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AD2F2" w14:textId="355DDF55" w:rsidR="00DA006E" w:rsidRPr="00A109F5" w:rsidRDefault="00DA006E" w:rsidP="0051346C">
      <w:pPr>
        <w:tabs>
          <w:tab w:val="left" w:pos="-1440"/>
          <w:tab w:val="left" w:pos="-720"/>
          <w:tab w:val="left" w:pos="0"/>
          <w:tab w:val="left" w:pos="720"/>
          <w:tab w:val="left" w:pos="1440"/>
          <w:tab w:val="left" w:pos="2160"/>
          <w:tab w:val="left" w:pos="2880"/>
        </w:tabs>
        <w:suppressAutoHyphens/>
        <w:jc w:val="right"/>
      </w:pPr>
      <w:r w:rsidRPr="00A109F5">
        <w:tab/>
      </w:r>
      <w:r w:rsidRPr="00A109F5">
        <w:tab/>
      </w:r>
      <w:r w:rsidRPr="00A109F5">
        <w:tab/>
      </w:r>
      <w:r w:rsidRPr="00A109F5">
        <w:tab/>
      </w:r>
      <w:r w:rsidRPr="00A109F5">
        <w:tab/>
      </w:r>
      <w:r w:rsidRPr="00A109F5">
        <w:tab/>
      </w:r>
      <w:r w:rsidRPr="00A109F5">
        <w:tab/>
      </w:r>
      <w:r w:rsidRPr="00A109F5">
        <w:tab/>
      </w:r>
      <w:r w:rsidR="00835E97" w:rsidRPr="00A109F5">
        <w:t xml:space="preserve"> </w:t>
      </w:r>
      <w:r w:rsidRPr="00A109F5">
        <w:t>This privileged communication</w:t>
      </w:r>
    </w:p>
    <w:p w14:paraId="64FB7829" w14:textId="57065394" w:rsidR="00DA006E" w:rsidRPr="00A109F5" w:rsidRDefault="00DA006E" w:rsidP="0051346C">
      <w:pPr>
        <w:tabs>
          <w:tab w:val="left" w:pos="-1440"/>
          <w:tab w:val="left" w:pos="-720"/>
          <w:tab w:val="left" w:pos="0"/>
          <w:tab w:val="left" w:pos="720"/>
          <w:tab w:val="left" w:pos="1440"/>
          <w:tab w:val="left" w:pos="2160"/>
          <w:tab w:val="left" w:pos="2880"/>
        </w:tabs>
        <w:suppressAutoHyphens/>
        <w:jc w:val="right"/>
      </w:pPr>
      <w:r w:rsidRPr="00A109F5">
        <w:tab/>
      </w:r>
      <w:r w:rsidRPr="00A109F5">
        <w:tab/>
      </w:r>
      <w:r w:rsidRPr="00A109F5">
        <w:tab/>
      </w:r>
      <w:r w:rsidRPr="00A109F5">
        <w:tab/>
      </w:r>
      <w:r w:rsidRPr="00A109F5">
        <w:tab/>
      </w:r>
      <w:r w:rsidRPr="00A109F5">
        <w:tab/>
      </w:r>
      <w:r w:rsidRPr="00A109F5">
        <w:tab/>
      </w:r>
      <w:r w:rsidRPr="00A109F5">
        <w:tab/>
      </w:r>
      <w:r w:rsidRPr="00A109F5">
        <w:tab/>
      </w:r>
      <w:r w:rsidR="00835E97" w:rsidRPr="00A109F5">
        <w:t xml:space="preserve"> </w:t>
      </w:r>
      <w:r w:rsidRPr="00A109F5">
        <w:t>is the property of the</w:t>
      </w:r>
    </w:p>
    <w:p w14:paraId="1E3DAC77" w14:textId="166ABEE1" w:rsidR="00DA006E" w:rsidRPr="00A109F5" w:rsidRDefault="00DA006E" w:rsidP="0051346C">
      <w:pPr>
        <w:tabs>
          <w:tab w:val="left" w:pos="-1440"/>
          <w:tab w:val="left" w:pos="-720"/>
          <w:tab w:val="left" w:pos="0"/>
          <w:tab w:val="left" w:pos="720"/>
          <w:tab w:val="left" w:pos="1440"/>
          <w:tab w:val="left" w:pos="2160"/>
          <w:tab w:val="left" w:pos="2880"/>
        </w:tabs>
        <w:suppressAutoHyphens/>
        <w:jc w:val="right"/>
      </w:pPr>
      <w:r w:rsidRPr="00A109F5">
        <w:tab/>
      </w:r>
      <w:r w:rsidRPr="00A109F5">
        <w:tab/>
      </w:r>
      <w:r w:rsidRPr="00A109F5">
        <w:tab/>
      </w:r>
      <w:r w:rsidRPr="00A109F5">
        <w:tab/>
      </w:r>
      <w:r w:rsidRPr="00A109F5">
        <w:tab/>
      </w:r>
      <w:r w:rsidRPr="00A109F5">
        <w:tab/>
      </w:r>
      <w:r w:rsidRPr="00A109F5">
        <w:tab/>
      </w:r>
      <w:r w:rsidRPr="00A109F5">
        <w:tab/>
      </w:r>
      <w:r w:rsidR="00835E97" w:rsidRPr="00A109F5">
        <w:t xml:space="preserve"> </w:t>
      </w:r>
      <w:r w:rsidRPr="00A109F5">
        <w:t>Liaison Committee on Medical Education</w:t>
      </w:r>
    </w:p>
    <w:p w14:paraId="3F0E1677"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A80A6C7"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48AE813"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6FF5FB30"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AB25BEB" w14:textId="77777777" w:rsidR="00DA006E"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D5FED3C" w14:textId="77777777" w:rsidR="00BC5FB5" w:rsidRDefault="00BC5FB5"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5C04A16" w14:textId="77777777" w:rsidR="00BC5FB5" w:rsidRPr="00A109F5" w:rsidRDefault="00BC5FB5"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377D2D66"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FF6392E" w14:textId="30D97E19" w:rsidR="004400AB" w:rsidRPr="00A109F5" w:rsidRDefault="005E114B" w:rsidP="004400AB">
      <w:pPr>
        <w:tabs>
          <w:tab w:val="center" w:pos="4680"/>
        </w:tabs>
        <w:suppressAutoHyphens/>
        <w:jc w:val="center"/>
        <w:rPr>
          <w:b/>
        </w:rPr>
      </w:pPr>
      <w:r w:rsidRPr="00A109F5">
        <w:rPr>
          <w:b/>
        </w:rPr>
        <w:t>TEAM REPORT</w:t>
      </w:r>
    </w:p>
    <w:p w14:paraId="23FC95F2" w14:textId="5E9FFAC3" w:rsidR="004400AB" w:rsidRPr="00A109F5" w:rsidRDefault="005E114B" w:rsidP="004400AB">
      <w:pPr>
        <w:tabs>
          <w:tab w:val="center" w:pos="4680"/>
        </w:tabs>
        <w:suppressAutoHyphens/>
        <w:jc w:val="center"/>
        <w:rPr>
          <w:b/>
        </w:rPr>
      </w:pPr>
      <w:r w:rsidRPr="00A109F5">
        <w:rPr>
          <w:b/>
        </w:rPr>
        <w:t>OF THE</w:t>
      </w:r>
    </w:p>
    <w:p w14:paraId="2C111EAF" w14:textId="1E1FAFE0" w:rsidR="004400AB" w:rsidRPr="00A109F5" w:rsidRDefault="005E114B" w:rsidP="004400AB">
      <w:pPr>
        <w:tabs>
          <w:tab w:val="center" w:pos="4680"/>
        </w:tabs>
        <w:suppressAutoHyphens/>
        <w:jc w:val="center"/>
        <w:rPr>
          <w:b/>
        </w:rPr>
      </w:pPr>
      <w:r w:rsidRPr="00A109F5">
        <w:rPr>
          <w:b/>
        </w:rPr>
        <w:t>FULL SURVEY OF</w:t>
      </w:r>
    </w:p>
    <w:p w14:paraId="05C565BB" w14:textId="77777777" w:rsidR="00DA006E" w:rsidRPr="00A109F5" w:rsidRDefault="00DA006E" w:rsidP="00DA006E">
      <w:pPr>
        <w:tabs>
          <w:tab w:val="center" w:pos="4680"/>
        </w:tabs>
        <w:suppressAutoHyphens/>
        <w:jc w:val="center"/>
        <w:rPr>
          <w:b/>
        </w:rPr>
      </w:pPr>
    </w:p>
    <w:p w14:paraId="00DC6E89" w14:textId="77777777" w:rsidR="00DA006E" w:rsidRPr="00A109F5" w:rsidRDefault="00DA006E" w:rsidP="00DA006E">
      <w:pPr>
        <w:tabs>
          <w:tab w:val="center" w:pos="4680"/>
        </w:tabs>
        <w:suppressAutoHyphens/>
        <w:jc w:val="center"/>
        <w:rPr>
          <w:b/>
        </w:rPr>
      </w:pPr>
    </w:p>
    <w:p w14:paraId="238928B5"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5FEB5E4D"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F720DE8" w14:textId="1EAE60F9" w:rsidR="005E114B" w:rsidRPr="00A109F5" w:rsidRDefault="005E114B" w:rsidP="005E114B">
      <w:pPr>
        <w:tabs>
          <w:tab w:val="center" w:pos="4680"/>
        </w:tabs>
        <w:suppressAutoHyphens/>
        <w:jc w:val="center"/>
        <w:rPr>
          <w:b/>
          <w:sz w:val="36"/>
          <w:szCs w:val="36"/>
        </w:rPr>
      </w:pPr>
      <w:r w:rsidRPr="00A109F5">
        <w:rPr>
          <w:b/>
          <w:sz w:val="36"/>
          <w:szCs w:val="36"/>
          <w:highlight w:val="yellow"/>
        </w:rPr>
        <w:t>OFFIC</w:t>
      </w:r>
      <w:r w:rsidR="007864C9" w:rsidRPr="00A109F5">
        <w:rPr>
          <w:b/>
          <w:sz w:val="36"/>
          <w:szCs w:val="36"/>
          <w:highlight w:val="yellow"/>
        </w:rPr>
        <w:t>I</w:t>
      </w:r>
      <w:r w:rsidRPr="00A109F5">
        <w:rPr>
          <w:b/>
          <w:sz w:val="36"/>
          <w:szCs w:val="36"/>
          <w:highlight w:val="yellow"/>
        </w:rPr>
        <w:t>AL NAME OF THE</w:t>
      </w:r>
    </w:p>
    <w:p w14:paraId="558C6E92" w14:textId="77777777" w:rsidR="005E114B" w:rsidRPr="00A109F5" w:rsidRDefault="005E114B" w:rsidP="005E114B">
      <w:pPr>
        <w:tabs>
          <w:tab w:val="center" w:pos="4680"/>
        </w:tabs>
        <w:suppressAutoHyphens/>
        <w:jc w:val="center"/>
        <w:rPr>
          <w:b/>
          <w:sz w:val="36"/>
          <w:szCs w:val="36"/>
        </w:rPr>
      </w:pPr>
      <w:r w:rsidRPr="00A109F5">
        <w:rPr>
          <w:b/>
          <w:sz w:val="36"/>
          <w:szCs w:val="36"/>
          <w:highlight w:val="yellow"/>
        </w:rPr>
        <w:t>SCHOOL OF MEDICINE</w:t>
      </w:r>
    </w:p>
    <w:p w14:paraId="311FE238"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2F365111"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1D0C108" w14:textId="77777777" w:rsidR="00DA006E" w:rsidRPr="00A109F5" w:rsidRDefault="00DA006E" w:rsidP="00DF771E">
      <w:pPr>
        <w:jc w:val="center"/>
        <w:rPr>
          <w:b/>
          <w:sz w:val="24"/>
        </w:rPr>
      </w:pPr>
      <w:r w:rsidRPr="00A109F5">
        <w:rPr>
          <w:b/>
          <w:sz w:val="24"/>
          <w:highlight w:val="yellow"/>
        </w:rPr>
        <w:t>City, State</w:t>
      </w:r>
    </w:p>
    <w:p w14:paraId="508A312A" w14:textId="77777777" w:rsidR="00DA006E" w:rsidRPr="00A109F5" w:rsidRDefault="00DA006E" w:rsidP="00DF771E">
      <w:pPr>
        <w:jc w:val="center"/>
        <w:rPr>
          <w:b/>
          <w:sz w:val="24"/>
        </w:rPr>
      </w:pPr>
    </w:p>
    <w:p w14:paraId="608CE941" w14:textId="77777777" w:rsidR="00DA006E" w:rsidRPr="00A109F5" w:rsidRDefault="00DA006E" w:rsidP="00DF771E">
      <w:pPr>
        <w:jc w:val="center"/>
        <w:rPr>
          <w:b/>
          <w:sz w:val="24"/>
        </w:rPr>
      </w:pPr>
    </w:p>
    <w:p w14:paraId="18DD4A04" w14:textId="605B89F4" w:rsidR="00DA006E" w:rsidRPr="00A109F5" w:rsidRDefault="0081374F" w:rsidP="00DF771E">
      <w:pPr>
        <w:jc w:val="center"/>
        <w:rPr>
          <w:b/>
          <w:sz w:val="24"/>
        </w:rPr>
      </w:pPr>
      <w:r w:rsidRPr="00A109F5">
        <w:rPr>
          <w:b/>
          <w:sz w:val="24"/>
          <w:highlight w:val="yellow"/>
        </w:rPr>
        <w:t>Month #</w:t>
      </w:r>
      <w:r w:rsidRPr="00A109F5">
        <w:rPr>
          <w:b/>
          <w:sz w:val="24"/>
        </w:rPr>
        <w:t>-</w:t>
      </w:r>
      <w:r w:rsidR="00AB6A21" w:rsidRPr="00A109F5">
        <w:rPr>
          <w:b/>
          <w:sz w:val="24"/>
          <w:highlight w:val="yellow"/>
        </w:rPr>
        <w:t>#</w:t>
      </w:r>
      <w:r w:rsidR="00AB6A21" w:rsidRPr="00A109F5">
        <w:rPr>
          <w:b/>
          <w:sz w:val="24"/>
        </w:rPr>
        <w:t>, 20</w:t>
      </w:r>
      <w:r w:rsidR="00AB6A21" w:rsidRPr="00A109F5">
        <w:rPr>
          <w:b/>
          <w:sz w:val="24"/>
          <w:highlight w:val="yellow"/>
        </w:rPr>
        <w:t>##</w:t>
      </w:r>
    </w:p>
    <w:p w14:paraId="7C6D4867"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77F862A"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24ABEB7"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8835AEE"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2443E3D"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1A46EDA" w14:textId="33B9B881" w:rsidR="004400AB" w:rsidRPr="00A109F5" w:rsidRDefault="005E114B" w:rsidP="004400AB">
      <w:pPr>
        <w:tabs>
          <w:tab w:val="center" w:pos="4680"/>
        </w:tabs>
        <w:suppressAutoHyphens/>
        <w:jc w:val="center"/>
        <w:rPr>
          <w:sz w:val="28"/>
          <w:szCs w:val="28"/>
        </w:rPr>
      </w:pPr>
      <w:r w:rsidRPr="00A109F5">
        <w:rPr>
          <w:sz w:val="28"/>
          <w:szCs w:val="28"/>
        </w:rPr>
        <w:t>PREPARED BY AN AD HOC SURVEY TEAM</w:t>
      </w:r>
    </w:p>
    <w:p w14:paraId="4C3D8766" w14:textId="77777777" w:rsidR="004400AB" w:rsidRPr="00A109F5" w:rsidRDefault="004400AB" w:rsidP="004400AB">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6F80249A" w14:textId="568547D7" w:rsidR="004400AB" w:rsidRPr="00A109F5" w:rsidRDefault="005E114B" w:rsidP="004400AB">
      <w:pPr>
        <w:tabs>
          <w:tab w:val="center" w:pos="4680"/>
        </w:tabs>
        <w:suppressAutoHyphens/>
        <w:jc w:val="center"/>
        <w:rPr>
          <w:sz w:val="28"/>
          <w:szCs w:val="28"/>
        </w:rPr>
      </w:pPr>
      <w:r w:rsidRPr="00A109F5">
        <w:rPr>
          <w:sz w:val="28"/>
          <w:szCs w:val="28"/>
        </w:rPr>
        <w:t>FOR THE</w:t>
      </w:r>
    </w:p>
    <w:p w14:paraId="22090BE7" w14:textId="77777777" w:rsidR="004400AB" w:rsidRPr="00A109F5" w:rsidRDefault="004400AB" w:rsidP="004400AB">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01A5C62" w14:textId="04439090" w:rsidR="004400AB" w:rsidRPr="00A109F5" w:rsidRDefault="005E114B" w:rsidP="004400AB">
      <w:pPr>
        <w:tabs>
          <w:tab w:val="center" w:pos="4680"/>
        </w:tabs>
        <w:suppressAutoHyphens/>
        <w:jc w:val="center"/>
        <w:rPr>
          <w:sz w:val="32"/>
          <w:szCs w:val="32"/>
        </w:rPr>
      </w:pPr>
      <w:r w:rsidRPr="00A109F5">
        <w:rPr>
          <w:b/>
          <w:sz w:val="32"/>
          <w:szCs w:val="32"/>
        </w:rPr>
        <w:t>LIAISON COMMITTEE ON MEDICAL EDUCATION</w:t>
      </w:r>
    </w:p>
    <w:p w14:paraId="49337623"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647FE92" w14:textId="77777777" w:rsidR="00DA006E" w:rsidRPr="00A109F5" w:rsidRDefault="00DA006E" w:rsidP="00DA006E">
      <w:pPr>
        <w:tabs>
          <w:tab w:val="center" w:pos="4680"/>
        </w:tabs>
        <w:suppressAutoHyphens/>
        <w:jc w:val="center"/>
      </w:pPr>
    </w:p>
    <w:p w14:paraId="22FE096C"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6BC3AAC" w14:textId="77777777" w:rsidR="00DA006E" w:rsidRPr="00A109F5" w:rsidRDefault="00DA006E" w:rsidP="00DA006E"/>
    <w:p w14:paraId="54B4A104" w14:textId="77777777" w:rsidR="00BC5FB5" w:rsidRPr="00A109F5" w:rsidRDefault="00BC5FB5" w:rsidP="00DA006E"/>
    <w:p w14:paraId="3341BF1C" w14:textId="77777777" w:rsidR="00DA006E" w:rsidRPr="00A109F5" w:rsidRDefault="00DA006E" w:rsidP="00DA006E">
      <w:pPr>
        <w:widowControl/>
        <w:sectPr w:rsidR="00DA006E" w:rsidRPr="00A109F5" w:rsidSect="004C38B9">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sdt>
      <w:sdtPr>
        <w:rPr>
          <w:rFonts w:ascii="Times New Roman" w:eastAsia="Times New Roman" w:hAnsi="Times New Roman" w:cs="Times New Roman"/>
          <w:snapToGrid w:val="0"/>
          <w:color w:val="auto"/>
          <w:sz w:val="22"/>
          <w:szCs w:val="22"/>
        </w:rPr>
        <w:id w:val="1834563116"/>
        <w:docPartObj>
          <w:docPartGallery w:val="Table of Contents"/>
          <w:docPartUnique/>
        </w:docPartObj>
      </w:sdtPr>
      <w:sdtEndPr>
        <w:rPr>
          <w:b/>
          <w:bCs/>
          <w:noProof/>
        </w:rPr>
      </w:sdtEndPr>
      <w:sdtContent>
        <w:p w14:paraId="418DC9E8" w14:textId="29466D9E" w:rsidR="00122D53" w:rsidRPr="00A109F5" w:rsidRDefault="00122D53" w:rsidP="005F6ECC">
          <w:pPr>
            <w:pStyle w:val="TOCHeading"/>
            <w:rPr>
              <w:rFonts w:ascii="Times New Roman" w:hAnsi="Times New Roman" w:cs="Times New Roman"/>
              <w:b/>
              <w:color w:val="auto"/>
              <w:sz w:val="24"/>
              <w:szCs w:val="24"/>
            </w:rPr>
          </w:pPr>
          <w:r w:rsidRPr="00A109F5">
            <w:rPr>
              <w:rFonts w:ascii="Times New Roman" w:hAnsi="Times New Roman" w:cs="Times New Roman"/>
              <w:b/>
              <w:color w:val="auto"/>
              <w:sz w:val="24"/>
              <w:szCs w:val="24"/>
            </w:rPr>
            <w:t>Table of Contents</w:t>
          </w:r>
        </w:p>
        <w:p w14:paraId="3A16188D" w14:textId="3C4E9C7D" w:rsidR="004E185E" w:rsidRDefault="0060444B">
          <w:pPr>
            <w:pStyle w:val="TOC1"/>
            <w:tabs>
              <w:tab w:val="right" w:leader="dot" w:pos="9782"/>
            </w:tabs>
            <w:rPr>
              <w:rFonts w:asciiTheme="minorHAnsi" w:eastAsiaTheme="minorEastAsia" w:hAnsiTheme="minorHAnsi" w:cstheme="minorBidi"/>
              <w:noProof/>
              <w:snapToGrid/>
              <w:kern w:val="2"/>
              <w14:ligatures w14:val="standardContextual"/>
            </w:rPr>
          </w:pPr>
          <w:r w:rsidRPr="00A109F5">
            <w:fldChar w:fldCharType="begin"/>
          </w:r>
          <w:r w:rsidRPr="00A109F5">
            <w:instrText xml:space="preserve"> TOC \o "1-3" \h \z \u </w:instrText>
          </w:r>
          <w:r w:rsidRPr="00A109F5">
            <w:fldChar w:fldCharType="separate"/>
          </w:r>
          <w:hyperlink w:anchor="_Toc198710629" w:history="1">
            <w:r w:rsidR="004E185E" w:rsidRPr="000E757E">
              <w:rPr>
                <w:rStyle w:val="Hyperlink"/>
                <w:noProof/>
              </w:rPr>
              <w:t>Appendix</w:t>
            </w:r>
            <w:r w:rsidR="004E185E">
              <w:rPr>
                <w:noProof/>
                <w:webHidden/>
              </w:rPr>
              <w:tab/>
            </w:r>
            <w:r w:rsidR="004E185E">
              <w:rPr>
                <w:noProof/>
                <w:webHidden/>
              </w:rPr>
              <w:fldChar w:fldCharType="begin"/>
            </w:r>
            <w:r w:rsidR="004E185E">
              <w:rPr>
                <w:noProof/>
                <w:webHidden/>
              </w:rPr>
              <w:instrText xml:space="preserve"> PAGEREF _Toc198710629 \h </w:instrText>
            </w:r>
            <w:r w:rsidR="004E185E">
              <w:rPr>
                <w:noProof/>
                <w:webHidden/>
              </w:rPr>
            </w:r>
            <w:r w:rsidR="004E185E">
              <w:rPr>
                <w:noProof/>
                <w:webHidden/>
              </w:rPr>
              <w:fldChar w:fldCharType="separate"/>
            </w:r>
            <w:r w:rsidR="004E185E">
              <w:rPr>
                <w:noProof/>
                <w:webHidden/>
              </w:rPr>
              <w:t>v</w:t>
            </w:r>
            <w:r w:rsidR="004E185E">
              <w:rPr>
                <w:noProof/>
                <w:webHidden/>
              </w:rPr>
              <w:fldChar w:fldCharType="end"/>
            </w:r>
          </w:hyperlink>
        </w:p>
        <w:p w14:paraId="7CB8AAD1" w14:textId="09A10F19" w:rsidR="004E185E" w:rsidRDefault="00F24657">
          <w:pPr>
            <w:pStyle w:val="TOC1"/>
            <w:tabs>
              <w:tab w:val="right" w:leader="dot" w:pos="9782"/>
            </w:tabs>
            <w:rPr>
              <w:rFonts w:asciiTheme="minorHAnsi" w:eastAsiaTheme="minorEastAsia" w:hAnsiTheme="minorHAnsi" w:cstheme="minorBidi"/>
              <w:noProof/>
              <w:snapToGrid/>
              <w:kern w:val="2"/>
              <w14:ligatures w14:val="standardContextual"/>
            </w:rPr>
          </w:pPr>
          <w:hyperlink w:anchor="_Toc198710630" w:history="1">
            <w:r w:rsidR="004E185E" w:rsidRPr="000E757E">
              <w:rPr>
                <w:rStyle w:val="Hyperlink"/>
                <w:noProof/>
              </w:rPr>
              <w:t>Memorandum</w:t>
            </w:r>
            <w:r w:rsidR="004E185E">
              <w:rPr>
                <w:noProof/>
                <w:webHidden/>
              </w:rPr>
              <w:tab/>
            </w:r>
            <w:r w:rsidR="004E185E">
              <w:rPr>
                <w:noProof/>
                <w:webHidden/>
              </w:rPr>
              <w:fldChar w:fldCharType="begin"/>
            </w:r>
            <w:r w:rsidR="004E185E">
              <w:rPr>
                <w:noProof/>
                <w:webHidden/>
              </w:rPr>
              <w:instrText xml:space="preserve"> PAGEREF _Toc198710630 \h </w:instrText>
            </w:r>
            <w:r w:rsidR="004E185E">
              <w:rPr>
                <w:noProof/>
                <w:webHidden/>
              </w:rPr>
            </w:r>
            <w:r w:rsidR="004E185E">
              <w:rPr>
                <w:noProof/>
                <w:webHidden/>
              </w:rPr>
              <w:fldChar w:fldCharType="separate"/>
            </w:r>
            <w:r w:rsidR="004E185E">
              <w:rPr>
                <w:noProof/>
                <w:webHidden/>
              </w:rPr>
              <w:t>1</w:t>
            </w:r>
            <w:r w:rsidR="004E185E">
              <w:rPr>
                <w:noProof/>
                <w:webHidden/>
              </w:rPr>
              <w:fldChar w:fldCharType="end"/>
            </w:r>
          </w:hyperlink>
        </w:p>
        <w:p w14:paraId="537E0CB6" w14:textId="1BC7CCD9" w:rsidR="004E185E" w:rsidRDefault="00F24657">
          <w:pPr>
            <w:pStyle w:val="TOC1"/>
            <w:tabs>
              <w:tab w:val="right" w:leader="dot" w:pos="9782"/>
            </w:tabs>
            <w:rPr>
              <w:rFonts w:asciiTheme="minorHAnsi" w:eastAsiaTheme="minorEastAsia" w:hAnsiTheme="minorHAnsi" w:cstheme="minorBidi"/>
              <w:noProof/>
              <w:snapToGrid/>
              <w:kern w:val="2"/>
              <w14:ligatures w14:val="standardContextual"/>
            </w:rPr>
          </w:pPr>
          <w:hyperlink w:anchor="_Toc198710631" w:history="1">
            <w:r w:rsidR="004E185E" w:rsidRPr="000E757E">
              <w:rPr>
                <w:rStyle w:val="Hyperlink"/>
                <w:noProof/>
              </w:rPr>
              <w:t>Introduction</w:t>
            </w:r>
            <w:r w:rsidR="004E185E">
              <w:rPr>
                <w:noProof/>
                <w:webHidden/>
              </w:rPr>
              <w:tab/>
            </w:r>
            <w:r w:rsidR="004E185E">
              <w:rPr>
                <w:noProof/>
                <w:webHidden/>
              </w:rPr>
              <w:fldChar w:fldCharType="begin"/>
            </w:r>
            <w:r w:rsidR="004E185E">
              <w:rPr>
                <w:noProof/>
                <w:webHidden/>
              </w:rPr>
              <w:instrText xml:space="preserve"> PAGEREF _Toc198710631 \h </w:instrText>
            </w:r>
            <w:r w:rsidR="004E185E">
              <w:rPr>
                <w:noProof/>
                <w:webHidden/>
              </w:rPr>
            </w:r>
            <w:r w:rsidR="004E185E">
              <w:rPr>
                <w:noProof/>
                <w:webHidden/>
              </w:rPr>
              <w:fldChar w:fldCharType="separate"/>
            </w:r>
            <w:r w:rsidR="004E185E">
              <w:rPr>
                <w:noProof/>
                <w:webHidden/>
              </w:rPr>
              <w:t>2</w:t>
            </w:r>
            <w:r w:rsidR="004E185E">
              <w:rPr>
                <w:noProof/>
                <w:webHidden/>
              </w:rPr>
              <w:fldChar w:fldCharType="end"/>
            </w:r>
          </w:hyperlink>
        </w:p>
        <w:p w14:paraId="25BA7477" w14:textId="72D7E67F" w:rsidR="004E185E" w:rsidRDefault="00F24657">
          <w:pPr>
            <w:pStyle w:val="TOC1"/>
            <w:tabs>
              <w:tab w:val="right" w:leader="dot" w:pos="9782"/>
            </w:tabs>
            <w:rPr>
              <w:rFonts w:asciiTheme="minorHAnsi" w:eastAsiaTheme="minorEastAsia" w:hAnsiTheme="minorHAnsi" w:cstheme="minorBidi"/>
              <w:noProof/>
              <w:snapToGrid/>
              <w:kern w:val="2"/>
              <w14:ligatures w14:val="standardContextual"/>
            </w:rPr>
          </w:pPr>
          <w:hyperlink w:anchor="_Toc198710632" w:history="1">
            <w:r w:rsidR="004E185E" w:rsidRPr="000E757E">
              <w:rPr>
                <w:rStyle w:val="Hyperlink"/>
                <w:noProof/>
              </w:rPr>
              <w:t>Accreditation History</w:t>
            </w:r>
            <w:r w:rsidR="004E185E">
              <w:rPr>
                <w:noProof/>
                <w:webHidden/>
              </w:rPr>
              <w:tab/>
            </w:r>
            <w:r w:rsidR="004E185E">
              <w:rPr>
                <w:noProof/>
                <w:webHidden/>
              </w:rPr>
              <w:fldChar w:fldCharType="begin"/>
            </w:r>
            <w:r w:rsidR="004E185E">
              <w:rPr>
                <w:noProof/>
                <w:webHidden/>
              </w:rPr>
              <w:instrText xml:space="preserve"> PAGEREF _Toc198710632 \h </w:instrText>
            </w:r>
            <w:r w:rsidR="004E185E">
              <w:rPr>
                <w:noProof/>
                <w:webHidden/>
              </w:rPr>
            </w:r>
            <w:r w:rsidR="004E185E">
              <w:rPr>
                <w:noProof/>
                <w:webHidden/>
              </w:rPr>
              <w:fldChar w:fldCharType="separate"/>
            </w:r>
            <w:r w:rsidR="004E185E">
              <w:rPr>
                <w:noProof/>
                <w:webHidden/>
              </w:rPr>
              <w:t>3</w:t>
            </w:r>
            <w:r w:rsidR="004E185E">
              <w:rPr>
                <w:noProof/>
                <w:webHidden/>
              </w:rPr>
              <w:fldChar w:fldCharType="end"/>
            </w:r>
          </w:hyperlink>
        </w:p>
        <w:p w14:paraId="7D12C49B" w14:textId="39F59ACD" w:rsidR="004E185E" w:rsidRDefault="00F24657">
          <w:pPr>
            <w:pStyle w:val="TOC1"/>
            <w:tabs>
              <w:tab w:val="right" w:leader="dot" w:pos="9782"/>
            </w:tabs>
            <w:rPr>
              <w:rFonts w:asciiTheme="minorHAnsi" w:eastAsiaTheme="minorEastAsia" w:hAnsiTheme="minorHAnsi" w:cstheme="minorBidi"/>
              <w:noProof/>
              <w:snapToGrid/>
              <w:kern w:val="2"/>
              <w14:ligatures w14:val="standardContextual"/>
            </w:rPr>
          </w:pPr>
          <w:hyperlink w:anchor="_Toc198710633" w:history="1">
            <w:r w:rsidR="004E185E" w:rsidRPr="000E757E">
              <w:rPr>
                <w:rStyle w:val="Hyperlink"/>
                <w:noProof/>
              </w:rPr>
              <w:t>Data Collection Instrument (DCI), Institutional Self-Study, and Independent Student Analysis (ISA)</w:t>
            </w:r>
            <w:r w:rsidR="004E185E">
              <w:rPr>
                <w:noProof/>
                <w:webHidden/>
              </w:rPr>
              <w:tab/>
            </w:r>
            <w:r w:rsidR="004E185E">
              <w:rPr>
                <w:noProof/>
                <w:webHidden/>
              </w:rPr>
              <w:fldChar w:fldCharType="begin"/>
            </w:r>
            <w:r w:rsidR="004E185E">
              <w:rPr>
                <w:noProof/>
                <w:webHidden/>
              </w:rPr>
              <w:instrText xml:space="preserve"> PAGEREF _Toc198710633 \h </w:instrText>
            </w:r>
            <w:r w:rsidR="004E185E">
              <w:rPr>
                <w:noProof/>
                <w:webHidden/>
              </w:rPr>
            </w:r>
            <w:r w:rsidR="004E185E">
              <w:rPr>
                <w:noProof/>
                <w:webHidden/>
              </w:rPr>
              <w:fldChar w:fldCharType="separate"/>
            </w:r>
            <w:r w:rsidR="004E185E">
              <w:rPr>
                <w:noProof/>
                <w:webHidden/>
              </w:rPr>
              <w:t>3</w:t>
            </w:r>
            <w:r w:rsidR="004E185E">
              <w:rPr>
                <w:noProof/>
                <w:webHidden/>
              </w:rPr>
              <w:fldChar w:fldCharType="end"/>
            </w:r>
          </w:hyperlink>
        </w:p>
        <w:p w14:paraId="540D642B" w14:textId="48E6F667" w:rsidR="004E185E" w:rsidRDefault="00F24657">
          <w:pPr>
            <w:pStyle w:val="TOC1"/>
            <w:tabs>
              <w:tab w:val="right" w:leader="dot" w:pos="9782"/>
            </w:tabs>
            <w:rPr>
              <w:rFonts w:asciiTheme="minorHAnsi" w:eastAsiaTheme="minorEastAsia" w:hAnsiTheme="minorHAnsi" w:cstheme="minorBidi"/>
              <w:noProof/>
              <w:snapToGrid/>
              <w:kern w:val="2"/>
              <w14:ligatures w14:val="standardContextual"/>
            </w:rPr>
          </w:pPr>
          <w:hyperlink w:anchor="_Toc198710634" w:history="1">
            <w:r w:rsidR="004E185E" w:rsidRPr="000E757E">
              <w:rPr>
                <w:rStyle w:val="Hyperlink"/>
                <w:noProof/>
              </w:rPr>
              <w:t>History and Setting of the School</w:t>
            </w:r>
            <w:r w:rsidR="004E185E">
              <w:rPr>
                <w:noProof/>
                <w:webHidden/>
              </w:rPr>
              <w:tab/>
            </w:r>
            <w:r w:rsidR="004E185E">
              <w:rPr>
                <w:noProof/>
                <w:webHidden/>
              </w:rPr>
              <w:fldChar w:fldCharType="begin"/>
            </w:r>
            <w:r w:rsidR="004E185E">
              <w:rPr>
                <w:noProof/>
                <w:webHidden/>
              </w:rPr>
              <w:instrText xml:space="preserve"> PAGEREF _Toc198710634 \h </w:instrText>
            </w:r>
            <w:r w:rsidR="004E185E">
              <w:rPr>
                <w:noProof/>
                <w:webHidden/>
              </w:rPr>
            </w:r>
            <w:r w:rsidR="004E185E">
              <w:rPr>
                <w:noProof/>
                <w:webHidden/>
              </w:rPr>
              <w:fldChar w:fldCharType="separate"/>
            </w:r>
            <w:r w:rsidR="004E185E">
              <w:rPr>
                <w:noProof/>
                <w:webHidden/>
              </w:rPr>
              <w:t>3</w:t>
            </w:r>
            <w:r w:rsidR="004E185E">
              <w:rPr>
                <w:noProof/>
                <w:webHidden/>
              </w:rPr>
              <w:fldChar w:fldCharType="end"/>
            </w:r>
          </w:hyperlink>
        </w:p>
        <w:p w14:paraId="20C8BB30" w14:textId="477B963C" w:rsidR="004E185E" w:rsidRDefault="00F24657">
          <w:pPr>
            <w:pStyle w:val="TOC2"/>
            <w:rPr>
              <w:rFonts w:asciiTheme="minorHAnsi" w:eastAsiaTheme="minorEastAsia" w:hAnsiTheme="minorHAnsi" w:cstheme="minorBidi"/>
              <w:noProof/>
              <w:snapToGrid/>
              <w:kern w:val="2"/>
              <w:u w:val="none"/>
              <w14:ligatures w14:val="standardContextual"/>
            </w:rPr>
          </w:pPr>
          <w:hyperlink w:anchor="_Toc198710635" w:history="1">
            <w:r w:rsidR="004E185E" w:rsidRPr="000E757E">
              <w:rPr>
                <w:rStyle w:val="Hyperlink"/>
                <w:noProof/>
              </w:rPr>
              <w:t>Standard 1: Mission, Planning, Organization, and Integrity</w:t>
            </w:r>
            <w:r w:rsidR="004E185E">
              <w:rPr>
                <w:noProof/>
                <w:webHidden/>
              </w:rPr>
              <w:tab/>
            </w:r>
            <w:r w:rsidR="004E185E">
              <w:rPr>
                <w:noProof/>
                <w:webHidden/>
              </w:rPr>
              <w:fldChar w:fldCharType="begin"/>
            </w:r>
            <w:r w:rsidR="004E185E">
              <w:rPr>
                <w:noProof/>
                <w:webHidden/>
              </w:rPr>
              <w:instrText xml:space="preserve"> PAGEREF _Toc198710635 \h </w:instrText>
            </w:r>
            <w:r w:rsidR="004E185E">
              <w:rPr>
                <w:noProof/>
                <w:webHidden/>
              </w:rPr>
            </w:r>
            <w:r w:rsidR="004E185E">
              <w:rPr>
                <w:noProof/>
                <w:webHidden/>
              </w:rPr>
              <w:fldChar w:fldCharType="separate"/>
            </w:r>
            <w:r w:rsidR="004E185E">
              <w:rPr>
                <w:noProof/>
                <w:webHidden/>
              </w:rPr>
              <w:t>4</w:t>
            </w:r>
            <w:r w:rsidR="004E185E">
              <w:rPr>
                <w:noProof/>
                <w:webHidden/>
              </w:rPr>
              <w:fldChar w:fldCharType="end"/>
            </w:r>
          </w:hyperlink>
        </w:p>
        <w:p w14:paraId="4FC1D3B0" w14:textId="408182B3" w:rsidR="004E185E" w:rsidRDefault="00F24657">
          <w:pPr>
            <w:pStyle w:val="TOC3"/>
            <w:rPr>
              <w:rFonts w:asciiTheme="minorHAnsi" w:eastAsiaTheme="minorEastAsia" w:hAnsiTheme="minorHAnsi" w:cstheme="minorBidi"/>
              <w:noProof/>
              <w:snapToGrid/>
              <w:kern w:val="2"/>
              <w14:ligatures w14:val="standardContextual"/>
            </w:rPr>
          </w:pPr>
          <w:hyperlink w:anchor="_Toc198710636" w:history="1">
            <w:r w:rsidR="004E185E" w:rsidRPr="000E757E">
              <w:rPr>
                <w:rStyle w:val="Hyperlink"/>
                <w:noProof/>
              </w:rPr>
              <w:t>Element 1.1 Strategic Planning and Continuous Quality Improvement</w:t>
            </w:r>
            <w:r w:rsidR="004E185E">
              <w:rPr>
                <w:noProof/>
                <w:webHidden/>
              </w:rPr>
              <w:tab/>
            </w:r>
            <w:r w:rsidR="004E185E">
              <w:rPr>
                <w:noProof/>
                <w:webHidden/>
              </w:rPr>
              <w:fldChar w:fldCharType="begin"/>
            </w:r>
            <w:r w:rsidR="004E185E">
              <w:rPr>
                <w:noProof/>
                <w:webHidden/>
              </w:rPr>
              <w:instrText xml:space="preserve"> PAGEREF _Toc198710636 \h </w:instrText>
            </w:r>
            <w:r w:rsidR="004E185E">
              <w:rPr>
                <w:noProof/>
                <w:webHidden/>
              </w:rPr>
            </w:r>
            <w:r w:rsidR="004E185E">
              <w:rPr>
                <w:noProof/>
                <w:webHidden/>
              </w:rPr>
              <w:fldChar w:fldCharType="separate"/>
            </w:r>
            <w:r w:rsidR="004E185E">
              <w:rPr>
                <w:noProof/>
                <w:webHidden/>
              </w:rPr>
              <w:t>5</w:t>
            </w:r>
            <w:r w:rsidR="004E185E">
              <w:rPr>
                <w:noProof/>
                <w:webHidden/>
              </w:rPr>
              <w:fldChar w:fldCharType="end"/>
            </w:r>
          </w:hyperlink>
        </w:p>
        <w:p w14:paraId="59E2EA11" w14:textId="68084C1D" w:rsidR="004E185E" w:rsidRDefault="00F24657">
          <w:pPr>
            <w:pStyle w:val="TOC3"/>
            <w:rPr>
              <w:rFonts w:asciiTheme="minorHAnsi" w:eastAsiaTheme="minorEastAsia" w:hAnsiTheme="minorHAnsi" w:cstheme="minorBidi"/>
              <w:noProof/>
              <w:snapToGrid/>
              <w:kern w:val="2"/>
              <w14:ligatures w14:val="standardContextual"/>
            </w:rPr>
          </w:pPr>
          <w:hyperlink w:anchor="_Toc198710637" w:history="1">
            <w:r w:rsidR="004E185E" w:rsidRPr="000E757E">
              <w:rPr>
                <w:rStyle w:val="Hyperlink"/>
                <w:noProof/>
              </w:rPr>
              <w:t>Element 1.2 Conflict of Interest Policies</w:t>
            </w:r>
            <w:r w:rsidR="004E185E">
              <w:rPr>
                <w:noProof/>
                <w:webHidden/>
              </w:rPr>
              <w:tab/>
            </w:r>
            <w:r w:rsidR="004E185E">
              <w:rPr>
                <w:noProof/>
                <w:webHidden/>
              </w:rPr>
              <w:fldChar w:fldCharType="begin"/>
            </w:r>
            <w:r w:rsidR="004E185E">
              <w:rPr>
                <w:noProof/>
                <w:webHidden/>
              </w:rPr>
              <w:instrText xml:space="preserve"> PAGEREF _Toc198710637 \h </w:instrText>
            </w:r>
            <w:r w:rsidR="004E185E">
              <w:rPr>
                <w:noProof/>
                <w:webHidden/>
              </w:rPr>
            </w:r>
            <w:r w:rsidR="004E185E">
              <w:rPr>
                <w:noProof/>
                <w:webHidden/>
              </w:rPr>
              <w:fldChar w:fldCharType="separate"/>
            </w:r>
            <w:r w:rsidR="004E185E">
              <w:rPr>
                <w:noProof/>
                <w:webHidden/>
              </w:rPr>
              <w:t>6</w:t>
            </w:r>
            <w:r w:rsidR="004E185E">
              <w:rPr>
                <w:noProof/>
                <w:webHidden/>
              </w:rPr>
              <w:fldChar w:fldCharType="end"/>
            </w:r>
          </w:hyperlink>
        </w:p>
        <w:p w14:paraId="713A73ED" w14:textId="7C6309E8" w:rsidR="004E185E" w:rsidRDefault="00F24657">
          <w:pPr>
            <w:pStyle w:val="TOC3"/>
            <w:rPr>
              <w:rFonts w:asciiTheme="minorHAnsi" w:eastAsiaTheme="minorEastAsia" w:hAnsiTheme="minorHAnsi" w:cstheme="minorBidi"/>
              <w:noProof/>
              <w:snapToGrid/>
              <w:kern w:val="2"/>
              <w14:ligatures w14:val="standardContextual"/>
            </w:rPr>
          </w:pPr>
          <w:hyperlink w:anchor="_Toc198710638" w:history="1">
            <w:r w:rsidR="004E185E" w:rsidRPr="000E757E">
              <w:rPr>
                <w:rStyle w:val="Hyperlink"/>
                <w:noProof/>
              </w:rPr>
              <w:t>Element 1.3 Mechanisms for Faculty Participation</w:t>
            </w:r>
            <w:r w:rsidR="004E185E">
              <w:rPr>
                <w:noProof/>
                <w:webHidden/>
              </w:rPr>
              <w:tab/>
            </w:r>
            <w:r w:rsidR="004E185E">
              <w:rPr>
                <w:noProof/>
                <w:webHidden/>
              </w:rPr>
              <w:fldChar w:fldCharType="begin"/>
            </w:r>
            <w:r w:rsidR="004E185E">
              <w:rPr>
                <w:noProof/>
                <w:webHidden/>
              </w:rPr>
              <w:instrText xml:space="preserve"> PAGEREF _Toc198710638 \h </w:instrText>
            </w:r>
            <w:r w:rsidR="004E185E">
              <w:rPr>
                <w:noProof/>
                <w:webHidden/>
              </w:rPr>
            </w:r>
            <w:r w:rsidR="004E185E">
              <w:rPr>
                <w:noProof/>
                <w:webHidden/>
              </w:rPr>
              <w:fldChar w:fldCharType="separate"/>
            </w:r>
            <w:r w:rsidR="004E185E">
              <w:rPr>
                <w:noProof/>
                <w:webHidden/>
              </w:rPr>
              <w:t>7</w:t>
            </w:r>
            <w:r w:rsidR="004E185E">
              <w:rPr>
                <w:noProof/>
                <w:webHidden/>
              </w:rPr>
              <w:fldChar w:fldCharType="end"/>
            </w:r>
          </w:hyperlink>
        </w:p>
        <w:p w14:paraId="6A7E3E8F" w14:textId="1BA04854" w:rsidR="004E185E" w:rsidRDefault="00F24657">
          <w:pPr>
            <w:pStyle w:val="TOC3"/>
            <w:rPr>
              <w:rFonts w:asciiTheme="minorHAnsi" w:eastAsiaTheme="minorEastAsia" w:hAnsiTheme="minorHAnsi" w:cstheme="minorBidi"/>
              <w:noProof/>
              <w:snapToGrid/>
              <w:kern w:val="2"/>
              <w14:ligatures w14:val="standardContextual"/>
            </w:rPr>
          </w:pPr>
          <w:hyperlink w:anchor="_Toc198710639" w:history="1">
            <w:r w:rsidR="004E185E" w:rsidRPr="000E757E">
              <w:rPr>
                <w:rStyle w:val="Hyperlink"/>
                <w:noProof/>
              </w:rPr>
              <w:t>Element 1.4 Affiliation Agreements</w:t>
            </w:r>
            <w:r w:rsidR="004E185E">
              <w:rPr>
                <w:noProof/>
                <w:webHidden/>
              </w:rPr>
              <w:tab/>
            </w:r>
            <w:r w:rsidR="004E185E">
              <w:rPr>
                <w:noProof/>
                <w:webHidden/>
              </w:rPr>
              <w:fldChar w:fldCharType="begin"/>
            </w:r>
            <w:r w:rsidR="004E185E">
              <w:rPr>
                <w:noProof/>
                <w:webHidden/>
              </w:rPr>
              <w:instrText xml:space="preserve"> PAGEREF _Toc198710639 \h </w:instrText>
            </w:r>
            <w:r w:rsidR="004E185E">
              <w:rPr>
                <w:noProof/>
                <w:webHidden/>
              </w:rPr>
            </w:r>
            <w:r w:rsidR="004E185E">
              <w:rPr>
                <w:noProof/>
                <w:webHidden/>
              </w:rPr>
              <w:fldChar w:fldCharType="separate"/>
            </w:r>
            <w:r w:rsidR="004E185E">
              <w:rPr>
                <w:noProof/>
                <w:webHidden/>
              </w:rPr>
              <w:t>8</w:t>
            </w:r>
            <w:r w:rsidR="004E185E">
              <w:rPr>
                <w:noProof/>
                <w:webHidden/>
              </w:rPr>
              <w:fldChar w:fldCharType="end"/>
            </w:r>
          </w:hyperlink>
        </w:p>
        <w:p w14:paraId="0832F0B5" w14:textId="6D30D7F7" w:rsidR="004E185E" w:rsidRDefault="00F24657">
          <w:pPr>
            <w:pStyle w:val="TOC3"/>
            <w:rPr>
              <w:rFonts w:asciiTheme="minorHAnsi" w:eastAsiaTheme="minorEastAsia" w:hAnsiTheme="minorHAnsi" w:cstheme="minorBidi"/>
              <w:noProof/>
              <w:snapToGrid/>
              <w:kern w:val="2"/>
              <w14:ligatures w14:val="standardContextual"/>
            </w:rPr>
          </w:pPr>
          <w:hyperlink w:anchor="_Toc198710640" w:history="1">
            <w:r w:rsidR="004E185E" w:rsidRPr="000E757E">
              <w:rPr>
                <w:rStyle w:val="Hyperlink"/>
                <w:noProof/>
              </w:rPr>
              <w:t>Element 1.5 Bylaws</w:t>
            </w:r>
            <w:r w:rsidR="004E185E">
              <w:rPr>
                <w:noProof/>
                <w:webHidden/>
              </w:rPr>
              <w:tab/>
            </w:r>
            <w:r w:rsidR="004E185E">
              <w:rPr>
                <w:noProof/>
                <w:webHidden/>
              </w:rPr>
              <w:fldChar w:fldCharType="begin"/>
            </w:r>
            <w:r w:rsidR="004E185E">
              <w:rPr>
                <w:noProof/>
                <w:webHidden/>
              </w:rPr>
              <w:instrText xml:space="preserve"> PAGEREF _Toc198710640 \h </w:instrText>
            </w:r>
            <w:r w:rsidR="004E185E">
              <w:rPr>
                <w:noProof/>
                <w:webHidden/>
              </w:rPr>
            </w:r>
            <w:r w:rsidR="004E185E">
              <w:rPr>
                <w:noProof/>
                <w:webHidden/>
              </w:rPr>
              <w:fldChar w:fldCharType="separate"/>
            </w:r>
            <w:r w:rsidR="004E185E">
              <w:rPr>
                <w:noProof/>
                <w:webHidden/>
              </w:rPr>
              <w:t>9</w:t>
            </w:r>
            <w:r w:rsidR="004E185E">
              <w:rPr>
                <w:noProof/>
                <w:webHidden/>
              </w:rPr>
              <w:fldChar w:fldCharType="end"/>
            </w:r>
          </w:hyperlink>
        </w:p>
        <w:p w14:paraId="254913CA" w14:textId="28F0ECF4" w:rsidR="004E185E" w:rsidRDefault="00F24657">
          <w:pPr>
            <w:pStyle w:val="TOC3"/>
            <w:rPr>
              <w:rFonts w:asciiTheme="minorHAnsi" w:eastAsiaTheme="minorEastAsia" w:hAnsiTheme="minorHAnsi" w:cstheme="minorBidi"/>
              <w:noProof/>
              <w:snapToGrid/>
              <w:kern w:val="2"/>
              <w14:ligatures w14:val="standardContextual"/>
            </w:rPr>
          </w:pPr>
          <w:hyperlink w:anchor="_Toc198710641" w:history="1">
            <w:r w:rsidR="004E185E" w:rsidRPr="000E757E">
              <w:rPr>
                <w:rStyle w:val="Hyperlink"/>
                <w:noProof/>
              </w:rPr>
              <w:t>Element 1.6 Eligibility Requirements</w:t>
            </w:r>
            <w:r w:rsidR="004E185E">
              <w:rPr>
                <w:noProof/>
                <w:webHidden/>
              </w:rPr>
              <w:tab/>
            </w:r>
            <w:r w:rsidR="004E185E">
              <w:rPr>
                <w:noProof/>
                <w:webHidden/>
              </w:rPr>
              <w:fldChar w:fldCharType="begin"/>
            </w:r>
            <w:r w:rsidR="004E185E">
              <w:rPr>
                <w:noProof/>
                <w:webHidden/>
              </w:rPr>
              <w:instrText xml:space="preserve"> PAGEREF _Toc198710641 \h </w:instrText>
            </w:r>
            <w:r w:rsidR="004E185E">
              <w:rPr>
                <w:noProof/>
                <w:webHidden/>
              </w:rPr>
            </w:r>
            <w:r w:rsidR="004E185E">
              <w:rPr>
                <w:noProof/>
                <w:webHidden/>
              </w:rPr>
              <w:fldChar w:fldCharType="separate"/>
            </w:r>
            <w:r w:rsidR="004E185E">
              <w:rPr>
                <w:noProof/>
                <w:webHidden/>
              </w:rPr>
              <w:t>10</w:t>
            </w:r>
            <w:r w:rsidR="004E185E">
              <w:rPr>
                <w:noProof/>
                <w:webHidden/>
              </w:rPr>
              <w:fldChar w:fldCharType="end"/>
            </w:r>
          </w:hyperlink>
        </w:p>
        <w:p w14:paraId="7F890385" w14:textId="6E6B1736" w:rsidR="004E185E" w:rsidRDefault="00F24657">
          <w:pPr>
            <w:pStyle w:val="TOC2"/>
            <w:rPr>
              <w:rFonts w:asciiTheme="minorHAnsi" w:eastAsiaTheme="minorEastAsia" w:hAnsiTheme="minorHAnsi" w:cstheme="minorBidi"/>
              <w:noProof/>
              <w:snapToGrid/>
              <w:kern w:val="2"/>
              <w:u w:val="none"/>
              <w14:ligatures w14:val="standardContextual"/>
            </w:rPr>
          </w:pPr>
          <w:hyperlink w:anchor="_Toc198710642" w:history="1">
            <w:r w:rsidR="004E185E" w:rsidRPr="000E757E">
              <w:rPr>
                <w:rStyle w:val="Hyperlink"/>
                <w:noProof/>
              </w:rPr>
              <w:t>Standard 2: Leadership and Administration</w:t>
            </w:r>
            <w:r w:rsidR="004E185E">
              <w:rPr>
                <w:noProof/>
                <w:webHidden/>
              </w:rPr>
              <w:tab/>
            </w:r>
            <w:r w:rsidR="004E185E">
              <w:rPr>
                <w:noProof/>
                <w:webHidden/>
              </w:rPr>
              <w:fldChar w:fldCharType="begin"/>
            </w:r>
            <w:r w:rsidR="004E185E">
              <w:rPr>
                <w:noProof/>
                <w:webHidden/>
              </w:rPr>
              <w:instrText xml:space="preserve"> PAGEREF _Toc198710642 \h </w:instrText>
            </w:r>
            <w:r w:rsidR="004E185E">
              <w:rPr>
                <w:noProof/>
                <w:webHidden/>
              </w:rPr>
            </w:r>
            <w:r w:rsidR="004E185E">
              <w:rPr>
                <w:noProof/>
                <w:webHidden/>
              </w:rPr>
              <w:fldChar w:fldCharType="separate"/>
            </w:r>
            <w:r w:rsidR="004E185E">
              <w:rPr>
                <w:noProof/>
                <w:webHidden/>
              </w:rPr>
              <w:t>11</w:t>
            </w:r>
            <w:r w:rsidR="004E185E">
              <w:rPr>
                <w:noProof/>
                <w:webHidden/>
              </w:rPr>
              <w:fldChar w:fldCharType="end"/>
            </w:r>
          </w:hyperlink>
        </w:p>
        <w:p w14:paraId="46590F09" w14:textId="280C1859" w:rsidR="004E185E" w:rsidRDefault="00F24657">
          <w:pPr>
            <w:pStyle w:val="TOC3"/>
            <w:rPr>
              <w:rFonts w:asciiTheme="minorHAnsi" w:eastAsiaTheme="minorEastAsia" w:hAnsiTheme="minorHAnsi" w:cstheme="minorBidi"/>
              <w:noProof/>
              <w:snapToGrid/>
              <w:kern w:val="2"/>
              <w14:ligatures w14:val="standardContextual"/>
            </w:rPr>
          </w:pPr>
          <w:hyperlink w:anchor="_Toc198710643" w:history="1">
            <w:r w:rsidR="004E185E" w:rsidRPr="000E757E">
              <w:rPr>
                <w:rStyle w:val="Hyperlink"/>
                <w:noProof/>
              </w:rPr>
              <w:t>Element 2.1 Administrative Officer and Faculty Appointments</w:t>
            </w:r>
            <w:r w:rsidR="004E185E">
              <w:rPr>
                <w:noProof/>
                <w:webHidden/>
              </w:rPr>
              <w:tab/>
            </w:r>
            <w:r w:rsidR="004E185E">
              <w:rPr>
                <w:noProof/>
                <w:webHidden/>
              </w:rPr>
              <w:fldChar w:fldCharType="begin"/>
            </w:r>
            <w:r w:rsidR="004E185E">
              <w:rPr>
                <w:noProof/>
                <w:webHidden/>
              </w:rPr>
              <w:instrText xml:space="preserve"> PAGEREF _Toc198710643 \h </w:instrText>
            </w:r>
            <w:r w:rsidR="004E185E">
              <w:rPr>
                <w:noProof/>
                <w:webHidden/>
              </w:rPr>
            </w:r>
            <w:r w:rsidR="004E185E">
              <w:rPr>
                <w:noProof/>
                <w:webHidden/>
              </w:rPr>
              <w:fldChar w:fldCharType="separate"/>
            </w:r>
            <w:r w:rsidR="004E185E">
              <w:rPr>
                <w:noProof/>
                <w:webHidden/>
              </w:rPr>
              <w:t>12</w:t>
            </w:r>
            <w:r w:rsidR="004E185E">
              <w:rPr>
                <w:noProof/>
                <w:webHidden/>
              </w:rPr>
              <w:fldChar w:fldCharType="end"/>
            </w:r>
          </w:hyperlink>
        </w:p>
        <w:p w14:paraId="61A2A0B6" w14:textId="4972E89E" w:rsidR="004E185E" w:rsidRDefault="00F24657">
          <w:pPr>
            <w:pStyle w:val="TOC3"/>
            <w:rPr>
              <w:rFonts w:asciiTheme="minorHAnsi" w:eastAsiaTheme="minorEastAsia" w:hAnsiTheme="minorHAnsi" w:cstheme="minorBidi"/>
              <w:noProof/>
              <w:snapToGrid/>
              <w:kern w:val="2"/>
              <w14:ligatures w14:val="standardContextual"/>
            </w:rPr>
          </w:pPr>
          <w:hyperlink w:anchor="_Toc198710644" w:history="1">
            <w:r w:rsidR="004E185E" w:rsidRPr="000E757E">
              <w:rPr>
                <w:rStyle w:val="Hyperlink"/>
                <w:noProof/>
              </w:rPr>
              <w:t>Element 2.2 Dean’s Qualifications</w:t>
            </w:r>
            <w:r w:rsidR="004E185E">
              <w:rPr>
                <w:noProof/>
                <w:webHidden/>
              </w:rPr>
              <w:tab/>
            </w:r>
            <w:r w:rsidR="004E185E">
              <w:rPr>
                <w:noProof/>
                <w:webHidden/>
              </w:rPr>
              <w:fldChar w:fldCharType="begin"/>
            </w:r>
            <w:r w:rsidR="004E185E">
              <w:rPr>
                <w:noProof/>
                <w:webHidden/>
              </w:rPr>
              <w:instrText xml:space="preserve"> PAGEREF _Toc198710644 \h </w:instrText>
            </w:r>
            <w:r w:rsidR="004E185E">
              <w:rPr>
                <w:noProof/>
                <w:webHidden/>
              </w:rPr>
            </w:r>
            <w:r w:rsidR="004E185E">
              <w:rPr>
                <w:noProof/>
                <w:webHidden/>
              </w:rPr>
              <w:fldChar w:fldCharType="separate"/>
            </w:r>
            <w:r w:rsidR="004E185E">
              <w:rPr>
                <w:noProof/>
                <w:webHidden/>
              </w:rPr>
              <w:t>13</w:t>
            </w:r>
            <w:r w:rsidR="004E185E">
              <w:rPr>
                <w:noProof/>
                <w:webHidden/>
              </w:rPr>
              <w:fldChar w:fldCharType="end"/>
            </w:r>
          </w:hyperlink>
        </w:p>
        <w:p w14:paraId="36FC5B28" w14:textId="509628B1" w:rsidR="004E185E" w:rsidRDefault="00F24657">
          <w:pPr>
            <w:pStyle w:val="TOC3"/>
            <w:rPr>
              <w:rFonts w:asciiTheme="minorHAnsi" w:eastAsiaTheme="minorEastAsia" w:hAnsiTheme="minorHAnsi" w:cstheme="minorBidi"/>
              <w:noProof/>
              <w:snapToGrid/>
              <w:kern w:val="2"/>
              <w14:ligatures w14:val="standardContextual"/>
            </w:rPr>
          </w:pPr>
          <w:hyperlink w:anchor="_Toc198710645" w:history="1">
            <w:r w:rsidR="004E185E" w:rsidRPr="000E757E">
              <w:rPr>
                <w:rStyle w:val="Hyperlink"/>
                <w:noProof/>
              </w:rPr>
              <w:t>Element 2.3 Access and Authority of the Dean</w:t>
            </w:r>
            <w:r w:rsidR="004E185E">
              <w:rPr>
                <w:noProof/>
                <w:webHidden/>
              </w:rPr>
              <w:tab/>
            </w:r>
            <w:r w:rsidR="004E185E">
              <w:rPr>
                <w:noProof/>
                <w:webHidden/>
              </w:rPr>
              <w:fldChar w:fldCharType="begin"/>
            </w:r>
            <w:r w:rsidR="004E185E">
              <w:rPr>
                <w:noProof/>
                <w:webHidden/>
              </w:rPr>
              <w:instrText xml:space="preserve"> PAGEREF _Toc198710645 \h </w:instrText>
            </w:r>
            <w:r w:rsidR="004E185E">
              <w:rPr>
                <w:noProof/>
                <w:webHidden/>
              </w:rPr>
            </w:r>
            <w:r w:rsidR="004E185E">
              <w:rPr>
                <w:noProof/>
                <w:webHidden/>
              </w:rPr>
              <w:fldChar w:fldCharType="separate"/>
            </w:r>
            <w:r w:rsidR="004E185E">
              <w:rPr>
                <w:noProof/>
                <w:webHidden/>
              </w:rPr>
              <w:t>14</w:t>
            </w:r>
            <w:r w:rsidR="004E185E">
              <w:rPr>
                <w:noProof/>
                <w:webHidden/>
              </w:rPr>
              <w:fldChar w:fldCharType="end"/>
            </w:r>
          </w:hyperlink>
        </w:p>
        <w:p w14:paraId="0A41DCBC" w14:textId="2A4393B4" w:rsidR="004E185E" w:rsidRDefault="00F24657">
          <w:pPr>
            <w:pStyle w:val="TOC3"/>
            <w:rPr>
              <w:rFonts w:asciiTheme="minorHAnsi" w:eastAsiaTheme="minorEastAsia" w:hAnsiTheme="minorHAnsi" w:cstheme="minorBidi"/>
              <w:noProof/>
              <w:snapToGrid/>
              <w:kern w:val="2"/>
              <w14:ligatures w14:val="standardContextual"/>
            </w:rPr>
          </w:pPr>
          <w:hyperlink w:anchor="_Toc198710646" w:history="1">
            <w:r w:rsidR="004E185E" w:rsidRPr="000E757E">
              <w:rPr>
                <w:rStyle w:val="Hyperlink"/>
                <w:noProof/>
              </w:rPr>
              <w:t>Element 2.4 Sufficiency of Administrative Staff</w:t>
            </w:r>
            <w:r w:rsidR="004E185E">
              <w:rPr>
                <w:noProof/>
                <w:webHidden/>
              </w:rPr>
              <w:tab/>
            </w:r>
            <w:r w:rsidR="004E185E">
              <w:rPr>
                <w:noProof/>
                <w:webHidden/>
              </w:rPr>
              <w:fldChar w:fldCharType="begin"/>
            </w:r>
            <w:r w:rsidR="004E185E">
              <w:rPr>
                <w:noProof/>
                <w:webHidden/>
              </w:rPr>
              <w:instrText xml:space="preserve"> PAGEREF _Toc198710646 \h </w:instrText>
            </w:r>
            <w:r w:rsidR="004E185E">
              <w:rPr>
                <w:noProof/>
                <w:webHidden/>
              </w:rPr>
            </w:r>
            <w:r w:rsidR="004E185E">
              <w:rPr>
                <w:noProof/>
                <w:webHidden/>
              </w:rPr>
              <w:fldChar w:fldCharType="separate"/>
            </w:r>
            <w:r w:rsidR="004E185E">
              <w:rPr>
                <w:noProof/>
                <w:webHidden/>
              </w:rPr>
              <w:t>15</w:t>
            </w:r>
            <w:r w:rsidR="004E185E">
              <w:rPr>
                <w:noProof/>
                <w:webHidden/>
              </w:rPr>
              <w:fldChar w:fldCharType="end"/>
            </w:r>
          </w:hyperlink>
        </w:p>
        <w:p w14:paraId="1BBDCB8D" w14:textId="1714A006" w:rsidR="004E185E" w:rsidRDefault="00F24657">
          <w:pPr>
            <w:pStyle w:val="TOC3"/>
            <w:rPr>
              <w:rFonts w:asciiTheme="minorHAnsi" w:eastAsiaTheme="minorEastAsia" w:hAnsiTheme="minorHAnsi" w:cstheme="minorBidi"/>
              <w:noProof/>
              <w:snapToGrid/>
              <w:kern w:val="2"/>
              <w14:ligatures w14:val="standardContextual"/>
            </w:rPr>
          </w:pPr>
          <w:hyperlink w:anchor="_Toc198710647" w:history="1">
            <w:r w:rsidR="004E185E" w:rsidRPr="000E757E">
              <w:rPr>
                <w:rStyle w:val="Hyperlink"/>
                <w:noProof/>
              </w:rPr>
              <w:t>Element 2.5 Responsibility of and to the Dean</w:t>
            </w:r>
            <w:r w:rsidR="004E185E">
              <w:rPr>
                <w:noProof/>
                <w:webHidden/>
              </w:rPr>
              <w:tab/>
            </w:r>
            <w:r w:rsidR="004E185E">
              <w:rPr>
                <w:noProof/>
                <w:webHidden/>
              </w:rPr>
              <w:fldChar w:fldCharType="begin"/>
            </w:r>
            <w:r w:rsidR="004E185E">
              <w:rPr>
                <w:noProof/>
                <w:webHidden/>
              </w:rPr>
              <w:instrText xml:space="preserve"> PAGEREF _Toc198710647 \h </w:instrText>
            </w:r>
            <w:r w:rsidR="004E185E">
              <w:rPr>
                <w:noProof/>
                <w:webHidden/>
              </w:rPr>
            </w:r>
            <w:r w:rsidR="004E185E">
              <w:rPr>
                <w:noProof/>
                <w:webHidden/>
              </w:rPr>
              <w:fldChar w:fldCharType="separate"/>
            </w:r>
            <w:r w:rsidR="004E185E">
              <w:rPr>
                <w:noProof/>
                <w:webHidden/>
              </w:rPr>
              <w:t>16</w:t>
            </w:r>
            <w:r w:rsidR="004E185E">
              <w:rPr>
                <w:noProof/>
                <w:webHidden/>
              </w:rPr>
              <w:fldChar w:fldCharType="end"/>
            </w:r>
          </w:hyperlink>
        </w:p>
        <w:p w14:paraId="5B369CFD" w14:textId="0A089767" w:rsidR="004E185E" w:rsidRDefault="00F24657">
          <w:pPr>
            <w:pStyle w:val="TOC3"/>
            <w:rPr>
              <w:rFonts w:asciiTheme="minorHAnsi" w:eastAsiaTheme="minorEastAsia" w:hAnsiTheme="minorHAnsi" w:cstheme="minorBidi"/>
              <w:noProof/>
              <w:snapToGrid/>
              <w:kern w:val="2"/>
              <w14:ligatures w14:val="standardContextual"/>
            </w:rPr>
          </w:pPr>
          <w:hyperlink w:anchor="_Toc198710648" w:history="1">
            <w:r w:rsidR="004E185E" w:rsidRPr="000E757E">
              <w:rPr>
                <w:rStyle w:val="Hyperlink"/>
                <w:noProof/>
              </w:rPr>
              <w:t>Element 2.6 Functional Integration of the Faculty</w:t>
            </w:r>
            <w:r w:rsidR="004E185E">
              <w:rPr>
                <w:noProof/>
                <w:webHidden/>
              </w:rPr>
              <w:tab/>
            </w:r>
            <w:r w:rsidR="004E185E">
              <w:rPr>
                <w:noProof/>
                <w:webHidden/>
              </w:rPr>
              <w:fldChar w:fldCharType="begin"/>
            </w:r>
            <w:r w:rsidR="004E185E">
              <w:rPr>
                <w:noProof/>
                <w:webHidden/>
              </w:rPr>
              <w:instrText xml:space="preserve"> PAGEREF _Toc198710648 \h </w:instrText>
            </w:r>
            <w:r w:rsidR="004E185E">
              <w:rPr>
                <w:noProof/>
                <w:webHidden/>
              </w:rPr>
            </w:r>
            <w:r w:rsidR="004E185E">
              <w:rPr>
                <w:noProof/>
                <w:webHidden/>
              </w:rPr>
              <w:fldChar w:fldCharType="separate"/>
            </w:r>
            <w:r w:rsidR="004E185E">
              <w:rPr>
                <w:noProof/>
                <w:webHidden/>
              </w:rPr>
              <w:t>17</w:t>
            </w:r>
            <w:r w:rsidR="004E185E">
              <w:rPr>
                <w:noProof/>
                <w:webHidden/>
              </w:rPr>
              <w:fldChar w:fldCharType="end"/>
            </w:r>
          </w:hyperlink>
        </w:p>
        <w:p w14:paraId="59317BA9" w14:textId="32127DAC" w:rsidR="004E185E" w:rsidRDefault="00F24657">
          <w:pPr>
            <w:pStyle w:val="TOC2"/>
            <w:rPr>
              <w:rFonts w:asciiTheme="minorHAnsi" w:eastAsiaTheme="minorEastAsia" w:hAnsiTheme="minorHAnsi" w:cstheme="minorBidi"/>
              <w:noProof/>
              <w:snapToGrid/>
              <w:kern w:val="2"/>
              <w:u w:val="none"/>
              <w14:ligatures w14:val="standardContextual"/>
            </w:rPr>
          </w:pPr>
          <w:hyperlink w:anchor="_Toc198710649" w:history="1">
            <w:r w:rsidR="004E185E" w:rsidRPr="000E757E">
              <w:rPr>
                <w:rStyle w:val="Hyperlink"/>
                <w:noProof/>
              </w:rPr>
              <w:t>Standard 3: Academic and Learning Environments</w:t>
            </w:r>
            <w:r w:rsidR="004E185E">
              <w:rPr>
                <w:noProof/>
                <w:webHidden/>
              </w:rPr>
              <w:tab/>
            </w:r>
            <w:r w:rsidR="004E185E">
              <w:rPr>
                <w:noProof/>
                <w:webHidden/>
              </w:rPr>
              <w:fldChar w:fldCharType="begin"/>
            </w:r>
            <w:r w:rsidR="004E185E">
              <w:rPr>
                <w:noProof/>
                <w:webHidden/>
              </w:rPr>
              <w:instrText xml:space="preserve"> PAGEREF _Toc198710649 \h </w:instrText>
            </w:r>
            <w:r w:rsidR="004E185E">
              <w:rPr>
                <w:noProof/>
                <w:webHidden/>
              </w:rPr>
            </w:r>
            <w:r w:rsidR="004E185E">
              <w:rPr>
                <w:noProof/>
                <w:webHidden/>
              </w:rPr>
              <w:fldChar w:fldCharType="separate"/>
            </w:r>
            <w:r w:rsidR="004E185E">
              <w:rPr>
                <w:noProof/>
                <w:webHidden/>
              </w:rPr>
              <w:t>18</w:t>
            </w:r>
            <w:r w:rsidR="004E185E">
              <w:rPr>
                <w:noProof/>
                <w:webHidden/>
              </w:rPr>
              <w:fldChar w:fldCharType="end"/>
            </w:r>
          </w:hyperlink>
        </w:p>
        <w:p w14:paraId="5A61F5DC" w14:textId="4F16EC4B" w:rsidR="004E185E" w:rsidRDefault="00F24657">
          <w:pPr>
            <w:pStyle w:val="TOC3"/>
            <w:rPr>
              <w:rFonts w:asciiTheme="minorHAnsi" w:eastAsiaTheme="minorEastAsia" w:hAnsiTheme="minorHAnsi" w:cstheme="minorBidi"/>
              <w:noProof/>
              <w:snapToGrid/>
              <w:kern w:val="2"/>
              <w14:ligatures w14:val="standardContextual"/>
            </w:rPr>
          </w:pPr>
          <w:hyperlink w:anchor="_Toc198710650" w:history="1">
            <w:r w:rsidR="004E185E" w:rsidRPr="000E757E">
              <w:rPr>
                <w:rStyle w:val="Hyperlink"/>
                <w:noProof/>
              </w:rPr>
              <w:t>Element 3.1 Resident Participation in Medical Student Education</w:t>
            </w:r>
            <w:r w:rsidR="004E185E">
              <w:rPr>
                <w:noProof/>
                <w:webHidden/>
              </w:rPr>
              <w:tab/>
            </w:r>
            <w:r w:rsidR="004E185E">
              <w:rPr>
                <w:noProof/>
                <w:webHidden/>
              </w:rPr>
              <w:fldChar w:fldCharType="begin"/>
            </w:r>
            <w:r w:rsidR="004E185E">
              <w:rPr>
                <w:noProof/>
                <w:webHidden/>
              </w:rPr>
              <w:instrText xml:space="preserve"> PAGEREF _Toc198710650 \h </w:instrText>
            </w:r>
            <w:r w:rsidR="004E185E">
              <w:rPr>
                <w:noProof/>
                <w:webHidden/>
              </w:rPr>
            </w:r>
            <w:r w:rsidR="004E185E">
              <w:rPr>
                <w:noProof/>
                <w:webHidden/>
              </w:rPr>
              <w:fldChar w:fldCharType="separate"/>
            </w:r>
            <w:r w:rsidR="004E185E">
              <w:rPr>
                <w:noProof/>
                <w:webHidden/>
              </w:rPr>
              <w:t>19</w:t>
            </w:r>
            <w:r w:rsidR="004E185E">
              <w:rPr>
                <w:noProof/>
                <w:webHidden/>
              </w:rPr>
              <w:fldChar w:fldCharType="end"/>
            </w:r>
          </w:hyperlink>
        </w:p>
        <w:p w14:paraId="7B21CF3C" w14:textId="1B93E68F" w:rsidR="004E185E" w:rsidRDefault="00F24657">
          <w:pPr>
            <w:pStyle w:val="TOC3"/>
            <w:rPr>
              <w:rFonts w:asciiTheme="minorHAnsi" w:eastAsiaTheme="minorEastAsia" w:hAnsiTheme="minorHAnsi" w:cstheme="minorBidi"/>
              <w:noProof/>
              <w:snapToGrid/>
              <w:kern w:val="2"/>
              <w14:ligatures w14:val="standardContextual"/>
            </w:rPr>
          </w:pPr>
          <w:hyperlink w:anchor="_Toc198710651" w:history="1">
            <w:r w:rsidR="004E185E" w:rsidRPr="000E757E">
              <w:rPr>
                <w:rStyle w:val="Hyperlink"/>
                <w:noProof/>
              </w:rPr>
              <w:t>Element 3.2 Community of Scholars/Research Opportunities</w:t>
            </w:r>
            <w:r w:rsidR="004E185E">
              <w:rPr>
                <w:noProof/>
                <w:webHidden/>
              </w:rPr>
              <w:tab/>
            </w:r>
            <w:r w:rsidR="004E185E">
              <w:rPr>
                <w:noProof/>
                <w:webHidden/>
              </w:rPr>
              <w:fldChar w:fldCharType="begin"/>
            </w:r>
            <w:r w:rsidR="004E185E">
              <w:rPr>
                <w:noProof/>
                <w:webHidden/>
              </w:rPr>
              <w:instrText xml:space="preserve"> PAGEREF _Toc198710651 \h </w:instrText>
            </w:r>
            <w:r w:rsidR="004E185E">
              <w:rPr>
                <w:noProof/>
                <w:webHidden/>
              </w:rPr>
            </w:r>
            <w:r w:rsidR="004E185E">
              <w:rPr>
                <w:noProof/>
                <w:webHidden/>
              </w:rPr>
              <w:fldChar w:fldCharType="separate"/>
            </w:r>
            <w:r w:rsidR="004E185E">
              <w:rPr>
                <w:noProof/>
                <w:webHidden/>
              </w:rPr>
              <w:t>20</w:t>
            </w:r>
            <w:r w:rsidR="004E185E">
              <w:rPr>
                <w:noProof/>
                <w:webHidden/>
              </w:rPr>
              <w:fldChar w:fldCharType="end"/>
            </w:r>
          </w:hyperlink>
        </w:p>
        <w:p w14:paraId="5B183A97" w14:textId="40558271" w:rsidR="004E185E" w:rsidRDefault="00F24657">
          <w:pPr>
            <w:pStyle w:val="TOC3"/>
            <w:rPr>
              <w:rFonts w:asciiTheme="minorHAnsi" w:eastAsiaTheme="minorEastAsia" w:hAnsiTheme="minorHAnsi" w:cstheme="minorBidi"/>
              <w:noProof/>
              <w:snapToGrid/>
              <w:kern w:val="2"/>
              <w14:ligatures w14:val="standardContextual"/>
            </w:rPr>
          </w:pPr>
          <w:hyperlink w:anchor="_Toc198710652" w:history="1">
            <w:r w:rsidR="004E185E" w:rsidRPr="000E757E">
              <w:rPr>
                <w:rStyle w:val="Hyperlink"/>
                <w:noProof/>
              </w:rPr>
              <w:t>Element 3.4 Anti-Discrimination Policy</w:t>
            </w:r>
            <w:r w:rsidR="004E185E">
              <w:rPr>
                <w:noProof/>
                <w:webHidden/>
              </w:rPr>
              <w:tab/>
            </w:r>
            <w:r w:rsidR="004E185E">
              <w:rPr>
                <w:noProof/>
                <w:webHidden/>
              </w:rPr>
              <w:fldChar w:fldCharType="begin"/>
            </w:r>
            <w:r w:rsidR="004E185E">
              <w:rPr>
                <w:noProof/>
                <w:webHidden/>
              </w:rPr>
              <w:instrText xml:space="preserve"> PAGEREF _Toc198710652 \h </w:instrText>
            </w:r>
            <w:r w:rsidR="004E185E">
              <w:rPr>
                <w:noProof/>
                <w:webHidden/>
              </w:rPr>
            </w:r>
            <w:r w:rsidR="004E185E">
              <w:rPr>
                <w:noProof/>
                <w:webHidden/>
              </w:rPr>
              <w:fldChar w:fldCharType="separate"/>
            </w:r>
            <w:r w:rsidR="004E185E">
              <w:rPr>
                <w:noProof/>
                <w:webHidden/>
              </w:rPr>
              <w:t>21</w:t>
            </w:r>
            <w:r w:rsidR="004E185E">
              <w:rPr>
                <w:noProof/>
                <w:webHidden/>
              </w:rPr>
              <w:fldChar w:fldCharType="end"/>
            </w:r>
          </w:hyperlink>
        </w:p>
        <w:p w14:paraId="4B8C8E31" w14:textId="59E0C8C5" w:rsidR="004E185E" w:rsidRDefault="00F24657">
          <w:pPr>
            <w:pStyle w:val="TOC3"/>
            <w:rPr>
              <w:rFonts w:asciiTheme="minorHAnsi" w:eastAsiaTheme="minorEastAsia" w:hAnsiTheme="minorHAnsi" w:cstheme="minorBidi"/>
              <w:noProof/>
              <w:snapToGrid/>
              <w:kern w:val="2"/>
              <w14:ligatures w14:val="standardContextual"/>
            </w:rPr>
          </w:pPr>
          <w:hyperlink w:anchor="_Toc198710653" w:history="1">
            <w:r w:rsidR="004E185E" w:rsidRPr="000E757E">
              <w:rPr>
                <w:rStyle w:val="Hyperlink"/>
                <w:noProof/>
              </w:rPr>
              <w:t>Element 3.5 Learning Environment/Professionalism</w:t>
            </w:r>
            <w:r w:rsidR="004E185E">
              <w:rPr>
                <w:noProof/>
                <w:webHidden/>
              </w:rPr>
              <w:tab/>
            </w:r>
            <w:r w:rsidR="004E185E">
              <w:rPr>
                <w:noProof/>
                <w:webHidden/>
              </w:rPr>
              <w:fldChar w:fldCharType="begin"/>
            </w:r>
            <w:r w:rsidR="004E185E">
              <w:rPr>
                <w:noProof/>
                <w:webHidden/>
              </w:rPr>
              <w:instrText xml:space="preserve"> PAGEREF _Toc198710653 \h </w:instrText>
            </w:r>
            <w:r w:rsidR="004E185E">
              <w:rPr>
                <w:noProof/>
                <w:webHidden/>
              </w:rPr>
            </w:r>
            <w:r w:rsidR="004E185E">
              <w:rPr>
                <w:noProof/>
                <w:webHidden/>
              </w:rPr>
              <w:fldChar w:fldCharType="separate"/>
            </w:r>
            <w:r w:rsidR="004E185E">
              <w:rPr>
                <w:noProof/>
                <w:webHidden/>
              </w:rPr>
              <w:t>22</w:t>
            </w:r>
            <w:r w:rsidR="004E185E">
              <w:rPr>
                <w:noProof/>
                <w:webHidden/>
              </w:rPr>
              <w:fldChar w:fldCharType="end"/>
            </w:r>
          </w:hyperlink>
        </w:p>
        <w:p w14:paraId="6A37D7BF" w14:textId="02576EDC" w:rsidR="004E185E" w:rsidRDefault="00F24657">
          <w:pPr>
            <w:pStyle w:val="TOC3"/>
            <w:rPr>
              <w:rFonts w:asciiTheme="minorHAnsi" w:eastAsiaTheme="minorEastAsia" w:hAnsiTheme="minorHAnsi" w:cstheme="minorBidi"/>
              <w:noProof/>
              <w:snapToGrid/>
              <w:kern w:val="2"/>
              <w14:ligatures w14:val="standardContextual"/>
            </w:rPr>
          </w:pPr>
          <w:hyperlink w:anchor="_Toc198710654" w:history="1">
            <w:r w:rsidR="004E185E" w:rsidRPr="000E757E">
              <w:rPr>
                <w:rStyle w:val="Hyperlink"/>
                <w:noProof/>
              </w:rPr>
              <w:t>Element 3.6 Student Mistreatment</w:t>
            </w:r>
            <w:r w:rsidR="004E185E">
              <w:rPr>
                <w:noProof/>
                <w:webHidden/>
              </w:rPr>
              <w:tab/>
            </w:r>
            <w:r w:rsidR="004E185E">
              <w:rPr>
                <w:noProof/>
                <w:webHidden/>
              </w:rPr>
              <w:fldChar w:fldCharType="begin"/>
            </w:r>
            <w:r w:rsidR="004E185E">
              <w:rPr>
                <w:noProof/>
                <w:webHidden/>
              </w:rPr>
              <w:instrText xml:space="preserve"> PAGEREF _Toc198710654 \h </w:instrText>
            </w:r>
            <w:r w:rsidR="004E185E">
              <w:rPr>
                <w:noProof/>
                <w:webHidden/>
              </w:rPr>
            </w:r>
            <w:r w:rsidR="004E185E">
              <w:rPr>
                <w:noProof/>
                <w:webHidden/>
              </w:rPr>
              <w:fldChar w:fldCharType="separate"/>
            </w:r>
            <w:r w:rsidR="004E185E">
              <w:rPr>
                <w:noProof/>
                <w:webHidden/>
              </w:rPr>
              <w:t>23</w:t>
            </w:r>
            <w:r w:rsidR="004E185E">
              <w:rPr>
                <w:noProof/>
                <w:webHidden/>
              </w:rPr>
              <w:fldChar w:fldCharType="end"/>
            </w:r>
          </w:hyperlink>
        </w:p>
        <w:p w14:paraId="7B5CB471" w14:textId="1D93986B" w:rsidR="004E185E" w:rsidRDefault="00F24657">
          <w:pPr>
            <w:pStyle w:val="TOC2"/>
            <w:rPr>
              <w:rFonts w:asciiTheme="minorHAnsi" w:eastAsiaTheme="minorEastAsia" w:hAnsiTheme="minorHAnsi" w:cstheme="minorBidi"/>
              <w:noProof/>
              <w:snapToGrid/>
              <w:kern w:val="2"/>
              <w:u w:val="none"/>
              <w14:ligatures w14:val="standardContextual"/>
            </w:rPr>
          </w:pPr>
          <w:hyperlink w:anchor="_Toc198710655" w:history="1">
            <w:r w:rsidR="004E185E" w:rsidRPr="000E757E">
              <w:rPr>
                <w:rStyle w:val="Hyperlink"/>
                <w:noProof/>
              </w:rPr>
              <w:t>Standard 4: Faculty Preparation, Productivity, Participation, and Policies</w:t>
            </w:r>
            <w:r w:rsidR="004E185E">
              <w:rPr>
                <w:noProof/>
                <w:webHidden/>
              </w:rPr>
              <w:tab/>
            </w:r>
            <w:r w:rsidR="004E185E">
              <w:rPr>
                <w:noProof/>
                <w:webHidden/>
              </w:rPr>
              <w:fldChar w:fldCharType="begin"/>
            </w:r>
            <w:r w:rsidR="004E185E">
              <w:rPr>
                <w:noProof/>
                <w:webHidden/>
              </w:rPr>
              <w:instrText xml:space="preserve"> PAGEREF _Toc198710655 \h </w:instrText>
            </w:r>
            <w:r w:rsidR="004E185E">
              <w:rPr>
                <w:noProof/>
                <w:webHidden/>
              </w:rPr>
            </w:r>
            <w:r w:rsidR="004E185E">
              <w:rPr>
                <w:noProof/>
                <w:webHidden/>
              </w:rPr>
              <w:fldChar w:fldCharType="separate"/>
            </w:r>
            <w:r w:rsidR="004E185E">
              <w:rPr>
                <w:noProof/>
                <w:webHidden/>
              </w:rPr>
              <w:t>25</w:t>
            </w:r>
            <w:r w:rsidR="004E185E">
              <w:rPr>
                <w:noProof/>
                <w:webHidden/>
              </w:rPr>
              <w:fldChar w:fldCharType="end"/>
            </w:r>
          </w:hyperlink>
        </w:p>
        <w:p w14:paraId="2E834F22" w14:textId="21270CA5" w:rsidR="004E185E" w:rsidRDefault="00F24657">
          <w:pPr>
            <w:pStyle w:val="TOC3"/>
            <w:rPr>
              <w:rFonts w:asciiTheme="minorHAnsi" w:eastAsiaTheme="minorEastAsia" w:hAnsiTheme="minorHAnsi" w:cstheme="minorBidi"/>
              <w:noProof/>
              <w:snapToGrid/>
              <w:kern w:val="2"/>
              <w14:ligatures w14:val="standardContextual"/>
            </w:rPr>
          </w:pPr>
          <w:hyperlink w:anchor="_Toc198710656" w:history="1">
            <w:r w:rsidR="004E185E" w:rsidRPr="000E757E">
              <w:rPr>
                <w:rStyle w:val="Hyperlink"/>
                <w:noProof/>
              </w:rPr>
              <w:t>Element 4.1 Sufficiency of Faculty</w:t>
            </w:r>
            <w:r w:rsidR="004E185E">
              <w:rPr>
                <w:noProof/>
                <w:webHidden/>
              </w:rPr>
              <w:tab/>
            </w:r>
            <w:r w:rsidR="004E185E">
              <w:rPr>
                <w:noProof/>
                <w:webHidden/>
              </w:rPr>
              <w:fldChar w:fldCharType="begin"/>
            </w:r>
            <w:r w:rsidR="004E185E">
              <w:rPr>
                <w:noProof/>
                <w:webHidden/>
              </w:rPr>
              <w:instrText xml:space="preserve"> PAGEREF _Toc198710656 \h </w:instrText>
            </w:r>
            <w:r w:rsidR="004E185E">
              <w:rPr>
                <w:noProof/>
                <w:webHidden/>
              </w:rPr>
            </w:r>
            <w:r w:rsidR="004E185E">
              <w:rPr>
                <w:noProof/>
                <w:webHidden/>
              </w:rPr>
              <w:fldChar w:fldCharType="separate"/>
            </w:r>
            <w:r w:rsidR="004E185E">
              <w:rPr>
                <w:noProof/>
                <w:webHidden/>
              </w:rPr>
              <w:t>26</w:t>
            </w:r>
            <w:r w:rsidR="004E185E">
              <w:rPr>
                <w:noProof/>
                <w:webHidden/>
              </w:rPr>
              <w:fldChar w:fldCharType="end"/>
            </w:r>
          </w:hyperlink>
        </w:p>
        <w:p w14:paraId="7E7F9D65" w14:textId="2485104C" w:rsidR="004E185E" w:rsidRDefault="00F24657">
          <w:pPr>
            <w:pStyle w:val="TOC3"/>
            <w:rPr>
              <w:rFonts w:asciiTheme="minorHAnsi" w:eastAsiaTheme="minorEastAsia" w:hAnsiTheme="minorHAnsi" w:cstheme="minorBidi"/>
              <w:noProof/>
              <w:snapToGrid/>
              <w:kern w:val="2"/>
              <w14:ligatures w14:val="standardContextual"/>
            </w:rPr>
          </w:pPr>
          <w:hyperlink w:anchor="_Toc198710657" w:history="1">
            <w:r w:rsidR="004E185E" w:rsidRPr="000E757E">
              <w:rPr>
                <w:rStyle w:val="Hyperlink"/>
                <w:noProof/>
              </w:rPr>
              <w:t>Element 4.2 Faculty Appointment Policies</w:t>
            </w:r>
            <w:r w:rsidR="004E185E">
              <w:rPr>
                <w:noProof/>
                <w:webHidden/>
              </w:rPr>
              <w:tab/>
            </w:r>
            <w:r w:rsidR="004E185E">
              <w:rPr>
                <w:noProof/>
                <w:webHidden/>
              </w:rPr>
              <w:fldChar w:fldCharType="begin"/>
            </w:r>
            <w:r w:rsidR="004E185E">
              <w:rPr>
                <w:noProof/>
                <w:webHidden/>
              </w:rPr>
              <w:instrText xml:space="preserve"> PAGEREF _Toc198710657 \h </w:instrText>
            </w:r>
            <w:r w:rsidR="004E185E">
              <w:rPr>
                <w:noProof/>
                <w:webHidden/>
              </w:rPr>
            </w:r>
            <w:r w:rsidR="004E185E">
              <w:rPr>
                <w:noProof/>
                <w:webHidden/>
              </w:rPr>
              <w:fldChar w:fldCharType="separate"/>
            </w:r>
            <w:r w:rsidR="004E185E">
              <w:rPr>
                <w:noProof/>
                <w:webHidden/>
              </w:rPr>
              <w:t>27</w:t>
            </w:r>
            <w:r w:rsidR="004E185E">
              <w:rPr>
                <w:noProof/>
                <w:webHidden/>
              </w:rPr>
              <w:fldChar w:fldCharType="end"/>
            </w:r>
          </w:hyperlink>
        </w:p>
        <w:p w14:paraId="00C627ED" w14:textId="186DFB23" w:rsidR="004E185E" w:rsidRDefault="00F24657">
          <w:pPr>
            <w:pStyle w:val="TOC3"/>
            <w:rPr>
              <w:rFonts w:asciiTheme="minorHAnsi" w:eastAsiaTheme="minorEastAsia" w:hAnsiTheme="minorHAnsi" w:cstheme="minorBidi"/>
              <w:noProof/>
              <w:snapToGrid/>
              <w:kern w:val="2"/>
              <w14:ligatures w14:val="standardContextual"/>
            </w:rPr>
          </w:pPr>
          <w:hyperlink w:anchor="_Toc198710658" w:history="1">
            <w:r w:rsidR="004E185E" w:rsidRPr="000E757E">
              <w:rPr>
                <w:rStyle w:val="Hyperlink"/>
                <w:noProof/>
              </w:rPr>
              <w:t>Element 4.3 Scholarly Productivity</w:t>
            </w:r>
            <w:r w:rsidR="004E185E">
              <w:rPr>
                <w:noProof/>
                <w:webHidden/>
              </w:rPr>
              <w:tab/>
            </w:r>
            <w:r w:rsidR="004E185E">
              <w:rPr>
                <w:noProof/>
                <w:webHidden/>
              </w:rPr>
              <w:fldChar w:fldCharType="begin"/>
            </w:r>
            <w:r w:rsidR="004E185E">
              <w:rPr>
                <w:noProof/>
                <w:webHidden/>
              </w:rPr>
              <w:instrText xml:space="preserve"> PAGEREF _Toc198710658 \h </w:instrText>
            </w:r>
            <w:r w:rsidR="004E185E">
              <w:rPr>
                <w:noProof/>
                <w:webHidden/>
              </w:rPr>
            </w:r>
            <w:r w:rsidR="004E185E">
              <w:rPr>
                <w:noProof/>
                <w:webHidden/>
              </w:rPr>
              <w:fldChar w:fldCharType="separate"/>
            </w:r>
            <w:r w:rsidR="004E185E">
              <w:rPr>
                <w:noProof/>
                <w:webHidden/>
              </w:rPr>
              <w:t>28</w:t>
            </w:r>
            <w:r w:rsidR="004E185E">
              <w:rPr>
                <w:noProof/>
                <w:webHidden/>
              </w:rPr>
              <w:fldChar w:fldCharType="end"/>
            </w:r>
          </w:hyperlink>
        </w:p>
        <w:p w14:paraId="4CF668DE" w14:textId="76886C39" w:rsidR="004E185E" w:rsidRDefault="00F24657">
          <w:pPr>
            <w:pStyle w:val="TOC3"/>
            <w:rPr>
              <w:rFonts w:asciiTheme="minorHAnsi" w:eastAsiaTheme="minorEastAsia" w:hAnsiTheme="minorHAnsi" w:cstheme="minorBidi"/>
              <w:noProof/>
              <w:snapToGrid/>
              <w:kern w:val="2"/>
              <w14:ligatures w14:val="standardContextual"/>
            </w:rPr>
          </w:pPr>
          <w:hyperlink w:anchor="_Toc198710659" w:history="1">
            <w:r w:rsidR="004E185E" w:rsidRPr="000E757E">
              <w:rPr>
                <w:rStyle w:val="Hyperlink"/>
                <w:noProof/>
              </w:rPr>
              <w:t>Element 4.4 Feedback to Faculty</w:t>
            </w:r>
            <w:r w:rsidR="004E185E">
              <w:rPr>
                <w:noProof/>
                <w:webHidden/>
              </w:rPr>
              <w:tab/>
            </w:r>
            <w:r w:rsidR="004E185E">
              <w:rPr>
                <w:noProof/>
                <w:webHidden/>
              </w:rPr>
              <w:fldChar w:fldCharType="begin"/>
            </w:r>
            <w:r w:rsidR="004E185E">
              <w:rPr>
                <w:noProof/>
                <w:webHidden/>
              </w:rPr>
              <w:instrText xml:space="preserve"> PAGEREF _Toc198710659 \h </w:instrText>
            </w:r>
            <w:r w:rsidR="004E185E">
              <w:rPr>
                <w:noProof/>
                <w:webHidden/>
              </w:rPr>
            </w:r>
            <w:r w:rsidR="004E185E">
              <w:rPr>
                <w:noProof/>
                <w:webHidden/>
              </w:rPr>
              <w:fldChar w:fldCharType="separate"/>
            </w:r>
            <w:r w:rsidR="004E185E">
              <w:rPr>
                <w:noProof/>
                <w:webHidden/>
              </w:rPr>
              <w:t>29</w:t>
            </w:r>
            <w:r w:rsidR="004E185E">
              <w:rPr>
                <w:noProof/>
                <w:webHidden/>
              </w:rPr>
              <w:fldChar w:fldCharType="end"/>
            </w:r>
          </w:hyperlink>
        </w:p>
        <w:p w14:paraId="2421E837" w14:textId="3EC00824" w:rsidR="004E185E" w:rsidRDefault="00F24657">
          <w:pPr>
            <w:pStyle w:val="TOC3"/>
            <w:rPr>
              <w:rFonts w:asciiTheme="minorHAnsi" w:eastAsiaTheme="minorEastAsia" w:hAnsiTheme="minorHAnsi" w:cstheme="minorBidi"/>
              <w:noProof/>
              <w:snapToGrid/>
              <w:kern w:val="2"/>
              <w14:ligatures w14:val="standardContextual"/>
            </w:rPr>
          </w:pPr>
          <w:hyperlink w:anchor="_Toc198710660" w:history="1">
            <w:r w:rsidR="004E185E" w:rsidRPr="000E757E">
              <w:rPr>
                <w:rStyle w:val="Hyperlink"/>
                <w:noProof/>
              </w:rPr>
              <w:t>Element 4.5 Faculty Professional Development</w:t>
            </w:r>
            <w:r w:rsidR="004E185E">
              <w:rPr>
                <w:noProof/>
                <w:webHidden/>
              </w:rPr>
              <w:tab/>
            </w:r>
            <w:r w:rsidR="004E185E">
              <w:rPr>
                <w:noProof/>
                <w:webHidden/>
              </w:rPr>
              <w:fldChar w:fldCharType="begin"/>
            </w:r>
            <w:r w:rsidR="004E185E">
              <w:rPr>
                <w:noProof/>
                <w:webHidden/>
              </w:rPr>
              <w:instrText xml:space="preserve"> PAGEREF _Toc198710660 \h </w:instrText>
            </w:r>
            <w:r w:rsidR="004E185E">
              <w:rPr>
                <w:noProof/>
                <w:webHidden/>
              </w:rPr>
            </w:r>
            <w:r w:rsidR="004E185E">
              <w:rPr>
                <w:noProof/>
                <w:webHidden/>
              </w:rPr>
              <w:fldChar w:fldCharType="separate"/>
            </w:r>
            <w:r w:rsidR="004E185E">
              <w:rPr>
                <w:noProof/>
                <w:webHidden/>
              </w:rPr>
              <w:t>30</w:t>
            </w:r>
            <w:r w:rsidR="004E185E">
              <w:rPr>
                <w:noProof/>
                <w:webHidden/>
              </w:rPr>
              <w:fldChar w:fldCharType="end"/>
            </w:r>
          </w:hyperlink>
        </w:p>
        <w:p w14:paraId="43D64392" w14:textId="6BB58031" w:rsidR="004E185E" w:rsidRDefault="00F24657">
          <w:pPr>
            <w:pStyle w:val="TOC3"/>
            <w:rPr>
              <w:rFonts w:asciiTheme="minorHAnsi" w:eastAsiaTheme="minorEastAsia" w:hAnsiTheme="minorHAnsi" w:cstheme="minorBidi"/>
              <w:noProof/>
              <w:snapToGrid/>
              <w:kern w:val="2"/>
              <w14:ligatures w14:val="standardContextual"/>
            </w:rPr>
          </w:pPr>
          <w:hyperlink w:anchor="_Toc198710661" w:history="1">
            <w:r w:rsidR="004E185E" w:rsidRPr="000E757E">
              <w:rPr>
                <w:rStyle w:val="Hyperlink"/>
                <w:noProof/>
              </w:rPr>
              <w:t>Element 4.6 Responsibility for Medical School Policies</w:t>
            </w:r>
            <w:r w:rsidR="004E185E">
              <w:rPr>
                <w:noProof/>
                <w:webHidden/>
              </w:rPr>
              <w:tab/>
            </w:r>
            <w:r w:rsidR="004E185E">
              <w:rPr>
                <w:noProof/>
                <w:webHidden/>
              </w:rPr>
              <w:fldChar w:fldCharType="begin"/>
            </w:r>
            <w:r w:rsidR="004E185E">
              <w:rPr>
                <w:noProof/>
                <w:webHidden/>
              </w:rPr>
              <w:instrText xml:space="preserve"> PAGEREF _Toc198710661 \h </w:instrText>
            </w:r>
            <w:r w:rsidR="004E185E">
              <w:rPr>
                <w:noProof/>
                <w:webHidden/>
              </w:rPr>
            </w:r>
            <w:r w:rsidR="004E185E">
              <w:rPr>
                <w:noProof/>
                <w:webHidden/>
              </w:rPr>
              <w:fldChar w:fldCharType="separate"/>
            </w:r>
            <w:r w:rsidR="004E185E">
              <w:rPr>
                <w:noProof/>
                <w:webHidden/>
              </w:rPr>
              <w:t>31</w:t>
            </w:r>
            <w:r w:rsidR="004E185E">
              <w:rPr>
                <w:noProof/>
                <w:webHidden/>
              </w:rPr>
              <w:fldChar w:fldCharType="end"/>
            </w:r>
          </w:hyperlink>
        </w:p>
        <w:p w14:paraId="0DEB1DB8" w14:textId="405CE7D5" w:rsidR="004E185E" w:rsidRDefault="00F24657">
          <w:pPr>
            <w:pStyle w:val="TOC2"/>
            <w:rPr>
              <w:rFonts w:asciiTheme="minorHAnsi" w:eastAsiaTheme="minorEastAsia" w:hAnsiTheme="minorHAnsi" w:cstheme="minorBidi"/>
              <w:noProof/>
              <w:snapToGrid/>
              <w:kern w:val="2"/>
              <w:u w:val="none"/>
              <w14:ligatures w14:val="standardContextual"/>
            </w:rPr>
          </w:pPr>
          <w:hyperlink w:anchor="_Toc198710662" w:history="1">
            <w:r w:rsidR="004E185E" w:rsidRPr="000E757E">
              <w:rPr>
                <w:rStyle w:val="Hyperlink"/>
                <w:noProof/>
              </w:rPr>
              <w:t>Standard 5: Educational Resources and Infrastructure</w:t>
            </w:r>
            <w:r w:rsidR="004E185E">
              <w:rPr>
                <w:noProof/>
                <w:webHidden/>
              </w:rPr>
              <w:tab/>
            </w:r>
            <w:r w:rsidR="004E185E">
              <w:rPr>
                <w:noProof/>
                <w:webHidden/>
              </w:rPr>
              <w:fldChar w:fldCharType="begin"/>
            </w:r>
            <w:r w:rsidR="004E185E">
              <w:rPr>
                <w:noProof/>
                <w:webHidden/>
              </w:rPr>
              <w:instrText xml:space="preserve"> PAGEREF _Toc198710662 \h </w:instrText>
            </w:r>
            <w:r w:rsidR="004E185E">
              <w:rPr>
                <w:noProof/>
                <w:webHidden/>
              </w:rPr>
            </w:r>
            <w:r w:rsidR="004E185E">
              <w:rPr>
                <w:noProof/>
                <w:webHidden/>
              </w:rPr>
              <w:fldChar w:fldCharType="separate"/>
            </w:r>
            <w:r w:rsidR="004E185E">
              <w:rPr>
                <w:noProof/>
                <w:webHidden/>
              </w:rPr>
              <w:t>32</w:t>
            </w:r>
            <w:r w:rsidR="004E185E">
              <w:rPr>
                <w:noProof/>
                <w:webHidden/>
              </w:rPr>
              <w:fldChar w:fldCharType="end"/>
            </w:r>
          </w:hyperlink>
        </w:p>
        <w:p w14:paraId="0FDFE1FB" w14:textId="29CC7660" w:rsidR="004E185E" w:rsidRDefault="00F24657">
          <w:pPr>
            <w:pStyle w:val="TOC3"/>
            <w:rPr>
              <w:rFonts w:asciiTheme="minorHAnsi" w:eastAsiaTheme="minorEastAsia" w:hAnsiTheme="minorHAnsi" w:cstheme="minorBidi"/>
              <w:noProof/>
              <w:snapToGrid/>
              <w:kern w:val="2"/>
              <w14:ligatures w14:val="standardContextual"/>
            </w:rPr>
          </w:pPr>
          <w:hyperlink w:anchor="_Toc198710663" w:history="1">
            <w:r w:rsidR="004E185E" w:rsidRPr="000E757E">
              <w:rPr>
                <w:rStyle w:val="Hyperlink"/>
                <w:noProof/>
              </w:rPr>
              <w:t>Element 5.1 Adequacy of Financial Resources</w:t>
            </w:r>
            <w:r w:rsidR="004E185E">
              <w:rPr>
                <w:noProof/>
                <w:webHidden/>
              </w:rPr>
              <w:tab/>
            </w:r>
            <w:r w:rsidR="004E185E">
              <w:rPr>
                <w:noProof/>
                <w:webHidden/>
              </w:rPr>
              <w:fldChar w:fldCharType="begin"/>
            </w:r>
            <w:r w:rsidR="004E185E">
              <w:rPr>
                <w:noProof/>
                <w:webHidden/>
              </w:rPr>
              <w:instrText xml:space="preserve"> PAGEREF _Toc198710663 \h </w:instrText>
            </w:r>
            <w:r w:rsidR="004E185E">
              <w:rPr>
                <w:noProof/>
                <w:webHidden/>
              </w:rPr>
            </w:r>
            <w:r w:rsidR="004E185E">
              <w:rPr>
                <w:noProof/>
                <w:webHidden/>
              </w:rPr>
              <w:fldChar w:fldCharType="separate"/>
            </w:r>
            <w:r w:rsidR="004E185E">
              <w:rPr>
                <w:noProof/>
                <w:webHidden/>
              </w:rPr>
              <w:t>34</w:t>
            </w:r>
            <w:r w:rsidR="004E185E">
              <w:rPr>
                <w:noProof/>
                <w:webHidden/>
              </w:rPr>
              <w:fldChar w:fldCharType="end"/>
            </w:r>
          </w:hyperlink>
        </w:p>
        <w:p w14:paraId="1AED0E43" w14:textId="7CDE9028" w:rsidR="004E185E" w:rsidRDefault="00F24657">
          <w:pPr>
            <w:pStyle w:val="TOC3"/>
            <w:rPr>
              <w:rFonts w:asciiTheme="minorHAnsi" w:eastAsiaTheme="minorEastAsia" w:hAnsiTheme="minorHAnsi" w:cstheme="minorBidi"/>
              <w:noProof/>
              <w:snapToGrid/>
              <w:kern w:val="2"/>
              <w14:ligatures w14:val="standardContextual"/>
            </w:rPr>
          </w:pPr>
          <w:hyperlink w:anchor="_Toc198710664" w:history="1">
            <w:r w:rsidR="004E185E" w:rsidRPr="000E757E">
              <w:rPr>
                <w:rStyle w:val="Hyperlink"/>
                <w:noProof/>
              </w:rPr>
              <w:t>Element 5.2 Dean’s Authority/Resources</w:t>
            </w:r>
            <w:r w:rsidR="004E185E">
              <w:rPr>
                <w:noProof/>
                <w:webHidden/>
              </w:rPr>
              <w:tab/>
            </w:r>
            <w:r w:rsidR="004E185E">
              <w:rPr>
                <w:noProof/>
                <w:webHidden/>
              </w:rPr>
              <w:fldChar w:fldCharType="begin"/>
            </w:r>
            <w:r w:rsidR="004E185E">
              <w:rPr>
                <w:noProof/>
                <w:webHidden/>
              </w:rPr>
              <w:instrText xml:space="preserve"> PAGEREF _Toc198710664 \h </w:instrText>
            </w:r>
            <w:r w:rsidR="004E185E">
              <w:rPr>
                <w:noProof/>
                <w:webHidden/>
              </w:rPr>
            </w:r>
            <w:r w:rsidR="004E185E">
              <w:rPr>
                <w:noProof/>
                <w:webHidden/>
              </w:rPr>
              <w:fldChar w:fldCharType="separate"/>
            </w:r>
            <w:r w:rsidR="004E185E">
              <w:rPr>
                <w:noProof/>
                <w:webHidden/>
              </w:rPr>
              <w:t>35</w:t>
            </w:r>
            <w:r w:rsidR="004E185E">
              <w:rPr>
                <w:noProof/>
                <w:webHidden/>
              </w:rPr>
              <w:fldChar w:fldCharType="end"/>
            </w:r>
          </w:hyperlink>
        </w:p>
        <w:p w14:paraId="1348DD09" w14:textId="12852659" w:rsidR="004E185E" w:rsidRDefault="00F24657">
          <w:pPr>
            <w:pStyle w:val="TOC3"/>
            <w:rPr>
              <w:rFonts w:asciiTheme="minorHAnsi" w:eastAsiaTheme="minorEastAsia" w:hAnsiTheme="minorHAnsi" w:cstheme="minorBidi"/>
              <w:noProof/>
              <w:snapToGrid/>
              <w:kern w:val="2"/>
              <w14:ligatures w14:val="standardContextual"/>
            </w:rPr>
          </w:pPr>
          <w:hyperlink w:anchor="_Toc198710665" w:history="1">
            <w:r w:rsidR="004E185E" w:rsidRPr="000E757E">
              <w:rPr>
                <w:rStyle w:val="Hyperlink"/>
                <w:noProof/>
              </w:rPr>
              <w:t>Element 5.3 Pressures for Self-Financing</w:t>
            </w:r>
            <w:r w:rsidR="004E185E">
              <w:rPr>
                <w:noProof/>
                <w:webHidden/>
              </w:rPr>
              <w:tab/>
            </w:r>
            <w:r w:rsidR="004E185E">
              <w:rPr>
                <w:noProof/>
                <w:webHidden/>
              </w:rPr>
              <w:fldChar w:fldCharType="begin"/>
            </w:r>
            <w:r w:rsidR="004E185E">
              <w:rPr>
                <w:noProof/>
                <w:webHidden/>
              </w:rPr>
              <w:instrText xml:space="preserve"> PAGEREF _Toc198710665 \h </w:instrText>
            </w:r>
            <w:r w:rsidR="004E185E">
              <w:rPr>
                <w:noProof/>
                <w:webHidden/>
              </w:rPr>
            </w:r>
            <w:r w:rsidR="004E185E">
              <w:rPr>
                <w:noProof/>
                <w:webHidden/>
              </w:rPr>
              <w:fldChar w:fldCharType="separate"/>
            </w:r>
            <w:r w:rsidR="004E185E">
              <w:rPr>
                <w:noProof/>
                <w:webHidden/>
              </w:rPr>
              <w:t>36</w:t>
            </w:r>
            <w:r w:rsidR="004E185E">
              <w:rPr>
                <w:noProof/>
                <w:webHidden/>
              </w:rPr>
              <w:fldChar w:fldCharType="end"/>
            </w:r>
          </w:hyperlink>
        </w:p>
        <w:p w14:paraId="6D545AB0" w14:textId="571E5696" w:rsidR="004E185E" w:rsidRDefault="00F24657">
          <w:pPr>
            <w:pStyle w:val="TOC3"/>
            <w:rPr>
              <w:rFonts w:asciiTheme="minorHAnsi" w:eastAsiaTheme="minorEastAsia" w:hAnsiTheme="minorHAnsi" w:cstheme="minorBidi"/>
              <w:noProof/>
              <w:snapToGrid/>
              <w:kern w:val="2"/>
              <w14:ligatures w14:val="standardContextual"/>
            </w:rPr>
          </w:pPr>
          <w:hyperlink w:anchor="_Toc198710666" w:history="1">
            <w:r w:rsidR="004E185E" w:rsidRPr="000E757E">
              <w:rPr>
                <w:rStyle w:val="Hyperlink"/>
                <w:noProof/>
              </w:rPr>
              <w:t>Element 5.4 Sufficiency of Buildings and Equipment</w:t>
            </w:r>
            <w:r w:rsidR="004E185E">
              <w:rPr>
                <w:noProof/>
                <w:webHidden/>
              </w:rPr>
              <w:tab/>
            </w:r>
            <w:r w:rsidR="004E185E">
              <w:rPr>
                <w:noProof/>
                <w:webHidden/>
              </w:rPr>
              <w:fldChar w:fldCharType="begin"/>
            </w:r>
            <w:r w:rsidR="004E185E">
              <w:rPr>
                <w:noProof/>
                <w:webHidden/>
              </w:rPr>
              <w:instrText xml:space="preserve"> PAGEREF _Toc198710666 \h </w:instrText>
            </w:r>
            <w:r w:rsidR="004E185E">
              <w:rPr>
                <w:noProof/>
                <w:webHidden/>
              </w:rPr>
            </w:r>
            <w:r w:rsidR="004E185E">
              <w:rPr>
                <w:noProof/>
                <w:webHidden/>
              </w:rPr>
              <w:fldChar w:fldCharType="separate"/>
            </w:r>
            <w:r w:rsidR="004E185E">
              <w:rPr>
                <w:noProof/>
                <w:webHidden/>
              </w:rPr>
              <w:t>37</w:t>
            </w:r>
            <w:r w:rsidR="004E185E">
              <w:rPr>
                <w:noProof/>
                <w:webHidden/>
              </w:rPr>
              <w:fldChar w:fldCharType="end"/>
            </w:r>
          </w:hyperlink>
        </w:p>
        <w:p w14:paraId="58280986" w14:textId="74ED778A" w:rsidR="004E185E" w:rsidRDefault="00F24657">
          <w:pPr>
            <w:pStyle w:val="TOC3"/>
            <w:rPr>
              <w:rFonts w:asciiTheme="minorHAnsi" w:eastAsiaTheme="minorEastAsia" w:hAnsiTheme="minorHAnsi" w:cstheme="minorBidi"/>
              <w:noProof/>
              <w:snapToGrid/>
              <w:kern w:val="2"/>
              <w14:ligatures w14:val="standardContextual"/>
            </w:rPr>
          </w:pPr>
          <w:hyperlink w:anchor="_Toc198710667" w:history="1">
            <w:r w:rsidR="004E185E" w:rsidRPr="000E757E">
              <w:rPr>
                <w:rStyle w:val="Hyperlink"/>
                <w:noProof/>
              </w:rPr>
              <w:t>Element 5.5 Resources for Clinical Instruction</w:t>
            </w:r>
            <w:r w:rsidR="004E185E">
              <w:rPr>
                <w:noProof/>
                <w:webHidden/>
              </w:rPr>
              <w:tab/>
            </w:r>
            <w:r w:rsidR="004E185E">
              <w:rPr>
                <w:noProof/>
                <w:webHidden/>
              </w:rPr>
              <w:fldChar w:fldCharType="begin"/>
            </w:r>
            <w:r w:rsidR="004E185E">
              <w:rPr>
                <w:noProof/>
                <w:webHidden/>
              </w:rPr>
              <w:instrText xml:space="preserve"> PAGEREF _Toc198710667 \h </w:instrText>
            </w:r>
            <w:r w:rsidR="004E185E">
              <w:rPr>
                <w:noProof/>
                <w:webHidden/>
              </w:rPr>
            </w:r>
            <w:r w:rsidR="004E185E">
              <w:rPr>
                <w:noProof/>
                <w:webHidden/>
              </w:rPr>
              <w:fldChar w:fldCharType="separate"/>
            </w:r>
            <w:r w:rsidR="004E185E">
              <w:rPr>
                <w:noProof/>
                <w:webHidden/>
              </w:rPr>
              <w:t>39</w:t>
            </w:r>
            <w:r w:rsidR="004E185E">
              <w:rPr>
                <w:noProof/>
                <w:webHidden/>
              </w:rPr>
              <w:fldChar w:fldCharType="end"/>
            </w:r>
          </w:hyperlink>
        </w:p>
        <w:p w14:paraId="13022FA0" w14:textId="2050CE98" w:rsidR="004E185E" w:rsidRDefault="00F24657">
          <w:pPr>
            <w:pStyle w:val="TOC3"/>
            <w:rPr>
              <w:rFonts w:asciiTheme="minorHAnsi" w:eastAsiaTheme="minorEastAsia" w:hAnsiTheme="minorHAnsi" w:cstheme="minorBidi"/>
              <w:noProof/>
              <w:snapToGrid/>
              <w:kern w:val="2"/>
              <w14:ligatures w14:val="standardContextual"/>
            </w:rPr>
          </w:pPr>
          <w:hyperlink w:anchor="_Toc198710668" w:history="1">
            <w:r w:rsidR="004E185E" w:rsidRPr="000E757E">
              <w:rPr>
                <w:rStyle w:val="Hyperlink"/>
                <w:noProof/>
              </w:rPr>
              <w:t>Element 5.6 Clinical Instructional Facilities/Information Resources</w:t>
            </w:r>
            <w:r w:rsidR="004E185E">
              <w:rPr>
                <w:noProof/>
                <w:webHidden/>
              </w:rPr>
              <w:tab/>
            </w:r>
            <w:r w:rsidR="004E185E">
              <w:rPr>
                <w:noProof/>
                <w:webHidden/>
              </w:rPr>
              <w:fldChar w:fldCharType="begin"/>
            </w:r>
            <w:r w:rsidR="004E185E">
              <w:rPr>
                <w:noProof/>
                <w:webHidden/>
              </w:rPr>
              <w:instrText xml:space="preserve"> PAGEREF _Toc198710668 \h </w:instrText>
            </w:r>
            <w:r w:rsidR="004E185E">
              <w:rPr>
                <w:noProof/>
                <w:webHidden/>
              </w:rPr>
            </w:r>
            <w:r w:rsidR="004E185E">
              <w:rPr>
                <w:noProof/>
                <w:webHidden/>
              </w:rPr>
              <w:fldChar w:fldCharType="separate"/>
            </w:r>
            <w:r w:rsidR="004E185E">
              <w:rPr>
                <w:noProof/>
                <w:webHidden/>
              </w:rPr>
              <w:t>40</w:t>
            </w:r>
            <w:r w:rsidR="004E185E">
              <w:rPr>
                <w:noProof/>
                <w:webHidden/>
              </w:rPr>
              <w:fldChar w:fldCharType="end"/>
            </w:r>
          </w:hyperlink>
        </w:p>
        <w:p w14:paraId="55E9CDB6" w14:textId="383E599A" w:rsidR="004E185E" w:rsidRDefault="00F24657">
          <w:pPr>
            <w:pStyle w:val="TOC3"/>
            <w:rPr>
              <w:rFonts w:asciiTheme="minorHAnsi" w:eastAsiaTheme="minorEastAsia" w:hAnsiTheme="minorHAnsi" w:cstheme="minorBidi"/>
              <w:noProof/>
              <w:snapToGrid/>
              <w:kern w:val="2"/>
              <w14:ligatures w14:val="standardContextual"/>
            </w:rPr>
          </w:pPr>
          <w:hyperlink w:anchor="_Toc198710669" w:history="1">
            <w:r w:rsidR="004E185E" w:rsidRPr="000E757E">
              <w:rPr>
                <w:rStyle w:val="Hyperlink"/>
                <w:noProof/>
              </w:rPr>
              <w:t>Element 5.7 Security, Student Safety, and Disaster Preparedness</w:t>
            </w:r>
            <w:r w:rsidR="004E185E">
              <w:rPr>
                <w:noProof/>
                <w:webHidden/>
              </w:rPr>
              <w:tab/>
            </w:r>
            <w:r w:rsidR="004E185E">
              <w:rPr>
                <w:noProof/>
                <w:webHidden/>
              </w:rPr>
              <w:fldChar w:fldCharType="begin"/>
            </w:r>
            <w:r w:rsidR="004E185E">
              <w:rPr>
                <w:noProof/>
                <w:webHidden/>
              </w:rPr>
              <w:instrText xml:space="preserve"> PAGEREF _Toc198710669 \h </w:instrText>
            </w:r>
            <w:r w:rsidR="004E185E">
              <w:rPr>
                <w:noProof/>
                <w:webHidden/>
              </w:rPr>
            </w:r>
            <w:r w:rsidR="004E185E">
              <w:rPr>
                <w:noProof/>
                <w:webHidden/>
              </w:rPr>
              <w:fldChar w:fldCharType="separate"/>
            </w:r>
            <w:r w:rsidR="004E185E">
              <w:rPr>
                <w:noProof/>
                <w:webHidden/>
              </w:rPr>
              <w:t>41</w:t>
            </w:r>
            <w:r w:rsidR="004E185E">
              <w:rPr>
                <w:noProof/>
                <w:webHidden/>
              </w:rPr>
              <w:fldChar w:fldCharType="end"/>
            </w:r>
          </w:hyperlink>
        </w:p>
        <w:p w14:paraId="0585AEFD" w14:textId="6835D161" w:rsidR="004E185E" w:rsidRDefault="00F24657">
          <w:pPr>
            <w:pStyle w:val="TOC3"/>
            <w:rPr>
              <w:rFonts w:asciiTheme="minorHAnsi" w:eastAsiaTheme="minorEastAsia" w:hAnsiTheme="minorHAnsi" w:cstheme="minorBidi"/>
              <w:noProof/>
              <w:snapToGrid/>
              <w:kern w:val="2"/>
              <w14:ligatures w14:val="standardContextual"/>
            </w:rPr>
          </w:pPr>
          <w:hyperlink w:anchor="_Toc198710670" w:history="1">
            <w:r w:rsidR="004E185E" w:rsidRPr="000E757E">
              <w:rPr>
                <w:rStyle w:val="Hyperlink"/>
                <w:noProof/>
              </w:rPr>
              <w:t>Element 5.8 Library Resources/Staff</w:t>
            </w:r>
            <w:r w:rsidR="004E185E">
              <w:rPr>
                <w:noProof/>
                <w:webHidden/>
              </w:rPr>
              <w:tab/>
            </w:r>
            <w:r w:rsidR="004E185E">
              <w:rPr>
                <w:noProof/>
                <w:webHidden/>
              </w:rPr>
              <w:fldChar w:fldCharType="begin"/>
            </w:r>
            <w:r w:rsidR="004E185E">
              <w:rPr>
                <w:noProof/>
                <w:webHidden/>
              </w:rPr>
              <w:instrText xml:space="preserve"> PAGEREF _Toc198710670 \h </w:instrText>
            </w:r>
            <w:r w:rsidR="004E185E">
              <w:rPr>
                <w:noProof/>
                <w:webHidden/>
              </w:rPr>
            </w:r>
            <w:r w:rsidR="004E185E">
              <w:rPr>
                <w:noProof/>
                <w:webHidden/>
              </w:rPr>
              <w:fldChar w:fldCharType="separate"/>
            </w:r>
            <w:r w:rsidR="004E185E">
              <w:rPr>
                <w:noProof/>
                <w:webHidden/>
              </w:rPr>
              <w:t>42</w:t>
            </w:r>
            <w:r w:rsidR="004E185E">
              <w:rPr>
                <w:noProof/>
                <w:webHidden/>
              </w:rPr>
              <w:fldChar w:fldCharType="end"/>
            </w:r>
          </w:hyperlink>
        </w:p>
        <w:p w14:paraId="7496DAA7" w14:textId="699F420D" w:rsidR="004E185E" w:rsidRDefault="00F24657">
          <w:pPr>
            <w:pStyle w:val="TOC3"/>
            <w:rPr>
              <w:rFonts w:asciiTheme="minorHAnsi" w:eastAsiaTheme="minorEastAsia" w:hAnsiTheme="minorHAnsi" w:cstheme="minorBidi"/>
              <w:noProof/>
              <w:snapToGrid/>
              <w:kern w:val="2"/>
              <w14:ligatures w14:val="standardContextual"/>
            </w:rPr>
          </w:pPr>
          <w:hyperlink w:anchor="_Toc198710671" w:history="1">
            <w:r w:rsidR="004E185E" w:rsidRPr="000E757E">
              <w:rPr>
                <w:rStyle w:val="Hyperlink"/>
                <w:noProof/>
              </w:rPr>
              <w:t>Element 5.9 Information Technology Resources/Staff</w:t>
            </w:r>
            <w:r w:rsidR="004E185E">
              <w:rPr>
                <w:noProof/>
                <w:webHidden/>
              </w:rPr>
              <w:tab/>
            </w:r>
            <w:r w:rsidR="004E185E">
              <w:rPr>
                <w:noProof/>
                <w:webHidden/>
              </w:rPr>
              <w:fldChar w:fldCharType="begin"/>
            </w:r>
            <w:r w:rsidR="004E185E">
              <w:rPr>
                <w:noProof/>
                <w:webHidden/>
              </w:rPr>
              <w:instrText xml:space="preserve"> PAGEREF _Toc198710671 \h </w:instrText>
            </w:r>
            <w:r w:rsidR="004E185E">
              <w:rPr>
                <w:noProof/>
                <w:webHidden/>
              </w:rPr>
            </w:r>
            <w:r w:rsidR="004E185E">
              <w:rPr>
                <w:noProof/>
                <w:webHidden/>
              </w:rPr>
              <w:fldChar w:fldCharType="separate"/>
            </w:r>
            <w:r w:rsidR="004E185E">
              <w:rPr>
                <w:noProof/>
                <w:webHidden/>
              </w:rPr>
              <w:t>44</w:t>
            </w:r>
            <w:r w:rsidR="004E185E">
              <w:rPr>
                <w:noProof/>
                <w:webHidden/>
              </w:rPr>
              <w:fldChar w:fldCharType="end"/>
            </w:r>
          </w:hyperlink>
        </w:p>
        <w:p w14:paraId="5A4F2217" w14:textId="1F4FE5AD" w:rsidR="004E185E" w:rsidRDefault="00F24657">
          <w:pPr>
            <w:pStyle w:val="TOC3"/>
            <w:rPr>
              <w:rFonts w:asciiTheme="minorHAnsi" w:eastAsiaTheme="minorEastAsia" w:hAnsiTheme="minorHAnsi" w:cstheme="minorBidi"/>
              <w:noProof/>
              <w:snapToGrid/>
              <w:kern w:val="2"/>
              <w14:ligatures w14:val="standardContextual"/>
            </w:rPr>
          </w:pPr>
          <w:hyperlink w:anchor="_Toc198710672" w:history="1">
            <w:r w:rsidR="004E185E" w:rsidRPr="000E757E">
              <w:rPr>
                <w:rStyle w:val="Hyperlink"/>
                <w:noProof/>
              </w:rPr>
              <w:t>Element 5.10 Resources Used by Transfer/Visiting Students</w:t>
            </w:r>
            <w:r w:rsidR="004E185E">
              <w:rPr>
                <w:noProof/>
                <w:webHidden/>
              </w:rPr>
              <w:tab/>
            </w:r>
            <w:r w:rsidR="004E185E">
              <w:rPr>
                <w:noProof/>
                <w:webHidden/>
              </w:rPr>
              <w:fldChar w:fldCharType="begin"/>
            </w:r>
            <w:r w:rsidR="004E185E">
              <w:rPr>
                <w:noProof/>
                <w:webHidden/>
              </w:rPr>
              <w:instrText xml:space="preserve"> PAGEREF _Toc198710672 \h </w:instrText>
            </w:r>
            <w:r w:rsidR="004E185E">
              <w:rPr>
                <w:noProof/>
                <w:webHidden/>
              </w:rPr>
            </w:r>
            <w:r w:rsidR="004E185E">
              <w:rPr>
                <w:noProof/>
                <w:webHidden/>
              </w:rPr>
              <w:fldChar w:fldCharType="separate"/>
            </w:r>
            <w:r w:rsidR="004E185E">
              <w:rPr>
                <w:noProof/>
                <w:webHidden/>
              </w:rPr>
              <w:t>45</w:t>
            </w:r>
            <w:r w:rsidR="004E185E">
              <w:rPr>
                <w:noProof/>
                <w:webHidden/>
              </w:rPr>
              <w:fldChar w:fldCharType="end"/>
            </w:r>
          </w:hyperlink>
        </w:p>
        <w:p w14:paraId="28DBBC13" w14:textId="69EAB9AB" w:rsidR="004E185E" w:rsidRDefault="00F24657">
          <w:pPr>
            <w:pStyle w:val="TOC3"/>
            <w:rPr>
              <w:rFonts w:asciiTheme="minorHAnsi" w:eastAsiaTheme="minorEastAsia" w:hAnsiTheme="minorHAnsi" w:cstheme="minorBidi"/>
              <w:noProof/>
              <w:snapToGrid/>
              <w:kern w:val="2"/>
              <w14:ligatures w14:val="standardContextual"/>
            </w:rPr>
          </w:pPr>
          <w:hyperlink w:anchor="_Toc198710673" w:history="1">
            <w:r w:rsidR="004E185E" w:rsidRPr="000E757E">
              <w:rPr>
                <w:rStyle w:val="Hyperlink"/>
                <w:noProof/>
              </w:rPr>
              <w:t>Element 5.11 Study/Lounge/Storage Space/Call Rooms</w:t>
            </w:r>
            <w:r w:rsidR="004E185E">
              <w:rPr>
                <w:noProof/>
                <w:webHidden/>
              </w:rPr>
              <w:tab/>
            </w:r>
            <w:r w:rsidR="004E185E">
              <w:rPr>
                <w:noProof/>
                <w:webHidden/>
              </w:rPr>
              <w:fldChar w:fldCharType="begin"/>
            </w:r>
            <w:r w:rsidR="004E185E">
              <w:rPr>
                <w:noProof/>
                <w:webHidden/>
              </w:rPr>
              <w:instrText xml:space="preserve"> PAGEREF _Toc198710673 \h </w:instrText>
            </w:r>
            <w:r w:rsidR="004E185E">
              <w:rPr>
                <w:noProof/>
                <w:webHidden/>
              </w:rPr>
            </w:r>
            <w:r w:rsidR="004E185E">
              <w:rPr>
                <w:noProof/>
                <w:webHidden/>
              </w:rPr>
              <w:fldChar w:fldCharType="separate"/>
            </w:r>
            <w:r w:rsidR="004E185E">
              <w:rPr>
                <w:noProof/>
                <w:webHidden/>
              </w:rPr>
              <w:t>46</w:t>
            </w:r>
            <w:r w:rsidR="004E185E">
              <w:rPr>
                <w:noProof/>
                <w:webHidden/>
              </w:rPr>
              <w:fldChar w:fldCharType="end"/>
            </w:r>
          </w:hyperlink>
        </w:p>
        <w:p w14:paraId="10CAF813" w14:textId="2B1D272E" w:rsidR="004E185E" w:rsidRDefault="00F24657">
          <w:pPr>
            <w:pStyle w:val="TOC3"/>
            <w:rPr>
              <w:rFonts w:asciiTheme="minorHAnsi" w:eastAsiaTheme="minorEastAsia" w:hAnsiTheme="minorHAnsi" w:cstheme="minorBidi"/>
              <w:noProof/>
              <w:snapToGrid/>
              <w:kern w:val="2"/>
              <w14:ligatures w14:val="standardContextual"/>
            </w:rPr>
          </w:pPr>
          <w:hyperlink w:anchor="_Toc198710674" w:history="1">
            <w:r w:rsidR="004E185E" w:rsidRPr="000E757E">
              <w:rPr>
                <w:rStyle w:val="Hyperlink"/>
                <w:noProof/>
              </w:rPr>
              <w:t>Element 5.12 Required Notifications to the LCME</w:t>
            </w:r>
            <w:r w:rsidR="004E185E">
              <w:rPr>
                <w:noProof/>
                <w:webHidden/>
              </w:rPr>
              <w:tab/>
            </w:r>
            <w:r w:rsidR="004E185E">
              <w:rPr>
                <w:noProof/>
                <w:webHidden/>
              </w:rPr>
              <w:fldChar w:fldCharType="begin"/>
            </w:r>
            <w:r w:rsidR="004E185E">
              <w:rPr>
                <w:noProof/>
                <w:webHidden/>
              </w:rPr>
              <w:instrText xml:space="preserve"> PAGEREF _Toc198710674 \h </w:instrText>
            </w:r>
            <w:r w:rsidR="004E185E">
              <w:rPr>
                <w:noProof/>
                <w:webHidden/>
              </w:rPr>
            </w:r>
            <w:r w:rsidR="004E185E">
              <w:rPr>
                <w:noProof/>
                <w:webHidden/>
              </w:rPr>
              <w:fldChar w:fldCharType="separate"/>
            </w:r>
            <w:r w:rsidR="004E185E">
              <w:rPr>
                <w:noProof/>
                <w:webHidden/>
              </w:rPr>
              <w:t>48</w:t>
            </w:r>
            <w:r w:rsidR="004E185E">
              <w:rPr>
                <w:noProof/>
                <w:webHidden/>
              </w:rPr>
              <w:fldChar w:fldCharType="end"/>
            </w:r>
          </w:hyperlink>
        </w:p>
        <w:p w14:paraId="559BBC34" w14:textId="0541A9BE" w:rsidR="004E185E" w:rsidRDefault="00F24657">
          <w:pPr>
            <w:pStyle w:val="TOC2"/>
            <w:rPr>
              <w:rFonts w:asciiTheme="minorHAnsi" w:eastAsiaTheme="minorEastAsia" w:hAnsiTheme="minorHAnsi" w:cstheme="minorBidi"/>
              <w:noProof/>
              <w:snapToGrid/>
              <w:kern w:val="2"/>
              <w:u w:val="none"/>
              <w14:ligatures w14:val="standardContextual"/>
            </w:rPr>
          </w:pPr>
          <w:hyperlink w:anchor="_Toc198710675" w:history="1">
            <w:r w:rsidR="004E185E" w:rsidRPr="000E757E">
              <w:rPr>
                <w:rStyle w:val="Hyperlink"/>
                <w:noProof/>
              </w:rPr>
              <w:t>Standard 6: Competencies, Curricular Objectives, and Curricular Design</w:t>
            </w:r>
            <w:r w:rsidR="004E185E">
              <w:rPr>
                <w:noProof/>
                <w:webHidden/>
              </w:rPr>
              <w:tab/>
            </w:r>
            <w:r w:rsidR="004E185E">
              <w:rPr>
                <w:noProof/>
                <w:webHidden/>
              </w:rPr>
              <w:fldChar w:fldCharType="begin"/>
            </w:r>
            <w:r w:rsidR="004E185E">
              <w:rPr>
                <w:noProof/>
                <w:webHidden/>
              </w:rPr>
              <w:instrText xml:space="preserve"> PAGEREF _Toc198710675 \h </w:instrText>
            </w:r>
            <w:r w:rsidR="004E185E">
              <w:rPr>
                <w:noProof/>
                <w:webHidden/>
              </w:rPr>
            </w:r>
            <w:r w:rsidR="004E185E">
              <w:rPr>
                <w:noProof/>
                <w:webHidden/>
              </w:rPr>
              <w:fldChar w:fldCharType="separate"/>
            </w:r>
            <w:r w:rsidR="004E185E">
              <w:rPr>
                <w:noProof/>
                <w:webHidden/>
              </w:rPr>
              <w:t>49</w:t>
            </w:r>
            <w:r w:rsidR="004E185E">
              <w:rPr>
                <w:noProof/>
                <w:webHidden/>
              </w:rPr>
              <w:fldChar w:fldCharType="end"/>
            </w:r>
          </w:hyperlink>
        </w:p>
        <w:p w14:paraId="529005C9" w14:textId="34888231" w:rsidR="004E185E" w:rsidRDefault="00F24657">
          <w:pPr>
            <w:pStyle w:val="TOC3"/>
            <w:rPr>
              <w:rFonts w:asciiTheme="minorHAnsi" w:eastAsiaTheme="minorEastAsia" w:hAnsiTheme="minorHAnsi" w:cstheme="minorBidi"/>
              <w:noProof/>
              <w:snapToGrid/>
              <w:kern w:val="2"/>
              <w14:ligatures w14:val="standardContextual"/>
            </w:rPr>
          </w:pPr>
          <w:hyperlink w:anchor="_Toc198710676" w:history="1">
            <w:r w:rsidR="004E185E" w:rsidRPr="000E757E">
              <w:rPr>
                <w:rStyle w:val="Hyperlink"/>
                <w:noProof/>
              </w:rPr>
              <w:t>Element 6.1 Program and Learning Objectives</w:t>
            </w:r>
            <w:r w:rsidR="004E185E">
              <w:rPr>
                <w:noProof/>
                <w:webHidden/>
              </w:rPr>
              <w:tab/>
            </w:r>
            <w:r w:rsidR="004E185E">
              <w:rPr>
                <w:noProof/>
                <w:webHidden/>
              </w:rPr>
              <w:fldChar w:fldCharType="begin"/>
            </w:r>
            <w:r w:rsidR="004E185E">
              <w:rPr>
                <w:noProof/>
                <w:webHidden/>
              </w:rPr>
              <w:instrText xml:space="preserve"> PAGEREF _Toc198710676 \h </w:instrText>
            </w:r>
            <w:r w:rsidR="004E185E">
              <w:rPr>
                <w:noProof/>
                <w:webHidden/>
              </w:rPr>
            </w:r>
            <w:r w:rsidR="004E185E">
              <w:rPr>
                <w:noProof/>
                <w:webHidden/>
              </w:rPr>
              <w:fldChar w:fldCharType="separate"/>
            </w:r>
            <w:r w:rsidR="004E185E">
              <w:rPr>
                <w:noProof/>
                <w:webHidden/>
              </w:rPr>
              <w:t>50</w:t>
            </w:r>
            <w:r w:rsidR="004E185E">
              <w:rPr>
                <w:noProof/>
                <w:webHidden/>
              </w:rPr>
              <w:fldChar w:fldCharType="end"/>
            </w:r>
          </w:hyperlink>
        </w:p>
        <w:p w14:paraId="7A3AC343" w14:textId="030056BD" w:rsidR="004E185E" w:rsidRDefault="00F24657">
          <w:pPr>
            <w:pStyle w:val="TOC3"/>
            <w:rPr>
              <w:rFonts w:asciiTheme="minorHAnsi" w:eastAsiaTheme="minorEastAsia" w:hAnsiTheme="minorHAnsi" w:cstheme="minorBidi"/>
              <w:noProof/>
              <w:snapToGrid/>
              <w:kern w:val="2"/>
              <w14:ligatures w14:val="standardContextual"/>
            </w:rPr>
          </w:pPr>
          <w:hyperlink w:anchor="_Toc198710677" w:history="1">
            <w:r w:rsidR="004E185E" w:rsidRPr="000E757E">
              <w:rPr>
                <w:rStyle w:val="Hyperlink"/>
                <w:noProof/>
              </w:rPr>
              <w:t>Element 6.2 Required Clinical Experiences</w:t>
            </w:r>
            <w:r w:rsidR="004E185E">
              <w:rPr>
                <w:noProof/>
                <w:webHidden/>
              </w:rPr>
              <w:tab/>
            </w:r>
            <w:r w:rsidR="004E185E">
              <w:rPr>
                <w:noProof/>
                <w:webHidden/>
              </w:rPr>
              <w:fldChar w:fldCharType="begin"/>
            </w:r>
            <w:r w:rsidR="004E185E">
              <w:rPr>
                <w:noProof/>
                <w:webHidden/>
              </w:rPr>
              <w:instrText xml:space="preserve"> PAGEREF _Toc198710677 \h </w:instrText>
            </w:r>
            <w:r w:rsidR="004E185E">
              <w:rPr>
                <w:noProof/>
                <w:webHidden/>
              </w:rPr>
            </w:r>
            <w:r w:rsidR="004E185E">
              <w:rPr>
                <w:noProof/>
                <w:webHidden/>
              </w:rPr>
              <w:fldChar w:fldCharType="separate"/>
            </w:r>
            <w:r w:rsidR="004E185E">
              <w:rPr>
                <w:noProof/>
                <w:webHidden/>
              </w:rPr>
              <w:t>51</w:t>
            </w:r>
            <w:r w:rsidR="004E185E">
              <w:rPr>
                <w:noProof/>
                <w:webHidden/>
              </w:rPr>
              <w:fldChar w:fldCharType="end"/>
            </w:r>
          </w:hyperlink>
        </w:p>
        <w:p w14:paraId="3B61D9FA" w14:textId="50AAF119" w:rsidR="004E185E" w:rsidRDefault="00F24657">
          <w:pPr>
            <w:pStyle w:val="TOC3"/>
            <w:rPr>
              <w:rFonts w:asciiTheme="minorHAnsi" w:eastAsiaTheme="minorEastAsia" w:hAnsiTheme="minorHAnsi" w:cstheme="minorBidi"/>
              <w:noProof/>
              <w:snapToGrid/>
              <w:kern w:val="2"/>
              <w14:ligatures w14:val="standardContextual"/>
            </w:rPr>
          </w:pPr>
          <w:hyperlink w:anchor="_Toc198710678" w:history="1">
            <w:r w:rsidR="004E185E" w:rsidRPr="000E757E">
              <w:rPr>
                <w:rStyle w:val="Hyperlink"/>
                <w:noProof/>
              </w:rPr>
              <w:t>Element 6.3 Self-Directed and Life-Long Learning</w:t>
            </w:r>
            <w:r w:rsidR="004E185E">
              <w:rPr>
                <w:noProof/>
                <w:webHidden/>
              </w:rPr>
              <w:tab/>
            </w:r>
            <w:r w:rsidR="004E185E">
              <w:rPr>
                <w:noProof/>
                <w:webHidden/>
              </w:rPr>
              <w:fldChar w:fldCharType="begin"/>
            </w:r>
            <w:r w:rsidR="004E185E">
              <w:rPr>
                <w:noProof/>
                <w:webHidden/>
              </w:rPr>
              <w:instrText xml:space="preserve"> PAGEREF _Toc198710678 \h </w:instrText>
            </w:r>
            <w:r w:rsidR="004E185E">
              <w:rPr>
                <w:noProof/>
                <w:webHidden/>
              </w:rPr>
            </w:r>
            <w:r w:rsidR="004E185E">
              <w:rPr>
                <w:noProof/>
                <w:webHidden/>
              </w:rPr>
              <w:fldChar w:fldCharType="separate"/>
            </w:r>
            <w:r w:rsidR="004E185E">
              <w:rPr>
                <w:noProof/>
                <w:webHidden/>
              </w:rPr>
              <w:t>52</w:t>
            </w:r>
            <w:r w:rsidR="004E185E">
              <w:rPr>
                <w:noProof/>
                <w:webHidden/>
              </w:rPr>
              <w:fldChar w:fldCharType="end"/>
            </w:r>
          </w:hyperlink>
        </w:p>
        <w:p w14:paraId="33F41061" w14:textId="11F88F1F" w:rsidR="004E185E" w:rsidRDefault="00F24657">
          <w:pPr>
            <w:pStyle w:val="TOC3"/>
            <w:rPr>
              <w:rFonts w:asciiTheme="minorHAnsi" w:eastAsiaTheme="minorEastAsia" w:hAnsiTheme="minorHAnsi" w:cstheme="minorBidi"/>
              <w:noProof/>
              <w:snapToGrid/>
              <w:kern w:val="2"/>
              <w14:ligatures w14:val="standardContextual"/>
            </w:rPr>
          </w:pPr>
          <w:hyperlink w:anchor="_Toc198710679" w:history="1">
            <w:r w:rsidR="004E185E" w:rsidRPr="000E757E">
              <w:rPr>
                <w:rStyle w:val="Hyperlink"/>
                <w:noProof/>
              </w:rPr>
              <w:t>Element 6.4 Inpatient/Outpatient Experiences</w:t>
            </w:r>
            <w:r w:rsidR="004E185E">
              <w:rPr>
                <w:noProof/>
                <w:webHidden/>
              </w:rPr>
              <w:tab/>
            </w:r>
            <w:r w:rsidR="004E185E">
              <w:rPr>
                <w:noProof/>
                <w:webHidden/>
              </w:rPr>
              <w:fldChar w:fldCharType="begin"/>
            </w:r>
            <w:r w:rsidR="004E185E">
              <w:rPr>
                <w:noProof/>
                <w:webHidden/>
              </w:rPr>
              <w:instrText xml:space="preserve"> PAGEREF _Toc198710679 \h </w:instrText>
            </w:r>
            <w:r w:rsidR="004E185E">
              <w:rPr>
                <w:noProof/>
                <w:webHidden/>
              </w:rPr>
            </w:r>
            <w:r w:rsidR="004E185E">
              <w:rPr>
                <w:noProof/>
                <w:webHidden/>
              </w:rPr>
              <w:fldChar w:fldCharType="separate"/>
            </w:r>
            <w:r w:rsidR="004E185E">
              <w:rPr>
                <w:noProof/>
                <w:webHidden/>
              </w:rPr>
              <w:t>53</w:t>
            </w:r>
            <w:r w:rsidR="004E185E">
              <w:rPr>
                <w:noProof/>
                <w:webHidden/>
              </w:rPr>
              <w:fldChar w:fldCharType="end"/>
            </w:r>
          </w:hyperlink>
        </w:p>
        <w:p w14:paraId="35253ACC" w14:textId="29D1DFE8" w:rsidR="004E185E" w:rsidRDefault="00F24657">
          <w:pPr>
            <w:pStyle w:val="TOC3"/>
            <w:rPr>
              <w:rFonts w:asciiTheme="minorHAnsi" w:eastAsiaTheme="minorEastAsia" w:hAnsiTheme="minorHAnsi" w:cstheme="minorBidi"/>
              <w:noProof/>
              <w:snapToGrid/>
              <w:kern w:val="2"/>
              <w14:ligatures w14:val="standardContextual"/>
            </w:rPr>
          </w:pPr>
          <w:hyperlink w:anchor="_Toc198710680" w:history="1">
            <w:r w:rsidR="004E185E" w:rsidRPr="000E757E">
              <w:rPr>
                <w:rStyle w:val="Hyperlink"/>
                <w:noProof/>
              </w:rPr>
              <w:t>Element 6.5 Elective Opportunities</w:t>
            </w:r>
            <w:r w:rsidR="004E185E">
              <w:rPr>
                <w:noProof/>
                <w:webHidden/>
              </w:rPr>
              <w:tab/>
            </w:r>
            <w:r w:rsidR="004E185E">
              <w:rPr>
                <w:noProof/>
                <w:webHidden/>
              </w:rPr>
              <w:fldChar w:fldCharType="begin"/>
            </w:r>
            <w:r w:rsidR="004E185E">
              <w:rPr>
                <w:noProof/>
                <w:webHidden/>
              </w:rPr>
              <w:instrText xml:space="preserve"> PAGEREF _Toc198710680 \h </w:instrText>
            </w:r>
            <w:r w:rsidR="004E185E">
              <w:rPr>
                <w:noProof/>
                <w:webHidden/>
              </w:rPr>
            </w:r>
            <w:r w:rsidR="004E185E">
              <w:rPr>
                <w:noProof/>
                <w:webHidden/>
              </w:rPr>
              <w:fldChar w:fldCharType="separate"/>
            </w:r>
            <w:r w:rsidR="004E185E">
              <w:rPr>
                <w:noProof/>
                <w:webHidden/>
              </w:rPr>
              <w:t>54</w:t>
            </w:r>
            <w:r w:rsidR="004E185E">
              <w:rPr>
                <w:noProof/>
                <w:webHidden/>
              </w:rPr>
              <w:fldChar w:fldCharType="end"/>
            </w:r>
          </w:hyperlink>
        </w:p>
        <w:p w14:paraId="704D6A9D" w14:textId="1FF3395F" w:rsidR="004E185E" w:rsidRDefault="00F24657">
          <w:pPr>
            <w:pStyle w:val="TOC3"/>
            <w:rPr>
              <w:rFonts w:asciiTheme="minorHAnsi" w:eastAsiaTheme="minorEastAsia" w:hAnsiTheme="minorHAnsi" w:cstheme="minorBidi"/>
              <w:noProof/>
              <w:snapToGrid/>
              <w:kern w:val="2"/>
              <w14:ligatures w14:val="standardContextual"/>
            </w:rPr>
          </w:pPr>
          <w:hyperlink w:anchor="_Toc198710681" w:history="1">
            <w:r w:rsidR="004E185E" w:rsidRPr="000E757E">
              <w:rPr>
                <w:rStyle w:val="Hyperlink"/>
                <w:noProof/>
              </w:rPr>
              <w:t>Element 6.6 Service-Learning/Community Service</w:t>
            </w:r>
            <w:r w:rsidR="004E185E">
              <w:rPr>
                <w:noProof/>
                <w:webHidden/>
              </w:rPr>
              <w:tab/>
            </w:r>
            <w:r w:rsidR="004E185E">
              <w:rPr>
                <w:noProof/>
                <w:webHidden/>
              </w:rPr>
              <w:fldChar w:fldCharType="begin"/>
            </w:r>
            <w:r w:rsidR="004E185E">
              <w:rPr>
                <w:noProof/>
                <w:webHidden/>
              </w:rPr>
              <w:instrText xml:space="preserve"> PAGEREF _Toc198710681 \h </w:instrText>
            </w:r>
            <w:r w:rsidR="004E185E">
              <w:rPr>
                <w:noProof/>
                <w:webHidden/>
              </w:rPr>
            </w:r>
            <w:r w:rsidR="004E185E">
              <w:rPr>
                <w:noProof/>
                <w:webHidden/>
              </w:rPr>
              <w:fldChar w:fldCharType="separate"/>
            </w:r>
            <w:r w:rsidR="004E185E">
              <w:rPr>
                <w:noProof/>
                <w:webHidden/>
              </w:rPr>
              <w:t>55</w:t>
            </w:r>
            <w:r w:rsidR="004E185E">
              <w:rPr>
                <w:noProof/>
                <w:webHidden/>
              </w:rPr>
              <w:fldChar w:fldCharType="end"/>
            </w:r>
          </w:hyperlink>
        </w:p>
        <w:p w14:paraId="65000650" w14:textId="0F22F443" w:rsidR="004E185E" w:rsidRDefault="00F24657">
          <w:pPr>
            <w:pStyle w:val="TOC3"/>
            <w:rPr>
              <w:rFonts w:asciiTheme="minorHAnsi" w:eastAsiaTheme="minorEastAsia" w:hAnsiTheme="minorHAnsi" w:cstheme="minorBidi"/>
              <w:noProof/>
              <w:snapToGrid/>
              <w:kern w:val="2"/>
              <w14:ligatures w14:val="standardContextual"/>
            </w:rPr>
          </w:pPr>
          <w:hyperlink w:anchor="_Toc198710682" w:history="1">
            <w:r w:rsidR="004E185E" w:rsidRPr="000E757E">
              <w:rPr>
                <w:rStyle w:val="Hyperlink"/>
                <w:noProof/>
              </w:rPr>
              <w:t>Element 6.7 Academic Environments</w:t>
            </w:r>
            <w:r w:rsidR="004E185E">
              <w:rPr>
                <w:noProof/>
                <w:webHidden/>
              </w:rPr>
              <w:tab/>
            </w:r>
            <w:r w:rsidR="004E185E">
              <w:rPr>
                <w:noProof/>
                <w:webHidden/>
              </w:rPr>
              <w:fldChar w:fldCharType="begin"/>
            </w:r>
            <w:r w:rsidR="004E185E">
              <w:rPr>
                <w:noProof/>
                <w:webHidden/>
              </w:rPr>
              <w:instrText xml:space="preserve"> PAGEREF _Toc198710682 \h </w:instrText>
            </w:r>
            <w:r w:rsidR="004E185E">
              <w:rPr>
                <w:noProof/>
                <w:webHidden/>
              </w:rPr>
            </w:r>
            <w:r w:rsidR="004E185E">
              <w:rPr>
                <w:noProof/>
                <w:webHidden/>
              </w:rPr>
              <w:fldChar w:fldCharType="separate"/>
            </w:r>
            <w:r w:rsidR="004E185E">
              <w:rPr>
                <w:noProof/>
                <w:webHidden/>
              </w:rPr>
              <w:t>56</w:t>
            </w:r>
            <w:r w:rsidR="004E185E">
              <w:rPr>
                <w:noProof/>
                <w:webHidden/>
              </w:rPr>
              <w:fldChar w:fldCharType="end"/>
            </w:r>
          </w:hyperlink>
        </w:p>
        <w:p w14:paraId="4CFF1FE0" w14:textId="2D46249B" w:rsidR="004E185E" w:rsidRDefault="00F24657">
          <w:pPr>
            <w:pStyle w:val="TOC3"/>
            <w:rPr>
              <w:rFonts w:asciiTheme="minorHAnsi" w:eastAsiaTheme="minorEastAsia" w:hAnsiTheme="minorHAnsi" w:cstheme="minorBidi"/>
              <w:noProof/>
              <w:snapToGrid/>
              <w:kern w:val="2"/>
              <w14:ligatures w14:val="standardContextual"/>
            </w:rPr>
          </w:pPr>
          <w:hyperlink w:anchor="_Toc198710683" w:history="1">
            <w:r w:rsidR="004E185E" w:rsidRPr="000E757E">
              <w:rPr>
                <w:rStyle w:val="Hyperlink"/>
                <w:noProof/>
              </w:rPr>
              <w:t>Element 6.8 Education Program Duration</w:t>
            </w:r>
            <w:r w:rsidR="004E185E">
              <w:rPr>
                <w:noProof/>
                <w:webHidden/>
              </w:rPr>
              <w:tab/>
            </w:r>
            <w:r w:rsidR="004E185E">
              <w:rPr>
                <w:noProof/>
                <w:webHidden/>
              </w:rPr>
              <w:fldChar w:fldCharType="begin"/>
            </w:r>
            <w:r w:rsidR="004E185E">
              <w:rPr>
                <w:noProof/>
                <w:webHidden/>
              </w:rPr>
              <w:instrText xml:space="preserve"> PAGEREF _Toc198710683 \h </w:instrText>
            </w:r>
            <w:r w:rsidR="004E185E">
              <w:rPr>
                <w:noProof/>
                <w:webHidden/>
              </w:rPr>
            </w:r>
            <w:r w:rsidR="004E185E">
              <w:rPr>
                <w:noProof/>
                <w:webHidden/>
              </w:rPr>
              <w:fldChar w:fldCharType="separate"/>
            </w:r>
            <w:r w:rsidR="004E185E">
              <w:rPr>
                <w:noProof/>
                <w:webHidden/>
              </w:rPr>
              <w:t>57</w:t>
            </w:r>
            <w:r w:rsidR="004E185E">
              <w:rPr>
                <w:noProof/>
                <w:webHidden/>
              </w:rPr>
              <w:fldChar w:fldCharType="end"/>
            </w:r>
          </w:hyperlink>
        </w:p>
        <w:p w14:paraId="7276B508" w14:textId="61A2E7D9" w:rsidR="004E185E" w:rsidRDefault="00F24657">
          <w:pPr>
            <w:pStyle w:val="TOC2"/>
            <w:rPr>
              <w:rFonts w:asciiTheme="minorHAnsi" w:eastAsiaTheme="minorEastAsia" w:hAnsiTheme="minorHAnsi" w:cstheme="minorBidi"/>
              <w:noProof/>
              <w:snapToGrid/>
              <w:kern w:val="2"/>
              <w:u w:val="none"/>
              <w14:ligatures w14:val="standardContextual"/>
            </w:rPr>
          </w:pPr>
          <w:hyperlink w:anchor="_Toc198710684" w:history="1">
            <w:r w:rsidR="004E185E" w:rsidRPr="000E757E">
              <w:rPr>
                <w:rStyle w:val="Hyperlink"/>
                <w:noProof/>
              </w:rPr>
              <w:t>Standard 7: Curricular Content</w:t>
            </w:r>
            <w:r w:rsidR="004E185E">
              <w:rPr>
                <w:noProof/>
                <w:webHidden/>
              </w:rPr>
              <w:tab/>
            </w:r>
            <w:r w:rsidR="004E185E">
              <w:rPr>
                <w:noProof/>
                <w:webHidden/>
              </w:rPr>
              <w:fldChar w:fldCharType="begin"/>
            </w:r>
            <w:r w:rsidR="004E185E">
              <w:rPr>
                <w:noProof/>
                <w:webHidden/>
              </w:rPr>
              <w:instrText xml:space="preserve"> PAGEREF _Toc198710684 \h </w:instrText>
            </w:r>
            <w:r w:rsidR="004E185E">
              <w:rPr>
                <w:noProof/>
                <w:webHidden/>
              </w:rPr>
            </w:r>
            <w:r w:rsidR="004E185E">
              <w:rPr>
                <w:noProof/>
                <w:webHidden/>
              </w:rPr>
              <w:fldChar w:fldCharType="separate"/>
            </w:r>
            <w:r w:rsidR="004E185E">
              <w:rPr>
                <w:noProof/>
                <w:webHidden/>
              </w:rPr>
              <w:t>58</w:t>
            </w:r>
            <w:r w:rsidR="004E185E">
              <w:rPr>
                <w:noProof/>
                <w:webHidden/>
              </w:rPr>
              <w:fldChar w:fldCharType="end"/>
            </w:r>
          </w:hyperlink>
        </w:p>
        <w:p w14:paraId="4F0BD9E2" w14:textId="03A42900" w:rsidR="004E185E" w:rsidRDefault="00F24657">
          <w:pPr>
            <w:pStyle w:val="TOC3"/>
            <w:rPr>
              <w:rFonts w:asciiTheme="minorHAnsi" w:eastAsiaTheme="minorEastAsia" w:hAnsiTheme="minorHAnsi" w:cstheme="minorBidi"/>
              <w:noProof/>
              <w:snapToGrid/>
              <w:kern w:val="2"/>
              <w14:ligatures w14:val="standardContextual"/>
            </w:rPr>
          </w:pPr>
          <w:hyperlink w:anchor="_Toc198710685" w:history="1">
            <w:r w:rsidR="004E185E" w:rsidRPr="000E757E">
              <w:rPr>
                <w:rStyle w:val="Hyperlink"/>
                <w:noProof/>
              </w:rPr>
              <w:t>Element 7.1 Biomedical, Behavioral, Social Sciences</w:t>
            </w:r>
            <w:r w:rsidR="004E185E">
              <w:rPr>
                <w:noProof/>
                <w:webHidden/>
              </w:rPr>
              <w:tab/>
            </w:r>
            <w:r w:rsidR="004E185E">
              <w:rPr>
                <w:noProof/>
                <w:webHidden/>
              </w:rPr>
              <w:fldChar w:fldCharType="begin"/>
            </w:r>
            <w:r w:rsidR="004E185E">
              <w:rPr>
                <w:noProof/>
                <w:webHidden/>
              </w:rPr>
              <w:instrText xml:space="preserve"> PAGEREF _Toc198710685 \h </w:instrText>
            </w:r>
            <w:r w:rsidR="004E185E">
              <w:rPr>
                <w:noProof/>
                <w:webHidden/>
              </w:rPr>
            </w:r>
            <w:r w:rsidR="004E185E">
              <w:rPr>
                <w:noProof/>
                <w:webHidden/>
              </w:rPr>
              <w:fldChar w:fldCharType="separate"/>
            </w:r>
            <w:r w:rsidR="004E185E">
              <w:rPr>
                <w:noProof/>
                <w:webHidden/>
              </w:rPr>
              <w:t>59</w:t>
            </w:r>
            <w:r w:rsidR="004E185E">
              <w:rPr>
                <w:noProof/>
                <w:webHidden/>
              </w:rPr>
              <w:fldChar w:fldCharType="end"/>
            </w:r>
          </w:hyperlink>
        </w:p>
        <w:p w14:paraId="14B29530" w14:textId="5B2F2725" w:rsidR="004E185E" w:rsidRDefault="00F24657">
          <w:pPr>
            <w:pStyle w:val="TOC3"/>
            <w:rPr>
              <w:rFonts w:asciiTheme="minorHAnsi" w:eastAsiaTheme="minorEastAsia" w:hAnsiTheme="minorHAnsi" w:cstheme="minorBidi"/>
              <w:noProof/>
              <w:snapToGrid/>
              <w:kern w:val="2"/>
              <w14:ligatures w14:val="standardContextual"/>
            </w:rPr>
          </w:pPr>
          <w:hyperlink w:anchor="_Toc198710686" w:history="1">
            <w:r w:rsidR="004E185E" w:rsidRPr="000E757E">
              <w:rPr>
                <w:rStyle w:val="Hyperlink"/>
                <w:noProof/>
              </w:rPr>
              <w:t>Element 7.2 Organ Systems/Life Cycle/Prevention/Symptoms/Signs/Differential Diagnosis, Treatment Planning</w:t>
            </w:r>
            <w:r w:rsidR="004E185E">
              <w:rPr>
                <w:noProof/>
                <w:webHidden/>
              </w:rPr>
              <w:tab/>
            </w:r>
            <w:r w:rsidR="004E185E">
              <w:rPr>
                <w:noProof/>
                <w:webHidden/>
              </w:rPr>
              <w:fldChar w:fldCharType="begin"/>
            </w:r>
            <w:r w:rsidR="004E185E">
              <w:rPr>
                <w:noProof/>
                <w:webHidden/>
              </w:rPr>
              <w:instrText xml:space="preserve"> PAGEREF _Toc198710686 \h </w:instrText>
            </w:r>
            <w:r w:rsidR="004E185E">
              <w:rPr>
                <w:noProof/>
                <w:webHidden/>
              </w:rPr>
            </w:r>
            <w:r w:rsidR="004E185E">
              <w:rPr>
                <w:noProof/>
                <w:webHidden/>
              </w:rPr>
              <w:fldChar w:fldCharType="separate"/>
            </w:r>
            <w:r w:rsidR="004E185E">
              <w:rPr>
                <w:noProof/>
                <w:webHidden/>
              </w:rPr>
              <w:t>61</w:t>
            </w:r>
            <w:r w:rsidR="004E185E">
              <w:rPr>
                <w:noProof/>
                <w:webHidden/>
              </w:rPr>
              <w:fldChar w:fldCharType="end"/>
            </w:r>
          </w:hyperlink>
        </w:p>
        <w:p w14:paraId="2211FD00" w14:textId="17048203" w:rsidR="004E185E" w:rsidRDefault="00F24657">
          <w:pPr>
            <w:pStyle w:val="TOC3"/>
            <w:rPr>
              <w:rFonts w:asciiTheme="minorHAnsi" w:eastAsiaTheme="minorEastAsia" w:hAnsiTheme="minorHAnsi" w:cstheme="minorBidi"/>
              <w:noProof/>
              <w:snapToGrid/>
              <w:kern w:val="2"/>
              <w14:ligatures w14:val="standardContextual"/>
            </w:rPr>
          </w:pPr>
          <w:hyperlink w:anchor="_Toc198710687" w:history="1">
            <w:r w:rsidR="004E185E" w:rsidRPr="000E757E">
              <w:rPr>
                <w:rStyle w:val="Hyperlink"/>
                <w:noProof/>
              </w:rPr>
              <w:t>Element 7.3 Scientific Method/Clinical/Translational Research</w:t>
            </w:r>
            <w:r w:rsidR="004E185E">
              <w:rPr>
                <w:noProof/>
                <w:webHidden/>
              </w:rPr>
              <w:tab/>
            </w:r>
            <w:r w:rsidR="004E185E">
              <w:rPr>
                <w:noProof/>
                <w:webHidden/>
              </w:rPr>
              <w:fldChar w:fldCharType="begin"/>
            </w:r>
            <w:r w:rsidR="004E185E">
              <w:rPr>
                <w:noProof/>
                <w:webHidden/>
              </w:rPr>
              <w:instrText xml:space="preserve"> PAGEREF _Toc198710687 \h </w:instrText>
            </w:r>
            <w:r w:rsidR="004E185E">
              <w:rPr>
                <w:noProof/>
                <w:webHidden/>
              </w:rPr>
            </w:r>
            <w:r w:rsidR="004E185E">
              <w:rPr>
                <w:noProof/>
                <w:webHidden/>
              </w:rPr>
              <w:fldChar w:fldCharType="separate"/>
            </w:r>
            <w:r w:rsidR="004E185E">
              <w:rPr>
                <w:noProof/>
                <w:webHidden/>
              </w:rPr>
              <w:t>63</w:t>
            </w:r>
            <w:r w:rsidR="004E185E">
              <w:rPr>
                <w:noProof/>
                <w:webHidden/>
              </w:rPr>
              <w:fldChar w:fldCharType="end"/>
            </w:r>
          </w:hyperlink>
        </w:p>
        <w:p w14:paraId="2723A312" w14:textId="0E7B55A4" w:rsidR="004E185E" w:rsidRDefault="00F24657">
          <w:pPr>
            <w:pStyle w:val="TOC3"/>
            <w:rPr>
              <w:rFonts w:asciiTheme="minorHAnsi" w:eastAsiaTheme="minorEastAsia" w:hAnsiTheme="minorHAnsi" w:cstheme="minorBidi"/>
              <w:noProof/>
              <w:snapToGrid/>
              <w:kern w:val="2"/>
              <w14:ligatures w14:val="standardContextual"/>
            </w:rPr>
          </w:pPr>
          <w:hyperlink w:anchor="_Toc198710688" w:history="1">
            <w:r w:rsidR="004E185E" w:rsidRPr="000E757E">
              <w:rPr>
                <w:rStyle w:val="Hyperlink"/>
                <w:noProof/>
              </w:rPr>
              <w:t>Element 7.4 Critical Judgment/Problem-Solving Skills</w:t>
            </w:r>
            <w:r w:rsidR="004E185E">
              <w:rPr>
                <w:noProof/>
                <w:webHidden/>
              </w:rPr>
              <w:tab/>
            </w:r>
            <w:r w:rsidR="004E185E">
              <w:rPr>
                <w:noProof/>
                <w:webHidden/>
              </w:rPr>
              <w:fldChar w:fldCharType="begin"/>
            </w:r>
            <w:r w:rsidR="004E185E">
              <w:rPr>
                <w:noProof/>
                <w:webHidden/>
              </w:rPr>
              <w:instrText xml:space="preserve"> PAGEREF _Toc198710688 \h </w:instrText>
            </w:r>
            <w:r w:rsidR="004E185E">
              <w:rPr>
                <w:noProof/>
                <w:webHidden/>
              </w:rPr>
            </w:r>
            <w:r w:rsidR="004E185E">
              <w:rPr>
                <w:noProof/>
                <w:webHidden/>
              </w:rPr>
              <w:fldChar w:fldCharType="separate"/>
            </w:r>
            <w:r w:rsidR="004E185E">
              <w:rPr>
                <w:noProof/>
                <w:webHidden/>
              </w:rPr>
              <w:t>64</w:t>
            </w:r>
            <w:r w:rsidR="004E185E">
              <w:rPr>
                <w:noProof/>
                <w:webHidden/>
              </w:rPr>
              <w:fldChar w:fldCharType="end"/>
            </w:r>
          </w:hyperlink>
        </w:p>
        <w:p w14:paraId="1D33BA9D" w14:textId="37EF5A71" w:rsidR="004E185E" w:rsidRDefault="00F24657">
          <w:pPr>
            <w:pStyle w:val="TOC3"/>
            <w:rPr>
              <w:rFonts w:asciiTheme="minorHAnsi" w:eastAsiaTheme="minorEastAsia" w:hAnsiTheme="minorHAnsi" w:cstheme="minorBidi"/>
              <w:noProof/>
              <w:snapToGrid/>
              <w:kern w:val="2"/>
              <w14:ligatures w14:val="standardContextual"/>
            </w:rPr>
          </w:pPr>
          <w:hyperlink w:anchor="_Toc198710689" w:history="1">
            <w:r w:rsidR="004E185E" w:rsidRPr="000E757E">
              <w:rPr>
                <w:rStyle w:val="Hyperlink"/>
                <w:noProof/>
              </w:rPr>
              <w:t>Element 7.5 Societal Problems</w:t>
            </w:r>
            <w:r w:rsidR="004E185E">
              <w:rPr>
                <w:noProof/>
                <w:webHidden/>
              </w:rPr>
              <w:tab/>
            </w:r>
            <w:r w:rsidR="004E185E">
              <w:rPr>
                <w:noProof/>
                <w:webHidden/>
              </w:rPr>
              <w:fldChar w:fldCharType="begin"/>
            </w:r>
            <w:r w:rsidR="004E185E">
              <w:rPr>
                <w:noProof/>
                <w:webHidden/>
              </w:rPr>
              <w:instrText xml:space="preserve"> PAGEREF _Toc198710689 \h </w:instrText>
            </w:r>
            <w:r w:rsidR="004E185E">
              <w:rPr>
                <w:noProof/>
                <w:webHidden/>
              </w:rPr>
            </w:r>
            <w:r w:rsidR="004E185E">
              <w:rPr>
                <w:noProof/>
                <w:webHidden/>
              </w:rPr>
              <w:fldChar w:fldCharType="separate"/>
            </w:r>
            <w:r w:rsidR="004E185E">
              <w:rPr>
                <w:noProof/>
                <w:webHidden/>
              </w:rPr>
              <w:t>65</w:t>
            </w:r>
            <w:r w:rsidR="004E185E">
              <w:rPr>
                <w:noProof/>
                <w:webHidden/>
              </w:rPr>
              <w:fldChar w:fldCharType="end"/>
            </w:r>
          </w:hyperlink>
        </w:p>
        <w:p w14:paraId="648AE10A" w14:textId="2218FFBB" w:rsidR="004E185E" w:rsidRDefault="00F24657">
          <w:pPr>
            <w:pStyle w:val="TOC3"/>
            <w:rPr>
              <w:rFonts w:asciiTheme="minorHAnsi" w:eastAsiaTheme="minorEastAsia" w:hAnsiTheme="minorHAnsi" w:cstheme="minorBidi"/>
              <w:noProof/>
              <w:snapToGrid/>
              <w:kern w:val="2"/>
              <w14:ligatures w14:val="standardContextual"/>
            </w:rPr>
          </w:pPr>
          <w:hyperlink w:anchor="_Toc198710690" w:history="1">
            <w:r w:rsidR="004E185E" w:rsidRPr="000E757E">
              <w:rPr>
                <w:rStyle w:val="Hyperlink"/>
                <w:noProof/>
              </w:rPr>
              <w:t>Element 7.6 Structural Competence, Cultural Competence and Health Inequities</w:t>
            </w:r>
            <w:r w:rsidR="004E185E">
              <w:rPr>
                <w:noProof/>
                <w:webHidden/>
              </w:rPr>
              <w:tab/>
            </w:r>
            <w:r w:rsidR="004E185E">
              <w:rPr>
                <w:noProof/>
                <w:webHidden/>
              </w:rPr>
              <w:fldChar w:fldCharType="begin"/>
            </w:r>
            <w:r w:rsidR="004E185E">
              <w:rPr>
                <w:noProof/>
                <w:webHidden/>
              </w:rPr>
              <w:instrText xml:space="preserve"> PAGEREF _Toc198710690 \h </w:instrText>
            </w:r>
            <w:r w:rsidR="004E185E">
              <w:rPr>
                <w:noProof/>
                <w:webHidden/>
              </w:rPr>
            </w:r>
            <w:r w:rsidR="004E185E">
              <w:rPr>
                <w:noProof/>
                <w:webHidden/>
              </w:rPr>
              <w:fldChar w:fldCharType="separate"/>
            </w:r>
            <w:r w:rsidR="004E185E">
              <w:rPr>
                <w:noProof/>
                <w:webHidden/>
              </w:rPr>
              <w:t>66</w:t>
            </w:r>
            <w:r w:rsidR="004E185E">
              <w:rPr>
                <w:noProof/>
                <w:webHidden/>
              </w:rPr>
              <w:fldChar w:fldCharType="end"/>
            </w:r>
          </w:hyperlink>
        </w:p>
        <w:p w14:paraId="3EE82BD4" w14:textId="66DDEBED" w:rsidR="004E185E" w:rsidRDefault="00F24657">
          <w:pPr>
            <w:pStyle w:val="TOC3"/>
            <w:rPr>
              <w:rFonts w:asciiTheme="minorHAnsi" w:eastAsiaTheme="minorEastAsia" w:hAnsiTheme="minorHAnsi" w:cstheme="minorBidi"/>
              <w:noProof/>
              <w:snapToGrid/>
              <w:kern w:val="2"/>
              <w14:ligatures w14:val="standardContextual"/>
            </w:rPr>
          </w:pPr>
          <w:hyperlink w:anchor="_Toc198710691" w:history="1">
            <w:r w:rsidR="004E185E" w:rsidRPr="000E757E">
              <w:rPr>
                <w:rStyle w:val="Hyperlink"/>
                <w:noProof/>
              </w:rPr>
              <w:t>Element 7.7 Medical Ethics</w:t>
            </w:r>
            <w:r w:rsidR="004E185E">
              <w:rPr>
                <w:noProof/>
                <w:webHidden/>
              </w:rPr>
              <w:tab/>
            </w:r>
            <w:r w:rsidR="004E185E">
              <w:rPr>
                <w:noProof/>
                <w:webHidden/>
              </w:rPr>
              <w:fldChar w:fldCharType="begin"/>
            </w:r>
            <w:r w:rsidR="004E185E">
              <w:rPr>
                <w:noProof/>
                <w:webHidden/>
              </w:rPr>
              <w:instrText xml:space="preserve"> PAGEREF _Toc198710691 \h </w:instrText>
            </w:r>
            <w:r w:rsidR="004E185E">
              <w:rPr>
                <w:noProof/>
                <w:webHidden/>
              </w:rPr>
            </w:r>
            <w:r w:rsidR="004E185E">
              <w:rPr>
                <w:noProof/>
                <w:webHidden/>
              </w:rPr>
              <w:fldChar w:fldCharType="separate"/>
            </w:r>
            <w:r w:rsidR="004E185E">
              <w:rPr>
                <w:noProof/>
                <w:webHidden/>
              </w:rPr>
              <w:t>68</w:t>
            </w:r>
            <w:r w:rsidR="004E185E">
              <w:rPr>
                <w:noProof/>
                <w:webHidden/>
              </w:rPr>
              <w:fldChar w:fldCharType="end"/>
            </w:r>
          </w:hyperlink>
        </w:p>
        <w:p w14:paraId="6BE62CC5" w14:textId="1752597F" w:rsidR="004E185E" w:rsidRDefault="00F24657">
          <w:pPr>
            <w:pStyle w:val="TOC3"/>
            <w:rPr>
              <w:rFonts w:asciiTheme="minorHAnsi" w:eastAsiaTheme="minorEastAsia" w:hAnsiTheme="minorHAnsi" w:cstheme="minorBidi"/>
              <w:noProof/>
              <w:snapToGrid/>
              <w:kern w:val="2"/>
              <w14:ligatures w14:val="standardContextual"/>
            </w:rPr>
          </w:pPr>
          <w:hyperlink w:anchor="_Toc198710692" w:history="1">
            <w:r w:rsidR="004E185E" w:rsidRPr="000E757E">
              <w:rPr>
                <w:rStyle w:val="Hyperlink"/>
                <w:noProof/>
              </w:rPr>
              <w:t>Element 7.8 Communication Skills</w:t>
            </w:r>
            <w:r w:rsidR="004E185E">
              <w:rPr>
                <w:noProof/>
                <w:webHidden/>
              </w:rPr>
              <w:tab/>
            </w:r>
            <w:r w:rsidR="004E185E">
              <w:rPr>
                <w:noProof/>
                <w:webHidden/>
              </w:rPr>
              <w:fldChar w:fldCharType="begin"/>
            </w:r>
            <w:r w:rsidR="004E185E">
              <w:rPr>
                <w:noProof/>
                <w:webHidden/>
              </w:rPr>
              <w:instrText xml:space="preserve"> PAGEREF _Toc198710692 \h </w:instrText>
            </w:r>
            <w:r w:rsidR="004E185E">
              <w:rPr>
                <w:noProof/>
                <w:webHidden/>
              </w:rPr>
            </w:r>
            <w:r w:rsidR="004E185E">
              <w:rPr>
                <w:noProof/>
                <w:webHidden/>
              </w:rPr>
              <w:fldChar w:fldCharType="separate"/>
            </w:r>
            <w:r w:rsidR="004E185E">
              <w:rPr>
                <w:noProof/>
                <w:webHidden/>
              </w:rPr>
              <w:t>69</w:t>
            </w:r>
            <w:r w:rsidR="004E185E">
              <w:rPr>
                <w:noProof/>
                <w:webHidden/>
              </w:rPr>
              <w:fldChar w:fldCharType="end"/>
            </w:r>
          </w:hyperlink>
        </w:p>
        <w:p w14:paraId="785069B7" w14:textId="4150481A" w:rsidR="004E185E" w:rsidRDefault="00F24657">
          <w:pPr>
            <w:pStyle w:val="TOC3"/>
            <w:rPr>
              <w:rFonts w:asciiTheme="minorHAnsi" w:eastAsiaTheme="minorEastAsia" w:hAnsiTheme="minorHAnsi" w:cstheme="minorBidi"/>
              <w:noProof/>
              <w:snapToGrid/>
              <w:kern w:val="2"/>
              <w14:ligatures w14:val="standardContextual"/>
            </w:rPr>
          </w:pPr>
          <w:hyperlink w:anchor="_Toc198710693" w:history="1">
            <w:r w:rsidR="004E185E" w:rsidRPr="000E757E">
              <w:rPr>
                <w:rStyle w:val="Hyperlink"/>
                <w:noProof/>
              </w:rPr>
              <w:t>Element 7.9 Interprofessional Collaborative Skills</w:t>
            </w:r>
            <w:r w:rsidR="004E185E">
              <w:rPr>
                <w:noProof/>
                <w:webHidden/>
              </w:rPr>
              <w:tab/>
            </w:r>
            <w:r w:rsidR="004E185E">
              <w:rPr>
                <w:noProof/>
                <w:webHidden/>
              </w:rPr>
              <w:fldChar w:fldCharType="begin"/>
            </w:r>
            <w:r w:rsidR="004E185E">
              <w:rPr>
                <w:noProof/>
                <w:webHidden/>
              </w:rPr>
              <w:instrText xml:space="preserve"> PAGEREF _Toc198710693 \h </w:instrText>
            </w:r>
            <w:r w:rsidR="004E185E">
              <w:rPr>
                <w:noProof/>
                <w:webHidden/>
              </w:rPr>
            </w:r>
            <w:r w:rsidR="004E185E">
              <w:rPr>
                <w:noProof/>
                <w:webHidden/>
              </w:rPr>
              <w:fldChar w:fldCharType="separate"/>
            </w:r>
            <w:r w:rsidR="004E185E">
              <w:rPr>
                <w:noProof/>
                <w:webHidden/>
              </w:rPr>
              <w:t>71</w:t>
            </w:r>
            <w:r w:rsidR="004E185E">
              <w:rPr>
                <w:noProof/>
                <w:webHidden/>
              </w:rPr>
              <w:fldChar w:fldCharType="end"/>
            </w:r>
          </w:hyperlink>
        </w:p>
        <w:p w14:paraId="3FF47DE7" w14:textId="25ED07E8" w:rsidR="004E185E" w:rsidRDefault="00F24657">
          <w:pPr>
            <w:pStyle w:val="TOC2"/>
            <w:rPr>
              <w:rFonts w:asciiTheme="minorHAnsi" w:eastAsiaTheme="minorEastAsia" w:hAnsiTheme="minorHAnsi" w:cstheme="minorBidi"/>
              <w:noProof/>
              <w:snapToGrid/>
              <w:kern w:val="2"/>
              <w:u w:val="none"/>
              <w14:ligatures w14:val="standardContextual"/>
            </w:rPr>
          </w:pPr>
          <w:hyperlink w:anchor="_Toc198710694" w:history="1">
            <w:r w:rsidR="004E185E" w:rsidRPr="000E757E">
              <w:rPr>
                <w:rStyle w:val="Hyperlink"/>
                <w:noProof/>
              </w:rPr>
              <w:t>Standard 8: Curricular Management, Evaluation, and Enhancement</w:t>
            </w:r>
            <w:r w:rsidR="004E185E">
              <w:rPr>
                <w:noProof/>
                <w:webHidden/>
              </w:rPr>
              <w:tab/>
            </w:r>
            <w:r w:rsidR="004E185E">
              <w:rPr>
                <w:noProof/>
                <w:webHidden/>
              </w:rPr>
              <w:fldChar w:fldCharType="begin"/>
            </w:r>
            <w:r w:rsidR="004E185E">
              <w:rPr>
                <w:noProof/>
                <w:webHidden/>
              </w:rPr>
              <w:instrText xml:space="preserve"> PAGEREF _Toc198710694 \h </w:instrText>
            </w:r>
            <w:r w:rsidR="004E185E">
              <w:rPr>
                <w:noProof/>
                <w:webHidden/>
              </w:rPr>
            </w:r>
            <w:r w:rsidR="004E185E">
              <w:rPr>
                <w:noProof/>
                <w:webHidden/>
              </w:rPr>
              <w:fldChar w:fldCharType="separate"/>
            </w:r>
            <w:r w:rsidR="004E185E">
              <w:rPr>
                <w:noProof/>
                <w:webHidden/>
              </w:rPr>
              <w:t>72</w:t>
            </w:r>
            <w:r w:rsidR="004E185E">
              <w:rPr>
                <w:noProof/>
                <w:webHidden/>
              </w:rPr>
              <w:fldChar w:fldCharType="end"/>
            </w:r>
          </w:hyperlink>
        </w:p>
        <w:p w14:paraId="218EDA77" w14:textId="779558BD" w:rsidR="004E185E" w:rsidRDefault="00F24657">
          <w:pPr>
            <w:pStyle w:val="TOC3"/>
            <w:rPr>
              <w:rFonts w:asciiTheme="minorHAnsi" w:eastAsiaTheme="minorEastAsia" w:hAnsiTheme="minorHAnsi" w:cstheme="minorBidi"/>
              <w:noProof/>
              <w:snapToGrid/>
              <w:kern w:val="2"/>
              <w14:ligatures w14:val="standardContextual"/>
            </w:rPr>
          </w:pPr>
          <w:hyperlink w:anchor="_Toc198710695" w:history="1">
            <w:r w:rsidR="004E185E" w:rsidRPr="000E757E">
              <w:rPr>
                <w:rStyle w:val="Hyperlink"/>
                <w:noProof/>
              </w:rPr>
              <w:t>Element 8.1 Curricular Management</w:t>
            </w:r>
            <w:r w:rsidR="004E185E">
              <w:rPr>
                <w:noProof/>
                <w:webHidden/>
              </w:rPr>
              <w:tab/>
            </w:r>
            <w:r w:rsidR="004E185E">
              <w:rPr>
                <w:noProof/>
                <w:webHidden/>
              </w:rPr>
              <w:fldChar w:fldCharType="begin"/>
            </w:r>
            <w:r w:rsidR="004E185E">
              <w:rPr>
                <w:noProof/>
                <w:webHidden/>
              </w:rPr>
              <w:instrText xml:space="preserve"> PAGEREF _Toc198710695 \h </w:instrText>
            </w:r>
            <w:r w:rsidR="004E185E">
              <w:rPr>
                <w:noProof/>
                <w:webHidden/>
              </w:rPr>
            </w:r>
            <w:r w:rsidR="004E185E">
              <w:rPr>
                <w:noProof/>
                <w:webHidden/>
              </w:rPr>
              <w:fldChar w:fldCharType="separate"/>
            </w:r>
            <w:r w:rsidR="004E185E">
              <w:rPr>
                <w:noProof/>
                <w:webHidden/>
              </w:rPr>
              <w:t>73</w:t>
            </w:r>
            <w:r w:rsidR="004E185E">
              <w:rPr>
                <w:noProof/>
                <w:webHidden/>
              </w:rPr>
              <w:fldChar w:fldCharType="end"/>
            </w:r>
          </w:hyperlink>
        </w:p>
        <w:p w14:paraId="005FCF04" w14:textId="288645F5" w:rsidR="004E185E" w:rsidRDefault="00F24657">
          <w:pPr>
            <w:pStyle w:val="TOC3"/>
            <w:rPr>
              <w:rFonts w:asciiTheme="minorHAnsi" w:eastAsiaTheme="minorEastAsia" w:hAnsiTheme="minorHAnsi" w:cstheme="minorBidi"/>
              <w:noProof/>
              <w:snapToGrid/>
              <w:kern w:val="2"/>
              <w14:ligatures w14:val="standardContextual"/>
            </w:rPr>
          </w:pPr>
          <w:hyperlink w:anchor="_Toc198710696" w:history="1">
            <w:r w:rsidR="004E185E" w:rsidRPr="000E757E">
              <w:rPr>
                <w:rStyle w:val="Hyperlink"/>
                <w:noProof/>
              </w:rPr>
              <w:t>Element 8.2 Use of Medical Educational Program Objectives</w:t>
            </w:r>
            <w:r w:rsidR="004E185E">
              <w:rPr>
                <w:noProof/>
                <w:webHidden/>
              </w:rPr>
              <w:tab/>
            </w:r>
            <w:r w:rsidR="004E185E">
              <w:rPr>
                <w:noProof/>
                <w:webHidden/>
              </w:rPr>
              <w:fldChar w:fldCharType="begin"/>
            </w:r>
            <w:r w:rsidR="004E185E">
              <w:rPr>
                <w:noProof/>
                <w:webHidden/>
              </w:rPr>
              <w:instrText xml:space="preserve"> PAGEREF _Toc198710696 \h </w:instrText>
            </w:r>
            <w:r w:rsidR="004E185E">
              <w:rPr>
                <w:noProof/>
                <w:webHidden/>
              </w:rPr>
            </w:r>
            <w:r w:rsidR="004E185E">
              <w:rPr>
                <w:noProof/>
                <w:webHidden/>
              </w:rPr>
              <w:fldChar w:fldCharType="separate"/>
            </w:r>
            <w:r w:rsidR="004E185E">
              <w:rPr>
                <w:noProof/>
                <w:webHidden/>
              </w:rPr>
              <w:t>74</w:t>
            </w:r>
            <w:r w:rsidR="004E185E">
              <w:rPr>
                <w:noProof/>
                <w:webHidden/>
              </w:rPr>
              <w:fldChar w:fldCharType="end"/>
            </w:r>
          </w:hyperlink>
        </w:p>
        <w:p w14:paraId="76958060" w14:textId="02DDD1A9" w:rsidR="004E185E" w:rsidRDefault="00F24657">
          <w:pPr>
            <w:pStyle w:val="TOC3"/>
            <w:rPr>
              <w:rFonts w:asciiTheme="minorHAnsi" w:eastAsiaTheme="minorEastAsia" w:hAnsiTheme="minorHAnsi" w:cstheme="minorBidi"/>
              <w:noProof/>
              <w:snapToGrid/>
              <w:kern w:val="2"/>
              <w14:ligatures w14:val="standardContextual"/>
            </w:rPr>
          </w:pPr>
          <w:hyperlink w:anchor="_Toc198710697" w:history="1">
            <w:r w:rsidR="004E185E" w:rsidRPr="000E757E">
              <w:rPr>
                <w:rStyle w:val="Hyperlink"/>
                <w:noProof/>
              </w:rPr>
              <w:t>Element 8.3 Curricular Design, Review, Revision/Content Monitoring</w:t>
            </w:r>
            <w:r w:rsidR="004E185E">
              <w:rPr>
                <w:noProof/>
                <w:webHidden/>
              </w:rPr>
              <w:tab/>
            </w:r>
            <w:r w:rsidR="004E185E">
              <w:rPr>
                <w:noProof/>
                <w:webHidden/>
              </w:rPr>
              <w:fldChar w:fldCharType="begin"/>
            </w:r>
            <w:r w:rsidR="004E185E">
              <w:rPr>
                <w:noProof/>
                <w:webHidden/>
              </w:rPr>
              <w:instrText xml:space="preserve"> PAGEREF _Toc198710697 \h </w:instrText>
            </w:r>
            <w:r w:rsidR="004E185E">
              <w:rPr>
                <w:noProof/>
                <w:webHidden/>
              </w:rPr>
            </w:r>
            <w:r w:rsidR="004E185E">
              <w:rPr>
                <w:noProof/>
                <w:webHidden/>
              </w:rPr>
              <w:fldChar w:fldCharType="separate"/>
            </w:r>
            <w:r w:rsidR="004E185E">
              <w:rPr>
                <w:noProof/>
                <w:webHidden/>
              </w:rPr>
              <w:t>75</w:t>
            </w:r>
            <w:r w:rsidR="004E185E">
              <w:rPr>
                <w:noProof/>
                <w:webHidden/>
              </w:rPr>
              <w:fldChar w:fldCharType="end"/>
            </w:r>
          </w:hyperlink>
        </w:p>
        <w:p w14:paraId="606ADE5B" w14:textId="799D46D8" w:rsidR="004E185E" w:rsidRDefault="00F24657">
          <w:pPr>
            <w:pStyle w:val="TOC3"/>
            <w:rPr>
              <w:rFonts w:asciiTheme="minorHAnsi" w:eastAsiaTheme="minorEastAsia" w:hAnsiTheme="minorHAnsi" w:cstheme="minorBidi"/>
              <w:noProof/>
              <w:snapToGrid/>
              <w:kern w:val="2"/>
              <w14:ligatures w14:val="standardContextual"/>
            </w:rPr>
          </w:pPr>
          <w:hyperlink w:anchor="_Toc198710698" w:history="1">
            <w:r w:rsidR="004E185E" w:rsidRPr="000E757E">
              <w:rPr>
                <w:rStyle w:val="Hyperlink"/>
                <w:noProof/>
              </w:rPr>
              <w:t>Element 8.4 Evaluation of Educational Program Outcomes</w:t>
            </w:r>
            <w:r w:rsidR="004E185E">
              <w:rPr>
                <w:noProof/>
                <w:webHidden/>
              </w:rPr>
              <w:tab/>
            </w:r>
            <w:r w:rsidR="004E185E">
              <w:rPr>
                <w:noProof/>
                <w:webHidden/>
              </w:rPr>
              <w:fldChar w:fldCharType="begin"/>
            </w:r>
            <w:r w:rsidR="004E185E">
              <w:rPr>
                <w:noProof/>
                <w:webHidden/>
              </w:rPr>
              <w:instrText xml:space="preserve"> PAGEREF _Toc198710698 \h </w:instrText>
            </w:r>
            <w:r w:rsidR="004E185E">
              <w:rPr>
                <w:noProof/>
                <w:webHidden/>
              </w:rPr>
            </w:r>
            <w:r w:rsidR="004E185E">
              <w:rPr>
                <w:noProof/>
                <w:webHidden/>
              </w:rPr>
              <w:fldChar w:fldCharType="separate"/>
            </w:r>
            <w:r w:rsidR="004E185E">
              <w:rPr>
                <w:noProof/>
                <w:webHidden/>
              </w:rPr>
              <w:t>78</w:t>
            </w:r>
            <w:r w:rsidR="004E185E">
              <w:rPr>
                <w:noProof/>
                <w:webHidden/>
              </w:rPr>
              <w:fldChar w:fldCharType="end"/>
            </w:r>
          </w:hyperlink>
        </w:p>
        <w:p w14:paraId="7EE13E78" w14:textId="244F0790" w:rsidR="004E185E" w:rsidRDefault="00F24657">
          <w:pPr>
            <w:pStyle w:val="TOC3"/>
            <w:rPr>
              <w:rFonts w:asciiTheme="minorHAnsi" w:eastAsiaTheme="minorEastAsia" w:hAnsiTheme="minorHAnsi" w:cstheme="minorBidi"/>
              <w:noProof/>
              <w:snapToGrid/>
              <w:kern w:val="2"/>
              <w14:ligatures w14:val="standardContextual"/>
            </w:rPr>
          </w:pPr>
          <w:hyperlink w:anchor="_Toc198710699" w:history="1">
            <w:r w:rsidR="004E185E" w:rsidRPr="000E757E">
              <w:rPr>
                <w:rStyle w:val="Hyperlink"/>
                <w:noProof/>
              </w:rPr>
              <w:t>Element 8.5 Medical Student Feedback</w:t>
            </w:r>
            <w:r w:rsidR="004E185E">
              <w:rPr>
                <w:noProof/>
                <w:webHidden/>
              </w:rPr>
              <w:tab/>
            </w:r>
            <w:r w:rsidR="004E185E">
              <w:rPr>
                <w:noProof/>
                <w:webHidden/>
              </w:rPr>
              <w:fldChar w:fldCharType="begin"/>
            </w:r>
            <w:r w:rsidR="004E185E">
              <w:rPr>
                <w:noProof/>
                <w:webHidden/>
              </w:rPr>
              <w:instrText xml:space="preserve"> PAGEREF _Toc198710699 \h </w:instrText>
            </w:r>
            <w:r w:rsidR="004E185E">
              <w:rPr>
                <w:noProof/>
                <w:webHidden/>
              </w:rPr>
            </w:r>
            <w:r w:rsidR="004E185E">
              <w:rPr>
                <w:noProof/>
                <w:webHidden/>
              </w:rPr>
              <w:fldChar w:fldCharType="separate"/>
            </w:r>
            <w:r w:rsidR="004E185E">
              <w:rPr>
                <w:noProof/>
                <w:webHidden/>
              </w:rPr>
              <w:t>80</w:t>
            </w:r>
            <w:r w:rsidR="004E185E">
              <w:rPr>
                <w:noProof/>
                <w:webHidden/>
              </w:rPr>
              <w:fldChar w:fldCharType="end"/>
            </w:r>
          </w:hyperlink>
        </w:p>
        <w:p w14:paraId="222673A3" w14:textId="2608D4A5" w:rsidR="004E185E" w:rsidRDefault="00F24657">
          <w:pPr>
            <w:pStyle w:val="TOC3"/>
            <w:rPr>
              <w:rFonts w:asciiTheme="minorHAnsi" w:eastAsiaTheme="minorEastAsia" w:hAnsiTheme="minorHAnsi" w:cstheme="minorBidi"/>
              <w:noProof/>
              <w:snapToGrid/>
              <w:kern w:val="2"/>
              <w14:ligatures w14:val="standardContextual"/>
            </w:rPr>
          </w:pPr>
          <w:hyperlink w:anchor="_Toc198710700" w:history="1">
            <w:r w:rsidR="004E185E" w:rsidRPr="000E757E">
              <w:rPr>
                <w:rStyle w:val="Hyperlink"/>
                <w:noProof/>
              </w:rPr>
              <w:t>Element 8.6 Monitoring of Completion of Required Clinical Experiences</w:t>
            </w:r>
            <w:r w:rsidR="004E185E">
              <w:rPr>
                <w:noProof/>
                <w:webHidden/>
              </w:rPr>
              <w:tab/>
            </w:r>
            <w:r w:rsidR="004E185E">
              <w:rPr>
                <w:noProof/>
                <w:webHidden/>
              </w:rPr>
              <w:fldChar w:fldCharType="begin"/>
            </w:r>
            <w:r w:rsidR="004E185E">
              <w:rPr>
                <w:noProof/>
                <w:webHidden/>
              </w:rPr>
              <w:instrText xml:space="preserve"> PAGEREF _Toc198710700 \h </w:instrText>
            </w:r>
            <w:r w:rsidR="004E185E">
              <w:rPr>
                <w:noProof/>
                <w:webHidden/>
              </w:rPr>
            </w:r>
            <w:r w:rsidR="004E185E">
              <w:rPr>
                <w:noProof/>
                <w:webHidden/>
              </w:rPr>
              <w:fldChar w:fldCharType="separate"/>
            </w:r>
            <w:r w:rsidR="004E185E">
              <w:rPr>
                <w:noProof/>
                <w:webHidden/>
              </w:rPr>
              <w:t>82</w:t>
            </w:r>
            <w:r w:rsidR="004E185E">
              <w:rPr>
                <w:noProof/>
                <w:webHidden/>
              </w:rPr>
              <w:fldChar w:fldCharType="end"/>
            </w:r>
          </w:hyperlink>
        </w:p>
        <w:p w14:paraId="382EF960" w14:textId="632A25A0" w:rsidR="004E185E" w:rsidRDefault="00F24657">
          <w:pPr>
            <w:pStyle w:val="TOC3"/>
            <w:rPr>
              <w:rFonts w:asciiTheme="minorHAnsi" w:eastAsiaTheme="minorEastAsia" w:hAnsiTheme="minorHAnsi" w:cstheme="minorBidi"/>
              <w:noProof/>
              <w:snapToGrid/>
              <w:kern w:val="2"/>
              <w14:ligatures w14:val="standardContextual"/>
            </w:rPr>
          </w:pPr>
          <w:hyperlink w:anchor="_Toc198710701" w:history="1">
            <w:r w:rsidR="004E185E" w:rsidRPr="000E757E">
              <w:rPr>
                <w:rStyle w:val="Hyperlink"/>
                <w:noProof/>
              </w:rPr>
              <w:t>Element 8.7 Comparability of Education/Assessment</w:t>
            </w:r>
            <w:r w:rsidR="004E185E">
              <w:rPr>
                <w:noProof/>
                <w:webHidden/>
              </w:rPr>
              <w:tab/>
            </w:r>
            <w:r w:rsidR="004E185E">
              <w:rPr>
                <w:noProof/>
                <w:webHidden/>
              </w:rPr>
              <w:fldChar w:fldCharType="begin"/>
            </w:r>
            <w:r w:rsidR="004E185E">
              <w:rPr>
                <w:noProof/>
                <w:webHidden/>
              </w:rPr>
              <w:instrText xml:space="preserve"> PAGEREF _Toc198710701 \h </w:instrText>
            </w:r>
            <w:r w:rsidR="004E185E">
              <w:rPr>
                <w:noProof/>
                <w:webHidden/>
              </w:rPr>
            </w:r>
            <w:r w:rsidR="004E185E">
              <w:rPr>
                <w:noProof/>
                <w:webHidden/>
              </w:rPr>
              <w:fldChar w:fldCharType="separate"/>
            </w:r>
            <w:r w:rsidR="004E185E">
              <w:rPr>
                <w:noProof/>
                <w:webHidden/>
              </w:rPr>
              <w:t>83</w:t>
            </w:r>
            <w:r w:rsidR="004E185E">
              <w:rPr>
                <w:noProof/>
                <w:webHidden/>
              </w:rPr>
              <w:fldChar w:fldCharType="end"/>
            </w:r>
          </w:hyperlink>
        </w:p>
        <w:p w14:paraId="7D21A473" w14:textId="6079E873" w:rsidR="004E185E" w:rsidRDefault="00F24657">
          <w:pPr>
            <w:pStyle w:val="TOC3"/>
            <w:rPr>
              <w:rFonts w:asciiTheme="minorHAnsi" w:eastAsiaTheme="minorEastAsia" w:hAnsiTheme="minorHAnsi" w:cstheme="minorBidi"/>
              <w:noProof/>
              <w:snapToGrid/>
              <w:kern w:val="2"/>
              <w14:ligatures w14:val="standardContextual"/>
            </w:rPr>
          </w:pPr>
          <w:hyperlink w:anchor="_Toc198710702" w:history="1">
            <w:r w:rsidR="004E185E" w:rsidRPr="000E757E">
              <w:rPr>
                <w:rStyle w:val="Hyperlink"/>
                <w:noProof/>
              </w:rPr>
              <w:t>Element 8.8 Monitoring Student Time</w:t>
            </w:r>
            <w:r w:rsidR="004E185E">
              <w:rPr>
                <w:noProof/>
                <w:webHidden/>
              </w:rPr>
              <w:tab/>
            </w:r>
            <w:r w:rsidR="004E185E">
              <w:rPr>
                <w:noProof/>
                <w:webHidden/>
              </w:rPr>
              <w:fldChar w:fldCharType="begin"/>
            </w:r>
            <w:r w:rsidR="004E185E">
              <w:rPr>
                <w:noProof/>
                <w:webHidden/>
              </w:rPr>
              <w:instrText xml:space="preserve"> PAGEREF _Toc198710702 \h </w:instrText>
            </w:r>
            <w:r w:rsidR="004E185E">
              <w:rPr>
                <w:noProof/>
                <w:webHidden/>
              </w:rPr>
            </w:r>
            <w:r w:rsidR="004E185E">
              <w:rPr>
                <w:noProof/>
                <w:webHidden/>
              </w:rPr>
              <w:fldChar w:fldCharType="separate"/>
            </w:r>
            <w:r w:rsidR="004E185E">
              <w:rPr>
                <w:noProof/>
                <w:webHidden/>
              </w:rPr>
              <w:t>84</w:t>
            </w:r>
            <w:r w:rsidR="004E185E">
              <w:rPr>
                <w:noProof/>
                <w:webHidden/>
              </w:rPr>
              <w:fldChar w:fldCharType="end"/>
            </w:r>
          </w:hyperlink>
        </w:p>
        <w:p w14:paraId="0EAEC20C" w14:textId="7C1CBC03" w:rsidR="004E185E" w:rsidRDefault="00F24657">
          <w:pPr>
            <w:pStyle w:val="TOC2"/>
            <w:rPr>
              <w:rFonts w:asciiTheme="minorHAnsi" w:eastAsiaTheme="minorEastAsia" w:hAnsiTheme="minorHAnsi" w:cstheme="minorBidi"/>
              <w:noProof/>
              <w:snapToGrid/>
              <w:kern w:val="2"/>
              <w:u w:val="none"/>
              <w14:ligatures w14:val="standardContextual"/>
            </w:rPr>
          </w:pPr>
          <w:hyperlink w:anchor="_Toc198710703" w:history="1">
            <w:r w:rsidR="004E185E" w:rsidRPr="000E757E">
              <w:rPr>
                <w:rStyle w:val="Hyperlink"/>
                <w:noProof/>
              </w:rPr>
              <w:t>Standard 9: Teaching, Supervision, Assessment, and Student and Patient Safety</w:t>
            </w:r>
            <w:r w:rsidR="004E185E">
              <w:rPr>
                <w:noProof/>
                <w:webHidden/>
              </w:rPr>
              <w:tab/>
            </w:r>
            <w:r w:rsidR="004E185E">
              <w:rPr>
                <w:noProof/>
                <w:webHidden/>
              </w:rPr>
              <w:fldChar w:fldCharType="begin"/>
            </w:r>
            <w:r w:rsidR="004E185E">
              <w:rPr>
                <w:noProof/>
                <w:webHidden/>
              </w:rPr>
              <w:instrText xml:space="preserve"> PAGEREF _Toc198710703 \h </w:instrText>
            </w:r>
            <w:r w:rsidR="004E185E">
              <w:rPr>
                <w:noProof/>
                <w:webHidden/>
              </w:rPr>
            </w:r>
            <w:r w:rsidR="004E185E">
              <w:rPr>
                <w:noProof/>
                <w:webHidden/>
              </w:rPr>
              <w:fldChar w:fldCharType="separate"/>
            </w:r>
            <w:r w:rsidR="004E185E">
              <w:rPr>
                <w:noProof/>
                <w:webHidden/>
              </w:rPr>
              <w:t>86</w:t>
            </w:r>
            <w:r w:rsidR="004E185E">
              <w:rPr>
                <w:noProof/>
                <w:webHidden/>
              </w:rPr>
              <w:fldChar w:fldCharType="end"/>
            </w:r>
          </w:hyperlink>
        </w:p>
        <w:p w14:paraId="6156F9FC" w14:textId="6690790C" w:rsidR="004E185E" w:rsidRDefault="00F24657">
          <w:pPr>
            <w:pStyle w:val="TOC3"/>
            <w:rPr>
              <w:rFonts w:asciiTheme="minorHAnsi" w:eastAsiaTheme="minorEastAsia" w:hAnsiTheme="minorHAnsi" w:cstheme="minorBidi"/>
              <w:noProof/>
              <w:snapToGrid/>
              <w:kern w:val="2"/>
              <w14:ligatures w14:val="standardContextual"/>
            </w:rPr>
          </w:pPr>
          <w:hyperlink w:anchor="_Toc198710704" w:history="1">
            <w:r w:rsidR="004E185E" w:rsidRPr="000E757E">
              <w:rPr>
                <w:rStyle w:val="Hyperlink"/>
                <w:noProof/>
              </w:rPr>
              <w:t>Element 9.1 Preparation of Resident and Non-Faculty Instructors</w:t>
            </w:r>
            <w:r w:rsidR="004E185E">
              <w:rPr>
                <w:noProof/>
                <w:webHidden/>
              </w:rPr>
              <w:tab/>
            </w:r>
            <w:r w:rsidR="004E185E">
              <w:rPr>
                <w:noProof/>
                <w:webHidden/>
              </w:rPr>
              <w:fldChar w:fldCharType="begin"/>
            </w:r>
            <w:r w:rsidR="004E185E">
              <w:rPr>
                <w:noProof/>
                <w:webHidden/>
              </w:rPr>
              <w:instrText xml:space="preserve"> PAGEREF _Toc198710704 \h </w:instrText>
            </w:r>
            <w:r w:rsidR="004E185E">
              <w:rPr>
                <w:noProof/>
                <w:webHidden/>
              </w:rPr>
            </w:r>
            <w:r w:rsidR="004E185E">
              <w:rPr>
                <w:noProof/>
                <w:webHidden/>
              </w:rPr>
              <w:fldChar w:fldCharType="separate"/>
            </w:r>
            <w:r w:rsidR="004E185E">
              <w:rPr>
                <w:noProof/>
                <w:webHidden/>
              </w:rPr>
              <w:t>87</w:t>
            </w:r>
            <w:r w:rsidR="004E185E">
              <w:rPr>
                <w:noProof/>
                <w:webHidden/>
              </w:rPr>
              <w:fldChar w:fldCharType="end"/>
            </w:r>
          </w:hyperlink>
        </w:p>
        <w:p w14:paraId="60C11827" w14:textId="1155DA74" w:rsidR="004E185E" w:rsidRDefault="00F24657">
          <w:pPr>
            <w:pStyle w:val="TOC3"/>
            <w:rPr>
              <w:rFonts w:asciiTheme="minorHAnsi" w:eastAsiaTheme="minorEastAsia" w:hAnsiTheme="minorHAnsi" w:cstheme="minorBidi"/>
              <w:noProof/>
              <w:snapToGrid/>
              <w:kern w:val="2"/>
              <w14:ligatures w14:val="standardContextual"/>
            </w:rPr>
          </w:pPr>
          <w:hyperlink w:anchor="_Toc198710705" w:history="1">
            <w:r w:rsidR="004E185E" w:rsidRPr="000E757E">
              <w:rPr>
                <w:rStyle w:val="Hyperlink"/>
                <w:noProof/>
              </w:rPr>
              <w:t>Element 9.2 Faculty Appointments</w:t>
            </w:r>
            <w:r w:rsidR="004E185E">
              <w:rPr>
                <w:noProof/>
                <w:webHidden/>
              </w:rPr>
              <w:tab/>
            </w:r>
            <w:r w:rsidR="004E185E">
              <w:rPr>
                <w:noProof/>
                <w:webHidden/>
              </w:rPr>
              <w:fldChar w:fldCharType="begin"/>
            </w:r>
            <w:r w:rsidR="004E185E">
              <w:rPr>
                <w:noProof/>
                <w:webHidden/>
              </w:rPr>
              <w:instrText xml:space="preserve"> PAGEREF _Toc198710705 \h </w:instrText>
            </w:r>
            <w:r w:rsidR="004E185E">
              <w:rPr>
                <w:noProof/>
                <w:webHidden/>
              </w:rPr>
            </w:r>
            <w:r w:rsidR="004E185E">
              <w:rPr>
                <w:noProof/>
                <w:webHidden/>
              </w:rPr>
              <w:fldChar w:fldCharType="separate"/>
            </w:r>
            <w:r w:rsidR="004E185E">
              <w:rPr>
                <w:noProof/>
                <w:webHidden/>
              </w:rPr>
              <w:t>88</w:t>
            </w:r>
            <w:r w:rsidR="004E185E">
              <w:rPr>
                <w:noProof/>
                <w:webHidden/>
              </w:rPr>
              <w:fldChar w:fldCharType="end"/>
            </w:r>
          </w:hyperlink>
        </w:p>
        <w:p w14:paraId="6AC887AD" w14:textId="0AD42A76" w:rsidR="004E185E" w:rsidRDefault="00F24657">
          <w:pPr>
            <w:pStyle w:val="TOC3"/>
            <w:rPr>
              <w:rFonts w:asciiTheme="minorHAnsi" w:eastAsiaTheme="minorEastAsia" w:hAnsiTheme="minorHAnsi" w:cstheme="minorBidi"/>
              <w:noProof/>
              <w:snapToGrid/>
              <w:kern w:val="2"/>
              <w14:ligatures w14:val="standardContextual"/>
            </w:rPr>
          </w:pPr>
          <w:hyperlink w:anchor="_Toc198710706" w:history="1">
            <w:r w:rsidR="004E185E" w:rsidRPr="000E757E">
              <w:rPr>
                <w:rStyle w:val="Hyperlink"/>
                <w:noProof/>
              </w:rPr>
              <w:t>Element 9.3 Clinical Supervision of Medical Students</w:t>
            </w:r>
            <w:r w:rsidR="004E185E">
              <w:rPr>
                <w:noProof/>
                <w:webHidden/>
              </w:rPr>
              <w:tab/>
            </w:r>
            <w:r w:rsidR="004E185E">
              <w:rPr>
                <w:noProof/>
                <w:webHidden/>
              </w:rPr>
              <w:fldChar w:fldCharType="begin"/>
            </w:r>
            <w:r w:rsidR="004E185E">
              <w:rPr>
                <w:noProof/>
                <w:webHidden/>
              </w:rPr>
              <w:instrText xml:space="preserve"> PAGEREF _Toc198710706 \h </w:instrText>
            </w:r>
            <w:r w:rsidR="004E185E">
              <w:rPr>
                <w:noProof/>
                <w:webHidden/>
              </w:rPr>
            </w:r>
            <w:r w:rsidR="004E185E">
              <w:rPr>
                <w:noProof/>
                <w:webHidden/>
              </w:rPr>
              <w:fldChar w:fldCharType="separate"/>
            </w:r>
            <w:r w:rsidR="004E185E">
              <w:rPr>
                <w:noProof/>
                <w:webHidden/>
              </w:rPr>
              <w:t>89</w:t>
            </w:r>
            <w:r w:rsidR="004E185E">
              <w:rPr>
                <w:noProof/>
                <w:webHidden/>
              </w:rPr>
              <w:fldChar w:fldCharType="end"/>
            </w:r>
          </w:hyperlink>
        </w:p>
        <w:p w14:paraId="2A09ED30" w14:textId="04D3E794" w:rsidR="004E185E" w:rsidRDefault="00F24657">
          <w:pPr>
            <w:pStyle w:val="TOC3"/>
            <w:rPr>
              <w:rFonts w:asciiTheme="minorHAnsi" w:eastAsiaTheme="minorEastAsia" w:hAnsiTheme="minorHAnsi" w:cstheme="minorBidi"/>
              <w:noProof/>
              <w:snapToGrid/>
              <w:kern w:val="2"/>
              <w14:ligatures w14:val="standardContextual"/>
            </w:rPr>
          </w:pPr>
          <w:hyperlink w:anchor="_Toc198710707" w:history="1">
            <w:r w:rsidR="004E185E" w:rsidRPr="000E757E">
              <w:rPr>
                <w:rStyle w:val="Hyperlink"/>
                <w:noProof/>
              </w:rPr>
              <w:t>Element 9.4 Assessment System</w:t>
            </w:r>
            <w:r w:rsidR="004E185E">
              <w:rPr>
                <w:noProof/>
                <w:webHidden/>
              </w:rPr>
              <w:tab/>
            </w:r>
            <w:r w:rsidR="004E185E">
              <w:rPr>
                <w:noProof/>
                <w:webHidden/>
              </w:rPr>
              <w:fldChar w:fldCharType="begin"/>
            </w:r>
            <w:r w:rsidR="004E185E">
              <w:rPr>
                <w:noProof/>
                <w:webHidden/>
              </w:rPr>
              <w:instrText xml:space="preserve"> PAGEREF _Toc198710707 \h </w:instrText>
            </w:r>
            <w:r w:rsidR="004E185E">
              <w:rPr>
                <w:noProof/>
                <w:webHidden/>
              </w:rPr>
            </w:r>
            <w:r w:rsidR="004E185E">
              <w:rPr>
                <w:noProof/>
                <w:webHidden/>
              </w:rPr>
              <w:fldChar w:fldCharType="separate"/>
            </w:r>
            <w:r w:rsidR="004E185E">
              <w:rPr>
                <w:noProof/>
                <w:webHidden/>
              </w:rPr>
              <w:t>90</w:t>
            </w:r>
            <w:r w:rsidR="004E185E">
              <w:rPr>
                <w:noProof/>
                <w:webHidden/>
              </w:rPr>
              <w:fldChar w:fldCharType="end"/>
            </w:r>
          </w:hyperlink>
        </w:p>
        <w:p w14:paraId="59DD0F4C" w14:textId="662F1A8F" w:rsidR="004E185E" w:rsidRDefault="00F24657">
          <w:pPr>
            <w:pStyle w:val="TOC3"/>
            <w:rPr>
              <w:rFonts w:asciiTheme="minorHAnsi" w:eastAsiaTheme="minorEastAsia" w:hAnsiTheme="minorHAnsi" w:cstheme="minorBidi"/>
              <w:noProof/>
              <w:snapToGrid/>
              <w:kern w:val="2"/>
              <w14:ligatures w14:val="standardContextual"/>
            </w:rPr>
          </w:pPr>
          <w:hyperlink w:anchor="_Toc198710708" w:history="1">
            <w:r w:rsidR="004E185E" w:rsidRPr="000E757E">
              <w:rPr>
                <w:rStyle w:val="Hyperlink"/>
                <w:noProof/>
              </w:rPr>
              <w:t>Element 9.5 Narrative Assessment</w:t>
            </w:r>
            <w:r w:rsidR="004E185E">
              <w:rPr>
                <w:noProof/>
                <w:webHidden/>
              </w:rPr>
              <w:tab/>
            </w:r>
            <w:r w:rsidR="004E185E">
              <w:rPr>
                <w:noProof/>
                <w:webHidden/>
              </w:rPr>
              <w:fldChar w:fldCharType="begin"/>
            </w:r>
            <w:r w:rsidR="004E185E">
              <w:rPr>
                <w:noProof/>
                <w:webHidden/>
              </w:rPr>
              <w:instrText xml:space="preserve"> PAGEREF _Toc198710708 \h </w:instrText>
            </w:r>
            <w:r w:rsidR="004E185E">
              <w:rPr>
                <w:noProof/>
                <w:webHidden/>
              </w:rPr>
            </w:r>
            <w:r w:rsidR="004E185E">
              <w:rPr>
                <w:noProof/>
                <w:webHidden/>
              </w:rPr>
              <w:fldChar w:fldCharType="separate"/>
            </w:r>
            <w:r w:rsidR="004E185E">
              <w:rPr>
                <w:noProof/>
                <w:webHidden/>
              </w:rPr>
              <w:t>92</w:t>
            </w:r>
            <w:r w:rsidR="004E185E">
              <w:rPr>
                <w:noProof/>
                <w:webHidden/>
              </w:rPr>
              <w:fldChar w:fldCharType="end"/>
            </w:r>
          </w:hyperlink>
        </w:p>
        <w:p w14:paraId="10A0ADAE" w14:textId="6447C070" w:rsidR="004E185E" w:rsidRDefault="00F24657">
          <w:pPr>
            <w:pStyle w:val="TOC3"/>
            <w:rPr>
              <w:rFonts w:asciiTheme="minorHAnsi" w:eastAsiaTheme="minorEastAsia" w:hAnsiTheme="minorHAnsi" w:cstheme="minorBidi"/>
              <w:noProof/>
              <w:snapToGrid/>
              <w:kern w:val="2"/>
              <w14:ligatures w14:val="standardContextual"/>
            </w:rPr>
          </w:pPr>
          <w:hyperlink w:anchor="_Toc198710709" w:history="1">
            <w:r w:rsidR="004E185E" w:rsidRPr="000E757E">
              <w:rPr>
                <w:rStyle w:val="Hyperlink"/>
                <w:noProof/>
              </w:rPr>
              <w:t>Element 9.6 Setting Standards of Achievement</w:t>
            </w:r>
            <w:r w:rsidR="004E185E">
              <w:rPr>
                <w:noProof/>
                <w:webHidden/>
              </w:rPr>
              <w:tab/>
            </w:r>
            <w:r w:rsidR="004E185E">
              <w:rPr>
                <w:noProof/>
                <w:webHidden/>
              </w:rPr>
              <w:fldChar w:fldCharType="begin"/>
            </w:r>
            <w:r w:rsidR="004E185E">
              <w:rPr>
                <w:noProof/>
                <w:webHidden/>
              </w:rPr>
              <w:instrText xml:space="preserve"> PAGEREF _Toc198710709 \h </w:instrText>
            </w:r>
            <w:r w:rsidR="004E185E">
              <w:rPr>
                <w:noProof/>
                <w:webHidden/>
              </w:rPr>
            </w:r>
            <w:r w:rsidR="004E185E">
              <w:rPr>
                <w:noProof/>
                <w:webHidden/>
              </w:rPr>
              <w:fldChar w:fldCharType="separate"/>
            </w:r>
            <w:r w:rsidR="004E185E">
              <w:rPr>
                <w:noProof/>
                <w:webHidden/>
              </w:rPr>
              <w:t>93</w:t>
            </w:r>
            <w:r w:rsidR="004E185E">
              <w:rPr>
                <w:noProof/>
                <w:webHidden/>
              </w:rPr>
              <w:fldChar w:fldCharType="end"/>
            </w:r>
          </w:hyperlink>
        </w:p>
        <w:p w14:paraId="7F33A23B" w14:textId="396DB462" w:rsidR="004E185E" w:rsidRDefault="00F24657">
          <w:pPr>
            <w:pStyle w:val="TOC3"/>
            <w:rPr>
              <w:rFonts w:asciiTheme="minorHAnsi" w:eastAsiaTheme="minorEastAsia" w:hAnsiTheme="minorHAnsi" w:cstheme="minorBidi"/>
              <w:noProof/>
              <w:snapToGrid/>
              <w:kern w:val="2"/>
              <w14:ligatures w14:val="standardContextual"/>
            </w:rPr>
          </w:pPr>
          <w:hyperlink w:anchor="_Toc198710710" w:history="1">
            <w:r w:rsidR="004E185E" w:rsidRPr="000E757E">
              <w:rPr>
                <w:rStyle w:val="Hyperlink"/>
                <w:noProof/>
              </w:rPr>
              <w:t>Element 9.7 Formative Assessment and Feedback</w:t>
            </w:r>
            <w:r w:rsidR="004E185E">
              <w:rPr>
                <w:noProof/>
                <w:webHidden/>
              </w:rPr>
              <w:tab/>
            </w:r>
            <w:r w:rsidR="004E185E">
              <w:rPr>
                <w:noProof/>
                <w:webHidden/>
              </w:rPr>
              <w:fldChar w:fldCharType="begin"/>
            </w:r>
            <w:r w:rsidR="004E185E">
              <w:rPr>
                <w:noProof/>
                <w:webHidden/>
              </w:rPr>
              <w:instrText xml:space="preserve"> PAGEREF _Toc198710710 \h </w:instrText>
            </w:r>
            <w:r w:rsidR="004E185E">
              <w:rPr>
                <w:noProof/>
                <w:webHidden/>
              </w:rPr>
            </w:r>
            <w:r w:rsidR="004E185E">
              <w:rPr>
                <w:noProof/>
                <w:webHidden/>
              </w:rPr>
              <w:fldChar w:fldCharType="separate"/>
            </w:r>
            <w:r w:rsidR="004E185E">
              <w:rPr>
                <w:noProof/>
                <w:webHidden/>
              </w:rPr>
              <w:t>94</w:t>
            </w:r>
            <w:r w:rsidR="004E185E">
              <w:rPr>
                <w:noProof/>
                <w:webHidden/>
              </w:rPr>
              <w:fldChar w:fldCharType="end"/>
            </w:r>
          </w:hyperlink>
        </w:p>
        <w:p w14:paraId="7AE3B036" w14:textId="43F5950A" w:rsidR="004E185E" w:rsidRDefault="00F24657">
          <w:pPr>
            <w:pStyle w:val="TOC3"/>
            <w:rPr>
              <w:rFonts w:asciiTheme="minorHAnsi" w:eastAsiaTheme="minorEastAsia" w:hAnsiTheme="minorHAnsi" w:cstheme="minorBidi"/>
              <w:noProof/>
              <w:snapToGrid/>
              <w:kern w:val="2"/>
              <w14:ligatures w14:val="standardContextual"/>
            </w:rPr>
          </w:pPr>
          <w:hyperlink w:anchor="_Toc198710711" w:history="1">
            <w:r w:rsidR="004E185E" w:rsidRPr="000E757E">
              <w:rPr>
                <w:rStyle w:val="Hyperlink"/>
                <w:noProof/>
              </w:rPr>
              <w:t>Element 9.8 Fair and Timely Summative Assessment</w:t>
            </w:r>
            <w:r w:rsidR="004E185E">
              <w:rPr>
                <w:noProof/>
                <w:webHidden/>
              </w:rPr>
              <w:tab/>
            </w:r>
            <w:r w:rsidR="004E185E">
              <w:rPr>
                <w:noProof/>
                <w:webHidden/>
              </w:rPr>
              <w:fldChar w:fldCharType="begin"/>
            </w:r>
            <w:r w:rsidR="004E185E">
              <w:rPr>
                <w:noProof/>
                <w:webHidden/>
              </w:rPr>
              <w:instrText xml:space="preserve"> PAGEREF _Toc198710711 \h </w:instrText>
            </w:r>
            <w:r w:rsidR="004E185E">
              <w:rPr>
                <w:noProof/>
                <w:webHidden/>
              </w:rPr>
            </w:r>
            <w:r w:rsidR="004E185E">
              <w:rPr>
                <w:noProof/>
                <w:webHidden/>
              </w:rPr>
              <w:fldChar w:fldCharType="separate"/>
            </w:r>
            <w:r w:rsidR="004E185E">
              <w:rPr>
                <w:noProof/>
                <w:webHidden/>
              </w:rPr>
              <w:t>97</w:t>
            </w:r>
            <w:r w:rsidR="004E185E">
              <w:rPr>
                <w:noProof/>
                <w:webHidden/>
              </w:rPr>
              <w:fldChar w:fldCharType="end"/>
            </w:r>
          </w:hyperlink>
        </w:p>
        <w:p w14:paraId="0BEBEE59" w14:textId="104A291B" w:rsidR="004E185E" w:rsidRDefault="00F24657">
          <w:pPr>
            <w:pStyle w:val="TOC3"/>
            <w:rPr>
              <w:rFonts w:asciiTheme="minorHAnsi" w:eastAsiaTheme="minorEastAsia" w:hAnsiTheme="minorHAnsi" w:cstheme="minorBidi"/>
              <w:noProof/>
              <w:snapToGrid/>
              <w:kern w:val="2"/>
              <w14:ligatures w14:val="standardContextual"/>
            </w:rPr>
          </w:pPr>
          <w:hyperlink w:anchor="_Toc198710712" w:history="1">
            <w:r w:rsidR="004E185E" w:rsidRPr="000E757E">
              <w:rPr>
                <w:rStyle w:val="Hyperlink"/>
                <w:noProof/>
              </w:rPr>
              <w:t>Element 9.9 Student Advancement and Appeal Process</w:t>
            </w:r>
            <w:r w:rsidR="004E185E">
              <w:rPr>
                <w:noProof/>
                <w:webHidden/>
              </w:rPr>
              <w:tab/>
            </w:r>
            <w:r w:rsidR="004E185E">
              <w:rPr>
                <w:noProof/>
                <w:webHidden/>
              </w:rPr>
              <w:fldChar w:fldCharType="begin"/>
            </w:r>
            <w:r w:rsidR="004E185E">
              <w:rPr>
                <w:noProof/>
                <w:webHidden/>
              </w:rPr>
              <w:instrText xml:space="preserve"> PAGEREF _Toc198710712 \h </w:instrText>
            </w:r>
            <w:r w:rsidR="004E185E">
              <w:rPr>
                <w:noProof/>
                <w:webHidden/>
              </w:rPr>
            </w:r>
            <w:r w:rsidR="004E185E">
              <w:rPr>
                <w:noProof/>
                <w:webHidden/>
              </w:rPr>
              <w:fldChar w:fldCharType="separate"/>
            </w:r>
            <w:r w:rsidR="004E185E">
              <w:rPr>
                <w:noProof/>
                <w:webHidden/>
              </w:rPr>
              <w:t>99</w:t>
            </w:r>
            <w:r w:rsidR="004E185E">
              <w:rPr>
                <w:noProof/>
                <w:webHidden/>
              </w:rPr>
              <w:fldChar w:fldCharType="end"/>
            </w:r>
          </w:hyperlink>
        </w:p>
        <w:p w14:paraId="75238101" w14:textId="33F8213D" w:rsidR="004E185E" w:rsidRDefault="00F24657">
          <w:pPr>
            <w:pStyle w:val="TOC2"/>
            <w:rPr>
              <w:rFonts w:asciiTheme="minorHAnsi" w:eastAsiaTheme="minorEastAsia" w:hAnsiTheme="minorHAnsi" w:cstheme="minorBidi"/>
              <w:noProof/>
              <w:snapToGrid/>
              <w:kern w:val="2"/>
              <w:u w:val="none"/>
              <w14:ligatures w14:val="standardContextual"/>
            </w:rPr>
          </w:pPr>
          <w:hyperlink w:anchor="_Toc198710713" w:history="1">
            <w:r w:rsidR="004E185E" w:rsidRPr="000E757E">
              <w:rPr>
                <w:rStyle w:val="Hyperlink"/>
                <w:noProof/>
              </w:rPr>
              <w:t>Standard 10: Medical Student Selection, Assignment, and Progress</w:t>
            </w:r>
            <w:r w:rsidR="004E185E">
              <w:rPr>
                <w:noProof/>
                <w:webHidden/>
              </w:rPr>
              <w:tab/>
            </w:r>
            <w:r w:rsidR="004E185E">
              <w:rPr>
                <w:noProof/>
                <w:webHidden/>
              </w:rPr>
              <w:fldChar w:fldCharType="begin"/>
            </w:r>
            <w:r w:rsidR="004E185E">
              <w:rPr>
                <w:noProof/>
                <w:webHidden/>
              </w:rPr>
              <w:instrText xml:space="preserve"> PAGEREF _Toc198710713 \h </w:instrText>
            </w:r>
            <w:r w:rsidR="004E185E">
              <w:rPr>
                <w:noProof/>
                <w:webHidden/>
              </w:rPr>
            </w:r>
            <w:r w:rsidR="004E185E">
              <w:rPr>
                <w:noProof/>
                <w:webHidden/>
              </w:rPr>
              <w:fldChar w:fldCharType="separate"/>
            </w:r>
            <w:r w:rsidR="004E185E">
              <w:rPr>
                <w:noProof/>
                <w:webHidden/>
              </w:rPr>
              <w:t>100</w:t>
            </w:r>
            <w:r w:rsidR="004E185E">
              <w:rPr>
                <w:noProof/>
                <w:webHidden/>
              </w:rPr>
              <w:fldChar w:fldCharType="end"/>
            </w:r>
          </w:hyperlink>
        </w:p>
        <w:p w14:paraId="6E18F7CD" w14:textId="73BAFD0C" w:rsidR="004E185E" w:rsidRDefault="00F24657">
          <w:pPr>
            <w:pStyle w:val="TOC3"/>
            <w:rPr>
              <w:rFonts w:asciiTheme="minorHAnsi" w:eastAsiaTheme="minorEastAsia" w:hAnsiTheme="minorHAnsi" w:cstheme="minorBidi"/>
              <w:noProof/>
              <w:snapToGrid/>
              <w:kern w:val="2"/>
              <w14:ligatures w14:val="standardContextual"/>
            </w:rPr>
          </w:pPr>
          <w:hyperlink w:anchor="_Toc198710714" w:history="1">
            <w:r w:rsidR="004E185E" w:rsidRPr="000E757E">
              <w:rPr>
                <w:rStyle w:val="Hyperlink"/>
                <w:noProof/>
              </w:rPr>
              <w:t>Element 10.1 Premedical Education/Required Coursework</w:t>
            </w:r>
            <w:r w:rsidR="004E185E">
              <w:rPr>
                <w:noProof/>
                <w:webHidden/>
              </w:rPr>
              <w:tab/>
            </w:r>
            <w:r w:rsidR="004E185E">
              <w:rPr>
                <w:noProof/>
                <w:webHidden/>
              </w:rPr>
              <w:fldChar w:fldCharType="begin"/>
            </w:r>
            <w:r w:rsidR="004E185E">
              <w:rPr>
                <w:noProof/>
                <w:webHidden/>
              </w:rPr>
              <w:instrText xml:space="preserve"> PAGEREF _Toc198710714 \h </w:instrText>
            </w:r>
            <w:r w:rsidR="004E185E">
              <w:rPr>
                <w:noProof/>
                <w:webHidden/>
              </w:rPr>
            </w:r>
            <w:r w:rsidR="004E185E">
              <w:rPr>
                <w:noProof/>
                <w:webHidden/>
              </w:rPr>
              <w:fldChar w:fldCharType="separate"/>
            </w:r>
            <w:r w:rsidR="004E185E">
              <w:rPr>
                <w:noProof/>
                <w:webHidden/>
              </w:rPr>
              <w:t>102</w:t>
            </w:r>
            <w:r w:rsidR="004E185E">
              <w:rPr>
                <w:noProof/>
                <w:webHidden/>
              </w:rPr>
              <w:fldChar w:fldCharType="end"/>
            </w:r>
          </w:hyperlink>
        </w:p>
        <w:p w14:paraId="4EE757CD" w14:textId="667A77D0" w:rsidR="004E185E" w:rsidRDefault="00F24657">
          <w:pPr>
            <w:pStyle w:val="TOC3"/>
            <w:rPr>
              <w:rFonts w:asciiTheme="minorHAnsi" w:eastAsiaTheme="minorEastAsia" w:hAnsiTheme="minorHAnsi" w:cstheme="minorBidi"/>
              <w:noProof/>
              <w:snapToGrid/>
              <w:kern w:val="2"/>
              <w14:ligatures w14:val="standardContextual"/>
            </w:rPr>
          </w:pPr>
          <w:hyperlink w:anchor="_Toc198710715" w:history="1">
            <w:r w:rsidR="004E185E" w:rsidRPr="000E757E">
              <w:rPr>
                <w:rStyle w:val="Hyperlink"/>
                <w:noProof/>
              </w:rPr>
              <w:t>Element 10.2 Final Authority of Admission Committee</w:t>
            </w:r>
            <w:r w:rsidR="004E185E">
              <w:rPr>
                <w:noProof/>
                <w:webHidden/>
              </w:rPr>
              <w:tab/>
            </w:r>
            <w:r w:rsidR="004E185E">
              <w:rPr>
                <w:noProof/>
                <w:webHidden/>
              </w:rPr>
              <w:fldChar w:fldCharType="begin"/>
            </w:r>
            <w:r w:rsidR="004E185E">
              <w:rPr>
                <w:noProof/>
                <w:webHidden/>
              </w:rPr>
              <w:instrText xml:space="preserve"> PAGEREF _Toc198710715 \h </w:instrText>
            </w:r>
            <w:r w:rsidR="004E185E">
              <w:rPr>
                <w:noProof/>
                <w:webHidden/>
              </w:rPr>
            </w:r>
            <w:r w:rsidR="004E185E">
              <w:rPr>
                <w:noProof/>
                <w:webHidden/>
              </w:rPr>
              <w:fldChar w:fldCharType="separate"/>
            </w:r>
            <w:r w:rsidR="004E185E">
              <w:rPr>
                <w:noProof/>
                <w:webHidden/>
              </w:rPr>
              <w:t>103</w:t>
            </w:r>
            <w:r w:rsidR="004E185E">
              <w:rPr>
                <w:noProof/>
                <w:webHidden/>
              </w:rPr>
              <w:fldChar w:fldCharType="end"/>
            </w:r>
          </w:hyperlink>
        </w:p>
        <w:p w14:paraId="1C2035B5" w14:textId="568E6C2A" w:rsidR="004E185E" w:rsidRDefault="00F24657">
          <w:pPr>
            <w:pStyle w:val="TOC3"/>
            <w:rPr>
              <w:rFonts w:asciiTheme="minorHAnsi" w:eastAsiaTheme="minorEastAsia" w:hAnsiTheme="minorHAnsi" w:cstheme="minorBidi"/>
              <w:noProof/>
              <w:snapToGrid/>
              <w:kern w:val="2"/>
              <w14:ligatures w14:val="standardContextual"/>
            </w:rPr>
          </w:pPr>
          <w:hyperlink w:anchor="_Toc198710716" w:history="1">
            <w:r w:rsidR="004E185E" w:rsidRPr="000E757E">
              <w:rPr>
                <w:rStyle w:val="Hyperlink"/>
                <w:noProof/>
              </w:rPr>
              <w:t>Element 10.3 Policies Regarding Student Selection/Progress and Their Dissemination</w:t>
            </w:r>
            <w:r w:rsidR="004E185E">
              <w:rPr>
                <w:noProof/>
                <w:webHidden/>
              </w:rPr>
              <w:tab/>
            </w:r>
            <w:r w:rsidR="004E185E">
              <w:rPr>
                <w:noProof/>
                <w:webHidden/>
              </w:rPr>
              <w:fldChar w:fldCharType="begin"/>
            </w:r>
            <w:r w:rsidR="004E185E">
              <w:rPr>
                <w:noProof/>
                <w:webHidden/>
              </w:rPr>
              <w:instrText xml:space="preserve"> PAGEREF _Toc198710716 \h </w:instrText>
            </w:r>
            <w:r w:rsidR="004E185E">
              <w:rPr>
                <w:noProof/>
                <w:webHidden/>
              </w:rPr>
            </w:r>
            <w:r w:rsidR="004E185E">
              <w:rPr>
                <w:noProof/>
                <w:webHidden/>
              </w:rPr>
              <w:fldChar w:fldCharType="separate"/>
            </w:r>
            <w:r w:rsidR="004E185E">
              <w:rPr>
                <w:noProof/>
                <w:webHidden/>
              </w:rPr>
              <w:t>104</w:t>
            </w:r>
            <w:r w:rsidR="004E185E">
              <w:rPr>
                <w:noProof/>
                <w:webHidden/>
              </w:rPr>
              <w:fldChar w:fldCharType="end"/>
            </w:r>
          </w:hyperlink>
        </w:p>
        <w:p w14:paraId="1AB91941" w14:textId="073716EB" w:rsidR="004E185E" w:rsidRDefault="00F24657">
          <w:pPr>
            <w:pStyle w:val="TOC3"/>
            <w:rPr>
              <w:rFonts w:asciiTheme="minorHAnsi" w:eastAsiaTheme="minorEastAsia" w:hAnsiTheme="minorHAnsi" w:cstheme="minorBidi"/>
              <w:noProof/>
              <w:snapToGrid/>
              <w:kern w:val="2"/>
              <w14:ligatures w14:val="standardContextual"/>
            </w:rPr>
          </w:pPr>
          <w:hyperlink w:anchor="_Toc198710717" w:history="1">
            <w:r w:rsidR="004E185E" w:rsidRPr="000E757E">
              <w:rPr>
                <w:rStyle w:val="Hyperlink"/>
                <w:noProof/>
              </w:rPr>
              <w:t>Element 10.4 Characteristics of Accepted Applicants</w:t>
            </w:r>
            <w:r w:rsidR="004E185E">
              <w:rPr>
                <w:noProof/>
                <w:webHidden/>
              </w:rPr>
              <w:tab/>
            </w:r>
            <w:r w:rsidR="004E185E">
              <w:rPr>
                <w:noProof/>
                <w:webHidden/>
              </w:rPr>
              <w:fldChar w:fldCharType="begin"/>
            </w:r>
            <w:r w:rsidR="004E185E">
              <w:rPr>
                <w:noProof/>
                <w:webHidden/>
              </w:rPr>
              <w:instrText xml:space="preserve"> PAGEREF _Toc198710717 \h </w:instrText>
            </w:r>
            <w:r w:rsidR="004E185E">
              <w:rPr>
                <w:noProof/>
                <w:webHidden/>
              </w:rPr>
            </w:r>
            <w:r w:rsidR="004E185E">
              <w:rPr>
                <w:noProof/>
                <w:webHidden/>
              </w:rPr>
              <w:fldChar w:fldCharType="separate"/>
            </w:r>
            <w:r w:rsidR="004E185E">
              <w:rPr>
                <w:noProof/>
                <w:webHidden/>
              </w:rPr>
              <w:t>105</w:t>
            </w:r>
            <w:r w:rsidR="004E185E">
              <w:rPr>
                <w:noProof/>
                <w:webHidden/>
              </w:rPr>
              <w:fldChar w:fldCharType="end"/>
            </w:r>
          </w:hyperlink>
        </w:p>
        <w:p w14:paraId="4A0A8471" w14:textId="3D98531F" w:rsidR="004E185E" w:rsidRDefault="00F24657">
          <w:pPr>
            <w:pStyle w:val="TOC3"/>
            <w:rPr>
              <w:rFonts w:asciiTheme="minorHAnsi" w:eastAsiaTheme="minorEastAsia" w:hAnsiTheme="minorHAnsi" w:cstheme="minorBidi"/>
              <w:noProof/>
              <w:snapToGrid/>
              <w:kern w:val="2"/>
              <w14:ligatures w14:val="standardContextual"/>
            </w:rPr>
          </w:pPr>
          <w:hyperlink w:anchor="_Toc198710718" w:history="1">
            <w:r w:rsidR="004E185E" w:rsidRPr="000E757E">
              <w:rPr>
                <w:rStyle w:val="Hyperlink"/>
                <w:noProof/>
              </w:rPr>
              <w:t>Element 10.5 Technical Standards</w:t>
            </w:r>
            <w:r w:rsidR="004E185E">
              <w:rPr>
                <w:noProof/>
                <w:webHidden/>
              </w:rPr>
              <w:tab/>
            </w:r>
            <w:r w:rsidR="004E185E">
              <w:rPr>
                <w:noProof/>
                <w:webHidden/>
              </w:rPr>
              <w:fldChar w:fldCharType="begin"/>
            </w:r>
            <w:r w:rsidR="004E185E">
              <w:rPr>
                <w:noProof/>
                <w:webHidden/>
              </w:rPr>
              <w:instrText xml:space="preserve"> PAGEREF _Toc198710718 \h </w:instrText>
            </w:r>
            <w:r w:rsidR="004E185E">
              <w:rPr>
                <w:noProof/>
                <w:webHidden/>
              </w:rPr>
            </w:r>
            <w:r w:rsidR="004E185E">
              <w:rPr>
                <w:noProof/>
                <w:webHidden/>
              </w:rPr>
              <w:fldChar w:fldCharType="separate"/>
            </w:r>
            <w:r w:rsidR="004E185E">
              <w:rPr>
                <w:noProof/>
                <w:webHidden/>
              </w:rPr>
              <w:t>106</w:t>
            </w:r>
            <w:r w:rsidR="004E185E">
              <w:rPr>
                <w:noProof/>
                <w:webHidden/>
              </w:rPr>
              <w:fldChar w:fldCharType="end"/>
            </w:r>
          </w:hyperlink>
        </w:p>
        <w:p w14:paraId="1087B4E0" w14:textId="5F9B569F" w:rsidR="004E185E" w:rsidRDefault="00F24657">
          <w:pPr>
            <w:pStyle w:val="TOC3"/>
            <w:rPr>
              <w:rFonts w:asciiTheme="minorHAnsi" w:eastAsiaTheme="minorEastAsia" w:hAnsiTheme="minorHAnsi" w:cstheme="minorBidi"/>
              <w:noProof/>
              <w:snapToGrid/>
              <w:kern w:val="2"/>
              <w14:ligatures w14:val="standardContextual"/>
            </w:rPr>
          </w:pPr>
          <w:hyperlink w:anchor="_Toc198710719" w:history="1">
            <w:r w:rsidR="004E185E" w:rsidRPr="000E757E">
              <w:rPr>
                <w:rStyle w:val="Hyperlink"/>
                <w:noProof/>
              </w:rPr>
              <w:t>Element 10.6 Content of Informational Materials</w:t>
            </w:r>
            <w:r w:rsidR="004E185E">
              <w:rPr>
                <w:noProof/>
                <w:webHidden/>
              </w:rPr>
              <w:tab/>
            </w:r>
            <w:r w:rsidR="004E185E">
              <w:rPr>
                <w:noProof/>
                <w:webHidden/>
              </w:rPr>
              <w:fldChar w:fldCharType="begin"/>
            </w:r>
            <w:r w:rsidR="004E185E">
              <w:rPr>
                <w:noProof/>
                <w:webHidden/>
              </w:rPr>
              <w:instrText xml:space="preserve"> PAGEREF _Toc198710719 \h </w:instrText>
            </w:r>
            <w:r w:rsidR="004E185E">
              <w:rPr>
                <w:noProof/>
                <w:webHidden/>
              </w:rPr>
            </w:r>
            <w:r w:rsidR="004E185E">
              <w:rPr>
                <w:noProof/>
                <w:webHidden/>
              </w:rPr>
              <w:fldChar w:fldCharType="separate"/>
            </w:r>
            <w:r w:rsidR="004E185E">
              <w:rPr>
                <w:noProof/>
                <w:webHidden/>
              </w:rPr>
              <w:t>107</w:t>
            </w:r>
            <w:r w:rsidR="004E185E">
              <w:rPr>
                <w:noProof/>
                <w:webHidden/>
              </w:rPr>
              <w:fldChar w:fldCharType="end"/>
            </w:r>
          </w:hyperlink>
        </w:p>
        <w:p w14:paraId="4132B657" w14:textId="1D613865" w:rsidR="004E185E" w:rsidRDefault="00F24657">
          <w:pPr>
            <w:pStyle w:val="TOC3"/>
            <w:rPr>
              <w:rFonts w:asciiTheme="minorHAnsi" w:eastAsiaTheme="minorEastAsia" w:hAnsiTheme="minorHAnsi" w:cstheme="minorBidi"/>
              <w:noProof/>
              <w:snapToGrid/>
              <w:kern w:val="2"/>
              <w14:ligatures w14:val="standardContextual"/>
            </w:rPr>
          </w:pPr>
          <w:hyperlink w:anchor="_Toc198710720" w:history="1">
            <w:r w:rsidR="004E185E" w:rsidRPr="000E757E">
              <w:rPr>
                <w:rStyle w:val="Hyperlink"/>
                <w:noProof/>
              </w:rPr>
              <w:t>Element 10.7 Transfer Students</w:t>
            </w:r>
            <w:r w:rsidR="004E185E">
              <w:rPr>
                <w:noProof/>
                <w:webHidden/>
              </w:rPr>
              <w:tab/>
            </w:r>
            <w:r w:rsidR="004E185E">
              <w:rPr>
                <w:noProof/>
                <w:webHidden/>
              </w:rPr>
              <w:fldChar w:fldCharType="begin"/>
            </w:r>
            <w:r w:rsidR="004E185E">
              <w:rPr>
                <w:noProof/>
                <w:webHidden/>
              </w:rPr>
              <w:instrText xml:space="preserve"> PAGEREF _Toc198710720 \h </w:instrText>
            </w:r>
            <w:r w:rsidR="004E185E">
              <w:rPr>
                <w:noProof/>
                <w:webHidden/>
              </w:rPr>
            </w:r>
            <w:r w:rsidR="004E185E">
              <w:rPr>
                <w:noProof/>
                <w:webHidden/>
              </w:rPr>
              <w:fldChar w:fldCharType="separate"/>
            </w:r>
            <w:r w:rsidR="004E185E">
              <w:rPr>
                <w:noProof/>
                <w:webHidden/>
              </w:rPr>
              <w:t>108</w:t>
            </w:r>
            <w:r w:rsidR="004E185E">
              <w:rPr>
                <w:noProof/>
                <w:webHidden/>
              </w:rPr>
              <w:fldChar w:fldCharType="end"/>
            </w:r>
          </w:hyperlink>
        </w:p>
        <w:p w14:paraId="5189ED96" w14:textId="5F91D290" w:rsidR="004E185E" w:rsidRDefault="00F24657">
          <w:pPr>
            <w:pStyle w:val="TOC3"/>
            <w:rPr>
              <w:rFonts w:asciiTheme="minorHAnsi" w:eastAsiaTheme="minorEastAsia" w:hAnsiTheme="minorHAnsi" w:cstheme="minorBidi"/>
              <w:noProof/>
              <w:snapToGrid/>
              <w:kern w:val="2"/>
              <w14:ligatures w14:val="standardContextual"/>
            </w:rPr>
          </w:pPr>
          <w:hyperlink w:anchor="_Toc198710721" w:history="1">
            <w:r w:rsidR="004E185E" w:rsidRPr="000E757E">
              <w:rPr>
                <w:rStyle w:val="Hyperlink"/>
                <w:noProof/>
              </w:rPr>
              <w:t>Element 10.8 Visiting Students</w:t>
            </w:r>
            <w:r w:rsidR="004E185E">
              <w:rPr>
                <w:noProof/>
                <w:webHidden/>
              </w:rPr>
              <w:tab/>
            </w:r>
            <w:r w:rsidR="004E185E">
              <w:rPr>
                <w:noProof/>
                <w:webHidden/>
              </w:rPr>
              <w:fldChar w:fldCharType="begin"/>
            </w:r>
            <w:r w:rsidR="004E185E">
              <w:rPr>
                <w:noProof/>
                <w:webHidden/>
              </w:rPr>
              <w:instrText xml:space="preserve"> PAGEREF _Toc198710721 \h </w:instrText>
            </w:r>
            <w:r w:rsidR="004E185E">
              <w:rPr>
                <w:noProof/>
                <w:webHidden/>
              </w:rPr>
            </w:r>
            <w:r w:rsidR="004E185E">
              <w:rPr>
                <w:noProof/>
                <w:webHidden/>
              </w:rPr>
              <w:fldChar w:fldCharType="separate"/>
            </w:r>
            <w:r w:rsidR="004E185E">
              <w:rPr>
                <w:noProof/>
                <w:webHidden/>
              </w:rPr>
              <w:t>109</w:t>
            </w:r>
            <w:r w:rsidR="004E185E">
              <w:rPr>
                <w:noProof/>
                <w:webHidden/>
              </w:rPr>
              <w:fldChar w:fldCharType="end"/>
            </w:r>
          </w:hyperlink>
        </w:p>
        <w:p w14:paraId="336C865C" w14:textId="03EA6C3A" w:rsidR="004E185E" w:rsidRDefault="00F24657">
          <w:pPr>
            <w:pStyle w:val="TOC3"/>
            <w:rPr>
              <w:rFonts w:asciiTheme="minorHAnsi" w:eastAsiaTheme="minorEastAsia" w:hAnsiTheme="minorHAnsi" w:cstheme="minorBidi"/>
              <w:noProof/>
              <w:snapToGrid/>
              <w:kern w:val="2"/>
              <w14:ligatures w14:val="standardContextual"/>
            </w:rPr>
          </w:pPr>
          <w:hyperlink w:anchor="_Toc198710722" w:history="1">
            <w:r w:rsidR="004E185E" w:rsidRPr="000E757E">
              <w:rPr>
                <w:rStyle w:val="Hyperlink"/>
                <w:noProof/>
              </w:rPr>
              <w:t>Element 10.9 Student Assignment</w:t>
            </w:r>
            <w:r w:rsidR="004E185E">
              <w:rPr>
                <w:noProof/>
                <w:webHidden/>
              </w:rPr>
              <w:tab/>
            </w:r>
            <w:r w:rsidR="004E185E">
              <w:rPr>
                <w:noProof/>
                <w:webHidden/>
              </w:rPr>
              <w:fldChar w:fldCharType="begin"/>
            </w:r>
            <w:r w:rsidR="004E185E">
              <w:rPr>
                <w:noProof/>
                <w:webHidden/>
              </w:rPr>
              <w:instrText xml:space="preserve"> PAGEREF _Toc198710722 \h </w:instrText>
            </w:r>
            <w:r w:rsidR="004E185E">
              <w:rPr>
                <w:noProof/>
                <w:webHidden/>
              </w:rPr>
            </w:r>
            <w:r w:rsidR="004E185E">
              <w:rPr>
                <w:noProof/>
                <w:webHidden/>
              </w:rPr>
              <w:fldChar w:fldCharType="separate"/>
            </w:r>
            <w:r w:rsidR="004E185E">
              <w:rPr>
                <w:noProof/>
                <w:webHidden/>
              </w:rPr>
              <w:t>110</w:t>
            </w:r>
            <w:r w:rsidR="004E185E">
              <w:rPr>
                <w:noProof/>
                <w:webHidden/>
              </w:rPr>
              <w:fldChar w:fldCharType="end"/>
            </w:r>
          </w:hyperlink>
        </w:p>
        <w:p w14:paraId="656B3C5B" w14:textId="245C871B" w:rsidR="004E185E" w:rsidRDefault="00F24657">
          <w:pPr>
            <w:pStyle w:val="TOC2"/>
            <w:rPr>
              <w:rFonts w:asciiTheme="minorHAnsi" w:eastAsiaTheme="minorEastAsia" w:hAnsiTheme="minorHAnsi" w:cstheme="minorBidi"/>
              <w:noProof/>
              <w:snapToGrid/>
              <w:kern w:val="2"/>
              <w:u w:val="none"/>
              <w14:ligatures w14:val="standardContextual"/>
            </w:rPr>
          </w:pPr>
          <w:hyperlink w:anchor="_Toc198710723" w:history="1">
            <w:r w:rsidR="004E185E" w:rsidRPr="000E757E">
              <w:rPr>
                <w:rStyle w:val="Hyperlink"/>
                <w:noProof/>
              </w:rPr>
              <w:t>Standard 11: Medical Student Academic Support, Career Advising, and Educational Records</w:t>
            </w:r>
            <w:r w:rsidR="004E185E">
              <w:rPr>
                <w:noProof/>
                <w:webHidden/>
              </w:rPr>
              <w:tab/>
            </w:r>
            <w:r w:rsidR="004E185E">
              <w:rPr>
                <w:noProof/>
                <w:webHidden/>
              </w:rPr>
              <w:fldChar w:fldCharType="begin"/>
            </w:r>
            <w:r w:rsidR="004E185E">
              <w:rPr>
                <w:noProof/>
                <w:webHidden/>
              </w:rPr>
              <w:instrText xml:space="preserve"> PAGEREF _Toc198710723 \h </w:instrText>
            </w:r>
            <w:r w:rsidR="004E185E">
              <w:rPr>
                <w:noProof/>
                <w:webHidden/>
              </w:rPr>
            </w:r>
            <w:r w:rsidR="004E185E">
              <w:rPr>
                <w:noProof/>
                <w:webHidden/>
              </w:rPr>
              <w:fldChar w:fldCharType="separate"/>
            </w:r>
            <w:r w:rsidR="004E185E">
              <w:rPr>
                <w:noProof/>
                <w:webHidden/>
              </w:rPr>
              <w:t>111</w:t>
            </w:r>
            <w:r w:rsidR="004E185E">
              <w:rPr>
                <w:noProof/>
                <w:webHidden/>
              </w:rPr>
              <w:fldChar w:fldCharType="end"/>
            </w:r>
          </w:hyperlink>
        </w:p>
        <w:p w14:paraId="5DF74D18" w14:textId="007189BB" w:rsidR="004E185E" w:rsidRDefault="00F24657">
          <w:pPr>
            <w:pStyle w:val="TOC3"/>
            <w:rPr>
              <w:rFonts w:asciiTheme="minorHAnsi" w:eastAsiaTheme="minorEastAsia" w:hAnsiTheme="minorHAnsi" w:cstheme="minorBidi"/>
              <w:noProof/>
              <w:snapToGrid/>
              <w:kern w:val="2"/>
              <w14:ligatures w14:val="standardContextual"/>
            </w:rPr>
          </w:pPr>
          <w:hyperlink w:anchor="_Toc198710724" w:history="1">
            <w:r w:rsidR="004E185E" w:rsidRPr="000E757E">
              <w:rPr>
                <w:rStyle w:val="Hyperlink"/>
                <w:noProof/>
              </w:rPr>
              <w:t>Element 11.1 Academic Advising and Academic Counseling</w:t>
            </w:r>
            <w:r w:rsidR="004E185E">
              <w:rPr>
                <w:noProof/>
                <w:webHidden/>
              </w:rPr>
              <w:tab/>
            </w:r>
            <w:r w:rsidR="004E185E">
              <w:rPr>
                <w:noProof/>
                <w:webHidden/>
              </w:rPr>
              <w:fldChar w:fldCharType="begin"/>
            </w:r>
            <w:r w:rsidR="004E185E">
              <w:rPr>
                <w:noProof/>
                <w:webHidden/>
              </w:rPr>
              <w:instrText xml:space="preserve"> PAGEREF _Toc198710724 \h </w:instrText>
            </w:r>
            <w:r w:rsidR="004E185E">
              <w:rPr>
                <w:noProof/>
                <w:webHidden/>
              </w:rPr>
            </w:r>
            <w:r w:rsidR="004E185E">
              <w:rPr>
                <w:noProof/>
                <w:webHidden/>
              </w:rPr>
              <w:fldChar w:fldCharType="separate"/>
            </w:r>
            <w:r w:rsidR="004E185E">
              <w:rPr>
                <w:noProof/>
                <w:webHidden/>
              </w:rPr>
              <w:t>112</w:t>
            </w:r>
            <w:r w:rsidR="004E185E">
              <w:rPr>
                <w:noProof/>
                <w:webHidden/>
              </w:rPr>
              <w:fldChar w:fldCharType="end"/>
            </w:r>
          </w:hyperlink>
        </w:p>
        <w:p w14:paraId="735569FB" w14:textId="6E03AF56" w:rsidR="004E185E" w:rsidRDefault="00F24657">
          <w:pPr>
            <w:pStyle w:val="TOC3"/>
            <w:rPr>
              <w:rFonts w:asciiTheme="minorHAnsi" w:eastAsiaTheme="minorEastAsia" w:hAnsiTheme="minorHAnsi" w:cstheme="minorBidi"/>
              <w:noProof/>
              <w:snapToGrid/>
              <w:kern w:val="2"/>
              <w14:ligatures w14:val="standardContextual"/>
            </w:rPr>
          </w:pPr>
          <w:hyperlink w:anchor="_Toc198710725" w:history="1">
            <w:r w:rsidR="004E185E" w:rsidRPr="000E757E">
              <w:rPr>
                <w:rStyle w:val="Hyperlink"/>
                <w:noProof/>
              </w:rPr>
              <w:t>Element 11.2 Career Advising</w:t>
            </w:r>
            <w:r w:rsidR="004E185E">
              <w:rPr>
                <w:noProof/>
                <w:webHidden/>
              </w:rPr>
              <w:tab/>
            </w:r>
            <w:r w:rsidR="004E185E">
              <w:rPr>
                <w:noProof/>
                <w:webHidden/>
              </w:rPr>
              <w:fldChar w:fldCharType="begin"/>
            </w:r>
            <w:r w:rsidR="004E185E">
              <w:rPr>
                <w:noProof/>
                <w:webHidden/>
              </w:rPr>
              <w:instrText xml:space="preserve"> PAGEREF _Toc198710725 \h </w:instrText>
            </w:r>
            <w:r w:rsidR="004E185E">
              <w:rPr>
                <w:noProof/>
                <w:webHidden/>
              </w:rPr>
            </w:r>
            <w:r w:rsidR="004E185E">
              <w:rPr>
                <w:noProof/>
                <w:webHidden/>
              </w:rPr>
              <w:fldChar w:fldCharType="separate"/>
            </w:r>
            <w:r w:rsidR="004E185E">
              <w:rPr>
                <w:noProof/>
                <w:webHidden/>
              </w:rPr>
              <w:t>114</w:t>
            </w:r>
            <w:r w:rsidR="004E185E">
              <w:rPr>
                <w:noProof/>
                <w:webHidden/>
              </w:rPr>
              <w:fldChar w:fldCharType="end"/>
            </w:r>
          </w:hyperlink>
        </w:p>
        <w:p w14:paraId="2ECFC157" w14:textId="258D9349" w:rsidR="004E185E" w:rsidRDefault="00F24657">
          <w:pPr>
            <w:pStyle w:val="TOC3"/>
            <w:rPr>
              <w:rFonts w:asciiTheme="minorHAnsi" w:eastAsiaTheme="minorEastAsia" w:hAnsiTheme="minorHAnsi" w:cstheme="minorBidi"/>
              <w:noProof/>
              <w:snapToGrid/>
              <w:kern w:val="2"/>
              <w14:ligatures w14:val="standardContextual"/>
            </w:rPr>
          </w:pPr>
          <w:hyperlink w:anchor="_Toc198710726" w:history="1">
            <w:r w:rsidR="004E185E" w:rsidRPr="000E757E">
              <w:rPr>
                <w:rStyle w:val="Hyperlink"/>
                <w:noProof/>
              </w:rPr>
              <w:t>Element 11.3 Oversight of Extramural Electives</w:t>
            </w:r>
            <w:r w:rsidR="004E185E">
              <w:rPr>
                <w:noProof/>
                <w:webHidden/>
              </w:rPr>
              <w:tab/>
            </w:r>
            <w:r w:rsidR="004E185E">
              <w:rPr>
                <w:noProof/>
                <w:webHidden/>
              </w:rPr>
              <w:fldChar w:fldCharType="begin"/>
            </w:r>
            <w:r w:rsidR="004E185E">
              <w:rPr>
                <w:noProof/>
                <w:webHidden/>
              </w:rPr>
              <w:instrText xml:space="preserve"> PAGEREF _Toc198710726 \h </w:instrText>
            </w:r>
            <w:r w:rsidR="004E185E">
              <w:rPr>
                <w:noProof/>
                <w:webHidden/>
              </w:rPr>
            </w:r>
            <w:r w:rsidR="004E185E">
              <w:rPr>
                <w:noProof/>
                <w:webHidden/>
              </w:rPr>
              <w:fldChar w:fldCharType="separate"/>
            </w:r>
            <w:r w:rsidR="004E185E">
              <w:rPr>
                <w:noProof/>
                <w:webHidden/>
              </w:rPr>
              <w:t>117</w:t>
            </w:r>
            <w:r w:rsidR="004E185E">
              <w:rPr>
                <w:noProof/>
                <w:webHidden/>
              </w:rPr>
              <w:fldChar w:fldCharType="end"/>
            </w:r>
          </w:hyperlink>
        </w:p>
        <w:p w14:paraId="7338E385" w14:textId="78595AB9" w:rsidR="004E185E" w:rsidRDefault="00F24657">
          <w:pPr>
            <w:pStyle w:val="TOC3"/>
            <w:rPr>
              <w:rFonts w:asciiTheme="minorHAnsi" w:eastAsiaTheme="minorEastAsia" w:hAnsiTheme="minorHAnsi" w:cstheme="minorBidi"/>
              <w:noProof/>
              <w:snapToGrid/>
              <w:kern w:val="2"/>
              <w14:ligatures w14:val="standardContextual"/>
            </w:rPr>
          </w:pPr>
          <w:hyperlink w:anchor="_Toc198710727" w:history="1">
            <w:r w:rsidR="004E185E" w:rsidRPr="000E757E">
              <w:rPr>
                <w:rStyle w:val="Hyperlink"/>
                <w:noProof/>
              </w:rPr>
              <w:t>Element 11.4 Provision of MSPE</w:t>
            </w:r>
            <w:r w:rsidR="004E185E">
              <w:rPr>
                <w:noProof/>
                <w:webHidden/>
              </w:rPr>
              <w:tab/>
            </w:r>
            <w:r w:rsidR="004E185E">
              <w:rPr>
                <w:noProof/>
                <w:webHidden/>
              </w:rPr>
              <w:fldChar w:fldCharType="begin"/>
            </w:r>
            <w:r w:rsidR="004E185E">
              <w:rPr>
                <w:noProof/>
                <w:webHidden/>
              </w:rPr>
              <w:instrText xml:space="preserve"> PAGEREF _Toc198710727 \h </w:instrText>
            </w:r>
            <w:r w:rsidR="004E185E">
              <w:rPr>
                <w:noProof/>
                <w:webHidden/>
              </w:rPr>
            </w:r>
            <w:r w:rsidR="004E185E">
              <w:rPr>
                <w:noProof/>
                <w:webHidden/>
              </w:rPr>
              <w:fldChar w:fldCharType="separate"/>
            </w:r>
            <w:r w:rsidR="004E185E">
              <w:rPr>
                <w:noProof/>
                <w:webHidden/>
              </w:rPr>
              <w:t>118</w:t>
            </w:r>
            <w:r w:rsidR="004E185E">
              <w:rPr>
                <w:noProof/>
                <w:webHidden/>
              </w:rPr>
              <w:fldChar w:fldCharType="end"/>
            </w:r>
          </w:hyperlink>
        </w:p>
        <w:p w14:paraId="687D5901" w14:textId="66117D65" w:rsidR="004E185E" w:rsidRDefault="00F24657">
          <w:pPr>
            <w:pStyle w:val="TOC3"/>
            <w:rPr>
              <w:rFonts w:asciiTheme="minorHAnsi" w:eastAsiaTheme="minorEastAsia" w:hAnsiTheme="minorHAnsi" w:cstheme="minorBidi"/>
              <w:noProof/>
              <w:snapToGrid/>
              <w:kern w:val="2"/>
              <w14:ligatures w14:val="standardContextual"/>
            </w:rPr>
          </w:pPr>
          <w:hyperlink w:anchor="_Toc198710728" w:history="1">
            <w:r w:rsidR="004E185E" w:rsidRPr="000E757E">
              <w:rPr>
                <w:rStyle w:val="Hyperlink"/>
                <w:noProof/>
              </w:rPr>
              <w:t>Element 11.5 Confidentiality of Student Educational Records</w:t>
            </w:r>
            <w:r w:rsidR="004E185E">
              <w:rPr>
                <w:noProof/>
                <w:webHidden/>
              </w:rPr>
              <w:tab/>
            </w:r>
            <w:r w:rsidR="004E185E">
              <w:rPr>
                <w:noProof/>
                <w:webHidden/>
              </w:rPr>
              <w:fldChar w:fldCharType="begin"/>
            </w:r>
            <w:r w:rsidR="004E185E">
              <w:rPr>
                <w:noProof/>
                <w:webHidden/>
              </w:rPr>
              <w:instrText xml:space="preserve"> PAGEREF _Toc198710728 \h </w:instrText>
            </w:r>
            <w:r w:rsidR="004E185E">
              <w:rPr>
                <w:noProof/>
                <w:webHidden/>
              </w:rPr>
            </w:r>
            <w:r w:rsidR="004E185E">
              <w:rPr>
                <w:noProof/>
                <w:webHidden/>
              </w:rPr>
              <w:fldChar w:fldCharType="separate"/>
            </w:r>
            <w:r w:rsidR="004E185E">
              <w:rPr>
                <w:noProof/>
                <w:webHidden/>
              </w:rPr>
              <w:t>119</w:t>
            </w:r>
            <w:r w:rsidR="004E185E">
              <w:rPr>
                <w:noProof/>
                <w:webHidden/>
              </w:rPr>
              <w:fldChar w:fldCharType="end"/>
            </w:r>
          </w:hyperlink>
        </w:p>
        <w:p w14:paraId="2BCC6696" w14:textId="07FAFE04" w:rsidR="004E185E" w:rsidRDefault="00F24657">
          <w:pPr>
            <w:pStyle w:val="TOC3"/>
            <w:rPr>
              <w:rFonts w:asciiTheme="minorHAnsi" w:eastAsiaTheme="minorEastAsia" w:hAnsiTheme="minorHAnsi" w:cstheme="minorBidi"/>
              <w:noProof/>
              <w:snapToGrid/>
              <w:kern w:val="2"/>
              <w14:ligatures w14:val="standardContextual"/>
            </w:rPr>
          </w:pPr>
          <w:hyperlink w:anchor="_Toc198710729" w:history="1">
            <w:r w:rsidR="004E185E" w:rsidRPr="000E757E">
              <w:rPr>
                <w:rStyle w:val="Hyperlink"/>
                <w:noProof/>
              </w:rPr>
              <w:t>Element 11.6 Student Access to Educational Records</w:t>
            </w:r>
            <w:r w:rsidR="004E185E">
              <w:rPr>
                <w:noProof/>
                <w:webHidden/>
              </w:rPr>
              <w:tab/>
            </w:r>
            <w:r w:rsidR="004E185E">
              <w:rPr>
                <w:noProof/>
                <w:webHidden/>
              </w:rPr>
              <w:fldChar w:fldCharType="begin"/>
            </w:r>
            <w:r w:rsidR="004E185E">
              <w:rPr>
                <w:noProof/>
                <w:webHidden/>
              </w:rPr>
              <w:instrText xml:space="preserve"> PAGEREF _Toc198710729 \h </w:instrText>
            </w:r>
            <w:r w:rsidR="004E185E">
              <w:rPr>
                <w:noProof/>
                <w:webHidden/>
              </w:rPr>
            </w:r>
            <w:r w:rsidR="004E185E">
              <w:rPr>
                <w:noProof/>
                <w:webHidden/>
              </w:rPr>
              <w:fldChar w:fldCharType="separate"/>
            </w:r>
            <w:r w:rsidR="004E185E">
              <w:rPr>
                <w:noProof/>
                <w:webHidden/>
              </w:rPr>
              <w:t>120</w:t>
            </w:r>
            <w:r w:rsidR="004E185E">
              <w:rPr>
                <w:noProof/>
                <w:webHidden/>
              </w:rPr>
              <w:fldChar w:fldCharType="end"/>
            </w:r>
          </w:hyperlink>
        </w:p>
        <w:p w14:paraId="5B885F8F" w14:textId="087E2B51" w:rsidR="004E185E" w:rsidRDefault="00F24657">
          <w:pPr>
            <w:pStyle w:val="TOC2"/>
            <w:rPr>
              <w:rFonts w:asciiTheme="minorHAnsi" w:eastAsiaTheme="minorEastAsia" w:hAnsiTheme="minorHAnsi" w:cstheme="minorBidi"/>
              <w:noProof/>
              <w:snapToGrid/>
              <w:kern w:val="2"/>
              <w:u w:val="none"/>
              <w14:ligatures w14:val="standardContextual"/>
            </w:rPr>
          </w:pPr>
          <w:hyperlink w:anchor="_Toc198710730" w:history="1">
            <w:r w:rsidR="004E185E" w:rsidRPr="000E757E">
              <w:rPr>
                <w:rStyle w:val="Hyperlink"/>
                <w:noProof/>
              </w:rPr>
              <w:t>Standard 12: Medical Student Health Services, Personal Counseling, and Financial Aid Services</w:t>
            </w:r>
            <w:r w:rsidR="004E185E">
              <w:rPr>
                <w:noProof/>
                <w:webHidden/>
              </w:rPr>
              <w:tab/>
            </w:r>
            <w:r w:rsidR="004E185E">
              <w:rPr>
                <w:noProof/>
                <w:webHidden/>
              </w:rPr>
              <w:fldChar w:fldCharType="begin"/>
            </w:r>
            <w:r w:rsidR="004E185E">
              <w:rPr>
                <w:noProof/>
                <w:webHidden/>
              </w:rPr>
              <w:instrText xml:space="preserve"> PAGEREF _Toc198710730 \h </w:instrText>
            </w:r>
            <w:r w:rsidR="004E185E">
              <w:rPr>
                <w:noProof/>
                <w:webHidden/>
              </w:rPr>
            </w:r>
            <w:r w:rsidR="004E185E">
              <w:rPr>
                <w:noProof/>
                <w:webHidden/>
              </w:rPr>
              <w:fldChar w:fldCharType="separate"/>
            </w:r>
            <w:r w:rsidR="004E185E">
              <w:rPr>
                <w:noProof/>
                <w:webHidden/>
              </w:rPr>
              <w:t>121</w:t>
            </w:r>
            <w:r w:rsidR="004E185E">
              <w:rPr>
                <w:noProof/>
                <w:webHidden/>
              </w:rPr>
              <w:fldChar w:fldCharType="end"/>
            </w:r>
          </w:hyperlink>
        </w:p>
        <w:p w14:paraId="19C6CD57" w14:textId="06F420E9" w:rsidR="004E185E" w:rsidRDefault="00F24657">
          <w:pPr>
            <w:pStyle w:val="TOC3"/>
            <w:rPr>
              <w:rFonts w:asciiTheme="minorHAnsi" w:eastAsiaTheme="minorEastAsia" w:hAnsiTheme="minorHAnsi" w:cstheme="minorBidi"/>
              <w:noProof/>
              <w:snapToGrid/>
              <w:kern w:val="2"/>
              <w14:ligatures w14:val="standardContextual"/>
            </w:rPr>
          </w:pPr>
          <w:hyperlink w:anchor="_Toc198710731" w:history="1">
            <w:r w:rsidR="004E185E" w:rsidRPr="000E757E">
              <w:rPr>
                <w:rStyle w:val="Hyperlink"/>
                <w:noProof/>
              </w:rPr>
              <w:t>Element 12.1 Financial Aid/Debt Management Counseling/Student Educational Debt</w:t>
            </w:r>
            <w:r w:rsidR="004E185E">
              <w:rPr>
                <w:noProof/>
                <w:webHidden/>
              </w:rPr>
              <w:tab/>
            </w:r>
            <w:r w:rsidR="004E185E">
              <w:rPr>
                <w:noProof/>
                <w:webHidden/>
              </w:rPr>
              <w:fldChar w:fldCharType="begin"/>
            </w:r>
            <w:r w:rsidR="004E185E">
              <w:rPr>
                <w:noProof/>
                <w:webHidden/>
              </w:rPr>
              <w:instrText xml:space="preserve"> PAGEREF _Toc198710731 \h </w:instrText>
            </w:r>
            <w:r w:rsidR="004E185E">
              <w:rPr>
                <w:noProof/>
                <w:webHidden/>
              </w:rPr>
            </w:r>
            <w:r w:rsidR="004E185E">
              <w:rPr>
                <w:noProof/>
                <w:webHidden/>
              </w:rPr>
              <w:fldChar w:fldCharType="separate"/>
            </w:r>
            <w:r w:rsidR="004E185E">
              <w:rPr>
                <w:noProof/>
                <w:webHidden/>
              </w:rPr>
              <w:t>122</w:t>
            </w:r>
            <w:r w:rsidR="004E185E">
              <w:rPr>
                <w:noProof/>
                <w:webHidden/>
              </w:rPr>
              <w:fldChar w:fldCharType="end"/>
            </w:r>
          </w:hyperlink>
        </w:p>
        <w:p w14:paraId="7AC034A8" w14:textId="182CA273" w:rsidR="004E185E" w:rsidRDefault="00F24657">
          <w:pPr>
            <w:pStyle w:val="TOC3"/>
            <w:rPr>
              <w:rFonts w:asciiTheme="minorHAnsi" w:eastAsiaTheme="minorEastAsia" w:hAnsiTheme="minorHAnsi" w:cstheme="minorBidi"/>
              <w:noProof/>
              <w:snapToGrid/>
              <w:kern w:val="2"/>
              <w14:ligatures w14:val="standardContextual"/>
            </w:rPr>
          </w:pPr>
          <w:hyperlink w:anchor="_Toc198710732" w:history="1">
            <w:r w:rsidR="004E185E" w:rsidRPr="000E757E">
              <w:rPr>
                <w:rStyle w:val="Hyperlink"/>
                <w:noProof/>
              </w:rPr>
              <w:t>Element 12.2 Tuition Refund Policy</w:t>
            </w:r>
            <w:r w:rsidR="004E185E">
              <w:rPr>
                <w:noProof/>
                <w:webHidden/>
              </w:rPr>
              <w:tab/>
            </w:r>
            <w:r w:rsidR="004E185E">
              <w:rPr>
                <w:noProof/>
                <w:webHidden/>
              </w:rPr>
              <w:fldChar w:fldCharType="begin"/>
            </w:r>
            <w:r w:rsidR="004E185E">
              <w:rPr>
                <w:noProof/>
                <w:webHidden/>
              </w:rPr>
              <w:instrText xml:space="preserve"> PAGEREF _Toc198710732 \h </w:instrText>
            </w:r>
            <w:r w:rsidR="004E185E">
              <w:rPr>
                <w:noProof/>
                <w:webHidden/>
              </w:rPr>
            </w:r>
            <w:r w:rsidR="004E185E">
              <w:rPr>
                <w:noProof/>
                <w:webHidden/>
              </w:rPr>
              <w:fldChar w:fldCharType="separate"/>
            </w:r>
            <w:r w:rsidR="004E185E">
              <w:rPr>
                <w:noProof/>
                <w:webHidden/>
              </w:rPr>
              <w:t>125</w:t>
            </w:r>
            <w:r w:rsidR="004E185E">
              <w:rPr>
                <w:noProof/>
                <w:webHidden/>
              </w:rPr>
              <w:fldChar w:fldCharType="end"/>
            </w:r>
          </w:hyperlink>
        </w:p>
        <w:p w14:paraId="3AB0F7C2" w14:textId="61B45609" w:rsidR="004E185E" w:rsidRDefault="00F24657">
          <w:pPr>
            <w:pStyle w:val="TOC3"/>
            <w:rPr>
              <w:rFonts w:asciiTheme="minorHAnsi" w:eastAsiaTheme="minorEastAsia" w:hAnsiTheme="minorHAnsi" w:cstheme="minorBidi"/>
              <w:noProof/>
              <w:snapToGrid/>
              <w:kern w:val="2"/>
              <w14:ligatures w14:val="standardContextual"/>
            </w:rPr>
          </w:pPr>
          <w:hyperlink w:anchor="_Toc198710733" w:history="1">
            <w:r w:rsidR="004E185E" w:rsidRPr="000E757E">
              <w:rPr>
                <w:rStyle w:val="Hyperlink"/>
                <w:noProof/>
              </w:rPr>
              <w:t>Element 12.3 Personal Counseling/Mental Health/Well-Being Programs</w:t>
            </w:r>
            <w:r w:rsidR="004E185E">
              <w:rPr>
                <w:noProof/>
                <w:webHidden/>
              </w:rPr>
              <w:tab/>
            </w:r>
            <w:r w:rsidR="004E185E">
              <w:rPr>
                <w:noProof/>
                <w:webHidden/>
              </w:rPr>
              <w:fldChar w:fldCharType="begin"/>
            </w:r>
            <w:r w:rsidR="004E185E">
              <w:rPr>
                <w:noProof/>
                <w:webHidden/>
              </w:rPr>
              <w:instrText xml:space="preserve"> PAGEREF _Toc198710733 \h </w:instrText>
            </w:r>
            <w:r w:rsidR="004E185E">
              <w:rPr>
                <w:noProof/>
                <w:webHidden/>
              </w:rPr>
            </w:r>
            <w:r w:rsidR="004E185E">
              <w:rPr>
                <w:noProof/>
                <w:webHidden/>
              </w:rPr>
              <w:fldChar w:fldCharType="separate"/>
            </w:r>
            <w:r w:rsidR="004E185E">
              <w:rPr>
                <w:noProof/>
                <w:webHidden/>
              </w:rPr>
              <w:t>126</w:t>
            </w:r>
            <w:r w:rsidR="004E185E">
              <w:rPr>
                <w:noProof/>
                <w:webHidden/>
              </w:rPr>
              <w:fldChar w:fldCharType="end"/>
            </w:r>
          </w:hyperlink>
        </w:p>
        <w:p w14:paraId="321DA884" w14:textId="39B2D372" w:rsidR="004E185E" w:rsidRDefault="00F24657">
          <w:pPr>
            <w:pStyle w:val="TOC3"/>
            <w:rPr>
              <w:rFonts w:asciiTheme="minorHAnsi" w:eastAsiaTheme="minorEastAsia" w:hAnsiTheme="minorHAnsi" w:cstheme="minorBidi"/>
              <w:noProof/>
              <w:snapToGrid/>
              <w:kern w:val="2"/>
              <w14:ligatures w14:val="standardContextual"/>
            </w:rPr>
          </w:pPr>
          <w:hyperlink w:anchor="_Toc198710734" w:history="1">
            <w:r w:rsidR="004E185E" w:rsidRPr="000E757E">
              <w:rPr>
                <w:rStyle w:val="Hyperlink"/>
                <w:noProof/>
              </w:rPr>
              <w:t>Element 12.4 Student Access to Health Care Services</w:t>
            </w:r>
            <w:r w:rsidR="004E185E">
              <w:rPr>
                <w:noProof/>
                <w:webHidden/>
              </w:rPr>
              <w:tab/>
            </w:r>
            <w:r w:rsidR="004E185E">
              <w:rPr>
                <w:noProof/>
                <w:webHidden/>
              </w:rPr>
              <w:fldChar w:fldCharType="begin"/>
            </w:r>
            <w:r w:rsidR="004E185E">
              <w:rPr>
                <w:noProof/>
                <w:webHidden/>
              </w:rPr>
              <w:instrText xml:space="preserve"> PAGEREF _Toc198710734 \h </w:instrText>
            </w:r>
            <w:r w:rsidR="004E185E">
              <w:rPr>
                <w:noProof/>
                <w:webHidden/>
              </w:rPr>
            </w:r>
            <w:r w:rsidR="004E185E">
              <w:rPr>
                <w:noProof/>
                <w:webHidden/>
              </w:rPr>
              <w:fldChar w:fldCharType="separate"/>
            </w:r>
            <w:r w:rsidR="004E185E">
              <w:rPr>
                <w:noProof/>
                <w:webHidden/>
              </w:rPr>
              <w:t>129</w:t>
            </w:r>
            <w:r w:rsidR="004E185E">
              <w:rPr>
                <w:noProof/>
                <w:webHidden/>
              </w:rPr>
              <w:fldChar w:fldCharType="end"/>
            </w:r>
          </w:hyperlink>
        </w:p>
        <w:p w14:paraId="36D69E07" w14:textId="6871CFBF" w:rsidR="004E185E" w:rsidRDefault="00F24657">
          <w:pPr>
            <w:pStyle w:val="TOC3"/>
            <w:rPr>
              <w:rFonts w:asciiTheme="minorHAnsi" w:eastAsiaTheme="minorEastAsia" w:hAnsiTheme="minorHAnsi" w:cstheme="minorBidi"/>
              <w:noProof/>
              <w:snapToGrid/>
              <w:kern w:val="2"/>
              <w14:ligatures w14:val="standardContextual"/>
            </w:rPr>
          </w:pPr>
          <w:hyperlink w:anchor="_Toc198710735" w:history="1">
            <w:r w:rsidR="004E185E" w:rsidRPr="000E757E">
              <w:rPr>
                <w:rStyle w:val="Hyperlink"/>
                <w:noProof/>
              </w:rPr>
              <w:t>Element 12.5 Non-Involvement of Providers of Student Health Services in Student Assessment/ Location of Student Health Records</w:t>
            </w:r>
            <w:r w:rsidR="004E185E">
              <w:rPr>
                <w:noProof/>
                <w:webHidden/>
              </w:rPr>
              <w:tab/>
            </w:r>
            <w:r w:rsidR="004E185E">
              <w:rPr>
                <w:noProof/>
                <w:webHidden/>
              </w:rPr>
              <w:fldChar w:fldCharType="begin"/>
            </w:r>
            <w:r w:rsidR="004E185E">
              <w:rPr>
                <w:noProof/>
                <w:webHidden/>
              </w:rPr>
              <w:instrText xml:space="preserve"> PAGEREF _Toc198710735 \h </w:instrText>
            </w:r>
            <w:r w:rsidR="004E185E">
              <w:rPr>
                <w:noProof/>
                <w:webHidden/>
              </w:rPr>
            </w:r>
            <w:r w:rsidR="004E185E">
              <w:rPr>
                <w:noProof/>
                <w:webHidden/>
              </w:rPr>
              <w:fldChar w:fldCharType="separate"/>
            </w:r>
            <w:r w:rsidR="004E185E">
              <w:rPr>
                <w:noProof/>
                <w:webHidden/>
              </w:rPr>
              <w:t>131</w:t>
            </w:r>
            <w:r w:rsidR="004E185E">
              <w:rPr>
                <w:noProof/>
                <w:webHidden/>
              </w:rPr>
              <w:fldChar w:fldCharType="end"/>
            </w:r>
          </w:hyperlink>
        </w:p>
        <w:p w14:paraId="627956B8" w14:textId="12568BAB" w:rsidR="004E185E" w:rsidRDefault="00F24657">
          <w:pPr>
            <w:pStyle w:val="TOC3"/>
            <w:rPr>
              <w:rFonts w:asciiTheme="minorHAnsi" w:eastAsiaTheme="minorEastAsia" w:hAnsiTheme="minorHAnsi" w:cstheme="minorBidi"/>
              <w:noProof/>
              <w:snapToGrid/>
              <w:kern w:val="2"/>
              <w14:ligatures w14:val="standardContextual"/>
            </w:rPr>
          </w:pPr>
          <w:hyperlink w:anchor="_Toc198710736" w:history="1">
            <w:r w:rsidR="004E185E" w:rsidRPr="000E757E">
              <w:rPr>
                <w:rStyle w:val="Hyperlink"/>
                <w:noProof/>
              </w:rPr>
              <w:t>Element 12.6 Student Health and Disability Insurance</w:t>
            </w:r>
            <w:r w:rsidR="004E185E">
              <w:rPr>
                <w:noProof/>
                <w:webHidden/>
              </w:rPr>
              <w:tab/>
            </w:r>
            <w:r w:rsidR="004E185E">
              <w:rPr>
                <w:noProof/>
                <w:webHidden/>
              </w:rPr>
              <w:fldChar w:fldCharType="begin"/>
            </w:r>
            <w:r w:rsidR="004E185E">
              <w:rPr>
                <w:noProof/>
                <w:webHidden/>
              </w:rPr>
              <w:instrText xml:space="preserve"> PAGEREF _Toc198710736 \h </w:instrText>
            </w:r>
            <w:r w:rsidR="004E185E">
              <w:rPr>
                <w:noProof/>
                <w:webHidden/>
              </w:rPr>
            </w:r>
            <w:r w:rsidR="004E185E">
              <w:rPr>
                <w:noProof/>
                <w:webHidden/>
              </w:rPr>
              <w:fldChar w:fldCharType="separate"/>
            </w:r>
            <w:r w:rsidR="004E185E">
              <w:rPr>
                <w:noProof/>
                <w:webHidden/>
              </w:rPr>
              <w:t>132</w:t>
            </w:r>
            <w:r w:rsidR="004E185E">
              <w:rPr>
                <w:noProof/>
                <w:webHidden/>
              </w:rPr>
              <w:fldChar w:fldCharType="end"/>
            </w:r>
          </w:hyperlink>
        </w:p>
        <w:p w14:paraId="6400CB6D" w14:textId="50592EA4" w:rsidR="004E185E" w:rsidRDefault="00F24657">
          <w:pPr>
            <w:pStyle w:val="TOC3"/>
            <w:rPr>
              <w:rFonts w:asciiTheme="minorHAnsi" w:eastAsiaTheme="minorEastAsia" w:hAnsiTheme="minorHAnsi" w:cstheme="minorBidi"/>
              <w:noProof/>
              <w:snapToGrid/>
              <w:kern w:val="2"/>
              <w14:ligatures w14:val="standardContextual"/>
            </w:rPr>
          </w:pPr>
          <w:hyperlink w:anchor="_Toc198710737" w:history="1">
            <w:r w:rsidR="004E185E" w:rsidRPr="000E757E">
              <w:rPr>
                <w:rStyle w:val="Hyperlink"/>
                <w:noProof/>
              </w:rPr>
              <w:t>Element 12.7 Immunization Requirements and Monitoring</w:t>
            </w:r>
            <w:r w:rsidR="004E185E">
              <w:rPr>
                <w:noProof/>
                <w:webHidden/>
              </w:rPr>
              <w:tab/>
            </w:r>
            <w:r w:rsidR="004E185E">
              <w:rPr>
                <w:noProof/>
                <w:webHidden/>
              </w:rPr>
              <w:fldChar w:fldCharType="begin"/>
            </w:r>
            <w:r w:rsidR="004E185E">
              <w:rPr>
                <w:noProof/>
                <w:webHidden/>
              </w:rPr>
              <w:instrText xml:space="preserve"> PAGEREF _Toc198710737 \h </w:instrText>
            </w:r>
            <w:r w:rsidR="004E185E">
              <w:rPr>
                <w:noProof/>
                <w:webHidden/>
              </w:rPr>
            </w:r>
            <w:r w:rsidR="004E185E">
              <w:rPr>
                <w:noProof/>
                <w:webHidden/>
              </w:rPr>
              <w:fldChar w:fldCharType="separate"/>
            </w:r>
            <w:r w:rsidR="004E185E">
              <w:rPr>
                <w:noProof/>
                <w:webHidden/>
              </w:rPr>
              <w:t>133</w:t>
            </w:r>
            <w:r w:rsidR="004E185E">
              <w:rPr>
                <w:noProof/>
                <w:webHidden/>
              </w:rPr>
              <w:fldChar w:fldCharType="end"/>
            </w:r>
          </w:hyperlink>
        </w:p>
        <w:p w14:paraId="0D88F4BC" w14:textId="4B0EA30A" w:rsidR="004E185E" w:rsidRDefault="00F24657">
          <w:pPr>
            <w:pStyle w:val="TOC3"/>
            <w:rPr>
              <w:rFonts w:asciiTheme="minorHAnsi" w:eastAsiaTheme="minorEastAsia" w:hAnsiTheme="minorHAnsi" w:cstheme="minorBidi"/>
              <w:noProof/>
              <w:snapToGrid/>
              <w:kern w:val="2"/>
              <w14:ligatures w14:val="standardContextual"/>
            </w:rPr>
          </w:pPr>
          <w:hyperlink w:anchor="_Toc198710738" w:history="1">
            <w:r w:rsidR="004E185E" w:rsidRPr="000E757E">
              <w:rPr>
                <w:rStyle w:val="Hyperlink"/>
                <w:noProof/>
              </w:rPr>
              <w:t>Element 12.8 Student Exposure Policies/Procedures</w:t>
            </w:r>
            <w:r w:rsidR="004E185E">
              <w:rPr>
                <w:noProof/>
                <w:webHidden/>
              </w:rPr>
              <w:tab/>
            </w:r>
            <w:r w:rsidR="004E185E">
              <w:rPr>
                <w:noProof/>
                <w:webHidden/>
              </w:rPr>
              <w:fldChar w:fldCharType="begin"/>
            </w:r>
            <w:r w:rsidR="004E185E">
              <w:rPr>
                <w:noProof/>
                <w:webHidden/>
              </w:rPr>
              <w:instrText xml:space="preserve"> PAGEREF _Toc198710738 \h </w:instrText>
            </w:r>
            <w:r w:rsidR="004E185E">
              <w:rPr>
                <w:noProof/>
                <w:webHidden/>
              </w:rPr>
            </w:r>
            <w:r w:rsidR="004E185E">
              <w:rPr>
                <w:noProof/>
                <w:webHidden/>
              </w:rPr>
              <w:fldChar w:fldCharType="separate"/>
            </w:r>
            <w:r w:rsidR="004E185E">
              <w:rPr>
                <w:noProof/>
                <w:webHidden/>
              </w:rPr>
              <w:t>134</w:t>
            </w:r>
            <w:r w:rsidR="004E185E">
              <w:rPr>
                <w:noProof/>
                <w:webHidden/>
              </w:rPr>
              <w:fldChar w:fldCharType="end"/>
            </w:r>
          </w:hyperlink>
        </w:p>
        <w:p w14:paraId="78950F0C" w14:textId="5A21857F" w:rsidR="00B15640" w:rsidRPr="00A109F5" w:rsidRDefault="0060444B">
          <w:r w:rsidRPr="00A109F5">
            <w:fldChar w:fldCharType="end"/>
          </w:r>
        </w:p>
      </w:sdtContent>
    </w:sdt>
    <w:p w14:paraId="096F4AF4" w14:textId="77777777" w:rsidR="00A04BD3" w:rsidRPr="00A109F5" w:rsidRDefault="00A04BD3" w:rsidP="00A04BD3">
      <w:pPr>
        <w:widowControl/>
        <w:rPr>
          <w:b/>
        </w:rPr>
      </w:pPr>
    </w:p>
    <w:p w14:paraId="0D9B3568" w14:textId="77777777" w:rsidR="00076C08" w:rsidRPr="00A109F5" w:rsidRDefault="00076C08" w:rsidP="00A04BD3">
      <w:pPr>
        <w:widowControl/>
        <w:rPr>
          <w:b/>
        </w:rPr>
      </w:pPr>
    </w:p>
    <w:p w14:paraId="165C8431" w14:textId="5FED94E7" w:rsidR="00605B42" w:rsidRPr="00A109F5" w:rsidRDefault="002D6C25" w:rsidP="00EE44D8">
      <w:pPr>
        <w:pStyle w:val="Heading1"/>
        <w:jc w:val="center"/>
        <w:rPr>
          <w:rFonts w:ascii="Times New Roman" w:hAnsi="Times New Roman"/>
        </w:rPr>
      </w:pPr>
      <w:r w:rsidRPr="00A109F5">
        <w:rPr>
          <w:rFonts w:ascii="Times New Roman" w:hAnsi="Times New Roman"/>
        </w:rPr>
        <w:br w:type="page"/>
      </w:r>
      <w:bookmarkStart w:id="0" w:name="_Toc198710629"/>
      <w:r w:rsidRPr="00A109F5">
        <w:rPr>
          <w:rFonts w:ascii="Times New Roman" w:hAnsi="Times New Roman"/>
        </w:rPr>
        <w:t>Appendix</w:t>
      </w:r>
      <w:bookmarkEnd w:id="0"/>
    </w:p>
    <w:p w14:paraId="7648021F" w14:textId="552DA40D" w:rsidR="00B4513C" w:rsidRPr="00A109F5" w:rsidRDefault="00230E48" w:rsidP="00E71ADF">
      <w:pPr>
        <w:jc w:val="center"/>
        <w:rPr>
          <w:b/>
          <w:i/>
        </w:rPr>
      </w:pPr>
      <w:bookmarkStart w:id="1" w:name="_Hlk5605695"/>
      <w:bookmarkStart w:id="2" w:name="_Hlk5605845"/>
      <w:r w:rsidRPr="00A109F5">
        <w:rPr>
          <w:b/>
          <w:i/>
          <w:highlight w:val="yellow"/>
        </w:rPr>
        <w:t>Note to Team Secretary:</w:t>
      </w:r>
      <w:r w:rsidR="00F0143D" w:rsidRPr="00A109F5">
        <w:rPr>
          <w:b/>
          <w:i/>
          <w:highlight w:val="yellow"/>
        </w:rPr>
        <w:t xml:space="preserve"> </w:t>
      </w:r>
      <w:r w:rsidRPr="00A109F5">
        <w:rPr>
          <w:b/>
          <w:i/>
          <w:highlight w:val="yellow"/>
        </w:rPr>
        <w:t xml:space="preserve">Add </w:t>
      </w:r>
      <w:r w:rsidR="00344356" w:rsidRPr="00A109F5">
        <w:rPr>
          <w:b/>
          <w:i/>
          <w:highlight w:val="yellow"/>
        </w:rPr>
        <w:t xml:space="preserve">or remove </w:t>
      </w:r>
      <w:r w:rsidR="00AB6A21" w:rsidRPr="00A109F5">
        <w:rPr>
          <w:b/>
          <w:i/>
          <w:highlight w:val="yellow"/>
        </w:rPr>
        <w:t>r</w:t>
      </w:r>
      <w:r w:rsidRPr="00A109F5">
        <w:rPr>
          <w:b/>
          <w:i/>
          <w:highlight w:val="yellow"/>
        </w:rPr>
        <w:t xml:space="preserve">equired and </w:t>
      </w:r>
      <w:r w:rsidR="00AB6A21" w:rsidRPr="00A109F5">
        <w:rPr>
          <w:b/>
          <w:i/>
          <w:highlight w:val="yellow"/>
        </w:rPr>
        <w:t>t</w:t>
      </w:r>
      <w:r w:rsidRPr="00A109F5">
        <w:rPr>
          <w:b/>
          <w:i/>
          <w:highlight w:val="yellow"/>
        </w:rPr>
        <w:t xml:space="preserve">eam-selected </w:t>
      </w:r>
      <w:r w:rsidR="005E114B" w:rsidRPr="00A109F5">
        <w:rPr>
          <w:b/>
          <w:i/>
          <w:highlight w:val="yellow"/>
        </w:rPr>
        <w:t>appendix documents</w:t>
      </w:r>
      <w:r w:rsidRPr="00A109F5">
        <w:rPr>
          <w:b/>
          <w:i/>
          <w:highlight w:val="yellow"/>
        </w:rPr>
        <w:t xml:space="preserve"> in </w:t>
      </w:r>
      <w:r w:rsidR="00AB6A21" w:rsidRPr="00A109F5">
        <w:rPr>
          <w:b/>
          <w:i/>
          <w:highlight w:val="yellow"/>
        </w:rPr>
        <w:t>o</w:t>
      </w:r>
      <w:r w:rsidRPr="00A109F5">
        <w:rPr>
          <w:b/>
          <w:i/>
          <w:highlight w:val="yellow"/>
        </w:rPr>
        <w:t>rder</w:t>
      </w:r>
      <w:r w:rsidR="0082197B" w:rsidRPr="00A109F5">
        <w:rPr>
          <w:b/>
          <w:i/>
        </w:rPr>
        <w:t>.</w:t>
      </w:r>
    </w:p>
    <w:p w14:paraId="4386538D" w14:textId="14A8F490" w:rsidR="00B4513C" w:rsidRPr="00A109F5" w:rsidRDefault="00B4513C" w:rsidP="00902743">
      <w:pPr>
        <w:pStyle w:val="Header"/>
        <w:widowControl/>
        <w:tabs>
          <w:tab w:val="clear" w:pos="4320"/>
          <w:tab w:val="clear" w:pos="8640"/>
          <w:tab w:val="left" w:leader="dot" w:pos="8784"/>
        </w:tabs>
      </w:pPr>
    </w:p>
    <w:bookmarkEnd w:id="1"/>
    <w:bookmarkEnd w:id="2"/>
    <w:p w14:paraId="6546E7D1" w14:textId="77777777" w:rsidR="00A26F6C" w:rsidRPr="00A109F5" w:rsidRDefault="00A26F6C" w:rsidP="00902743">
      <w:pPr>
        <w:widowControl/>
        <w:tabs>
          <w:tab w:val="left" w:leader="dot" w:pos="8784"/>
        </w:tabs>
        <w:spacing w:line="360" w:lineRule="auto"/>
      </w:pPr>
      <w:r w:rsidRPr="00A109F5">
        <w:t xml:space="preserve">A. Survey visit schedule </w:t>
      </w:r>
      <w:r w:rsidRPr="00A109F5">
        <w:tab/>
      </w:r>
    </w:p>
    <w:p w14:paraId="6C382141" w14:textId="77777777" w:rsidR="00A26F6C" w:rsidRPr="00A109F5" w:rsidRDefault="00A26F6C" w:rsidP="00902743">
      <w:pPr>
        <w:widowControl/>
        <w:tabs>
          <w:tab w:val="left" w:leader="dot" w:pos="8784"/>
        </w:tabs>
        <w:spacing w:line="360" w:lineRule="auto"/>
      </w:pPr>
      <w:r w:rsidRPr="00A109F5">
        <w:t>B. Self-study summary and composition of self-study committees</w:t>
      </w:r>
      <w:r w:rsidRPr="00A109F5">
        <w:tab/>
      </w:r>
    </w:p>
    <w:p w14:paraId="40609CC5" w14:textId="77777777" w:rsidR="00A26F6C" w:rsidRPr="00A109F5" w:rsidRDefault="00A26F6C" w:rsidP="00902743">
      <w:pPr>
        <w:widowControl/>
        <w:tabs>
          <w:tab w:val="left" w:leader="dot" w:pos="8784"/>
        </w:tabs>
        <w:spacing w:line="360" w:lineRule="auto"/>
      </w:pPr>
      <w:r w:rsidRPr="00A109F5">
        <w:t>C. Independent Student Analysis narrative and data summary</w:t>
      </w:r>
      <w:r w:rsidRPr="00A109F5">
        <w:tab/>
      </w:r>
    </w:p>
    <w:p w14:paraId="556B099B" w14:textId="5E720864" w:rsidR="00A26F6C" w:rsidRPr="00A109F5" w:rsidRDefault="00A26F6C" w:rsidP="00902743">
      <w:pPr>
        <w:tabs>
          <w:tab w:val="left" w:leader="dot" w:pos="8784"/>
        </w:tabs>
        <w:spacing w:line="360" w:lineRule="auto"/>
      </w:pPr>
      <w:r w:rsidRPr="00A109F5">
        <w:t>D. Maps</w:t>
      </w:r>
      <w:r w:rsidR="00404400" w:rsidRPr="00A109F5">
        <w:t xml:space="preserve"> showing clinical affiliates/regional campuses</w:t>
      </w:r>
      <w:r w:rsidRPr="00A109F5">
        <w:tab/>
      </w:r>
    </w:p>
    <w:p w14:paraId="065C6990" w14:textId="09850BB5" w:rsidR="00A26F6C" w:rsidRPr="00A109F5" w:rsidRDefault="00A26F6C" w:rsidP="00902743">
      <w:pPr>
        <w:tabs>
          <w:tab w:val="left" w:leader="dot" w:pos="8784"/>
        </w:tabs>
        <w:spacing w:line="360" w:lineRule="auto"/>
      </w:pPr>
      <w:r w:rsidRPr="00A109F5">
        <w:t>E.</w:t>
      </w:r>
      <w:r w:rsidRPr="00A109F5">
        <w:tab/>
      </w:r>
    </w:p>
    <w:p w14:paraId="224A5C28" w14:textId="7A5FCD0A" w:rsidR="00A26F6C" w:rsidRPr="00A109F5" w:rsidRDefault="00A26F6C" w:rsidP="00902743">
      <w:pPr>
        <w:tabs>
          <w:tab w:val="left" w:leader="dot" w:pos="8784"/>
        </w:tabs>
        <w:spacing w:line="360" w:lineRule="auto"/>
      </w:pPr>
      <w:r w:rsidRPr="00A109F5">
        <w:t xml:space="preserve">F. </w:t>
      </w:r>
      <w:r w:rsidRPr="00A109F5">
        <w:tab/>
      </w:r>
    </w:p>
    <w:p w14:paraId="19BE2FC5" w14:textId="4849FE61" w:rsidR="00A26F6C" w:rsidRPr="00A109F5" w:rsidRDefault="00A26F6C" w:rsidP="00902743">
      <w:pPr>
        <w:tabs>
          <w:tab w:val="left" w:leader="dot" w:pos="8784"/>
        </w:tabs>
        <w:spacing w:line="360" w:lineRule="auto"/>
      </w:pPr>
      <w:r w:rsidRPr="00A109F5">
        <w:t>G.</w:t>
      </w:r>
      <w:r w:rsidRPr="00A109F5">
        <w:tab/>
      </w:r>
    </w:p>
    <w:p w14:paraId="303B45C0" w14:textId="59B0B1EB" w:rsidR="00A26F6C" w:rsidRPr="00A109F5" w:rsidRDefault="00A26F6C" w:rsidP="00902743">
      <w:pPr>
        <w:tabs>
          <w:tab w:val="left" w:leader="dot" w:pos="8784"/>
        </w:tabs>
        <w:spacing w:line="360" w:lineRule="auto"/>
      </w:pPr>
      <w:r w:rsidRPr="00A109F5">
        <w:t>H.</w:t>
      </w:r>
      <w:r w:rsidRPr="00A109F5">
        <w:tab/>
      </w:r>
    </w:p>
    <w:p w14:paraId="6CEF9E87" w14:textId="6AA666AD" w:rsidR="00A26F6C" w:rsidRPr="00A109F5" w:rsidRDefault="00A26F6C" w:rsidP="00902743">
      <w:pPr>
        <w:tabs>
          <w:tab w:val="left" w:leader="dot" w:pos="8784"/>
        </w:tabs>
        <w:spacing w:line="360" w:lineRule="auto"/>
      </w:pPr>
      <w:r w:rsidRPr="00A109F5">
        <w:t>I.</w:t>
      </w:r>
      <w:r w:rsidRPr="00A109F5">
        <w:tab/>
      </w:r>
    </w:p>
    <w:p w14:paraId="3FA1A1B2" w14:textId="0CBDE0AE" w:rsidR="00A26F6C" w:rsidRPr="00A109F5" w:rsidRDefault="00A26F6C" w:rsidP="00902743">
      <w:pPr>
        <w:tabs>
          <w:tab w:val="left" w:leader="dot" w:pos="8784"/>
        </w:tabs>
        <w:spacing w:line="360" w:lineRule="auto"/>
      </w:pPr>
      <w:r w:rsidRPr="00A109F5">
        <w:t>J.</w:t>
      </w:r>
      <w:r w:rsidRPr="00A109F5">
        <w:tab/>
      </w:r>
    </w:p>
    <w:p w14:paraId="36C4FEDC" w14:textId="6B6120EA" w:rsidR="00A26F6C" w:rsidRPr="00A109F5" w:rsidRDefault="00A26F6C" w:rsidP="00902743">
      <w:pPr>
        <w:tabs>
          <w:tab w:val="left" w:leader="dot" w:pos="8784"/>
        </w:tabs>
        <w:spacing w:line="360" w:lineRule="auto"/>
      </w:pPr>
      <w:r w:rsidRPr="00A109F5">
        <w:t>K.</w:t>
      </w:r>
      <w:r w:rsidRPr="00A109F5">
        <w:tab/>
      </w:r>
    </w:p>
    <w:p w14:paraId="3E72058E" w14:textId="0838A992" w:rsidR="00A26F6C" w:rsidRPr="00A109F5" w:rsidRDefault="00A26F6C" w:rsidP="00902743">
      <w:pPr>
        <w:tabs>
          <w:tab w:val="left" w:leader="dot" w:pos="8784"/>
        </w:tabs>
        <w:spacing w:line="360" w:lineRule="auto"/>
      </w:pPr>
      <w:r w:rsidRPr="00A109F5">
        <w:t>L.</w:t>
      </w:r>
      <w:r w:rsidRPr="00A109F5">
        <w:tab/>
      </w:r>
    </w:p>
    <w:p w14:paraId="374BE4F0" w14:textId="00CE038F" w:rsidR="00A26F6C" w:rsidRPr="00A109F5" w:rsidRDefault="00A26F6C" w:rsidP="00902743">
      <w:pPr>
        <w:tabs>
          <w:tab w:val="left" w:leader="dot" w:pos="8784"/>
        </w:tabs>
        <w:spacing w:line="360" w:lineRule="auto"/>
      </w:pPr>
      <w:r w:rsidRPr="00A109F5">
        <w:t>M.</w:t>
      </w:r>
      <w:r w:rsidRPr="00A109F5">
        <w:tab/>
      </w:r>
    </w:p>
    <w:p w14:paraId="759AA88C" w14:textId="7A6B3D4B" w:rsidR="00A26F6C" w:rsidRPr="00A109F5" w:rsidRDefault="00A26F6C" w:rsidP="00902743">
      <w:pPr>
        <w:tabs>
          <w:tab w:val="left" w:leader="dot" w:pos="8784"/>
        </w:tabs>
        <w:spacing w:line="360" w:lineRule="auto"/>
      </w:pPr>
      <w:r w:rsidRPr="00A109F5">
        <w:t>N.</w:t>
      </w:r>
      <w:r w:rsidRPr="00A109F5">
        <w:tab/>
      </w:r>
    </w:p>
    <w:p w14:paraId="4940E923" w14:textId="7F1B56DC" w:rsidR="00A26F6C" w:rsidRPr="00A109F5" w:rsidRDefault="00A26F6C" w:rsidP="00902743">
      <w:pPr>
        <w:tabs>
          <w:tab w:val="left" w:leader="dot" w:pos="8784"/>
        </w:tabs>
        <w:spacing w:line="360" w:lineRule="auto"/>
      </w:pPr>
      <w:r w:rsidRPr="00A109F5">
        <w:t>O.</w:t>
      </w:r>
      <w:r w:rsidRPr="00A109F5">
        <w:tab/>
      </w:r>
    </w:p>
    <w:p w14:paraId="5A3CBB4E" w14:textId="56E041F6" w:rsidR="00A26F6C" w:rsidRPr="00A109F5" w:rsidRDefault="00A26F6C" w:rsidP="00902743">
      <w:pPr>
        <w:tabs>
          <w:tab w:val="left" w:leader="dot" w:pos="8784"/>
        </w:tabs>
        <w:spacing w:line="360" w:lineRule="auto"/>
      </w:pPr>
      <w:r w:rsidRPr="00A109F5">
        <w:t>P.</w:t>
      </w:r>
      <w:r w:rsidRPr="00A109F5">
        <w:tab/>
      </w:r>
    </w:p>
    <w:p w14:paraId="66EA8623" w14:textId="744F66EF" w:rsidR="00A26F6C" w:rsidRPr="00A109F5" w:rsidRDefault="00A26F6C" w:rsidP="00902743">
      <w:pPr>
        <w:tabs>
          <w:tab w:val="left" w:leader="dot" w:pos="8784"/>
        </w:tabs>
        <w:spacing w:line="360" w:lineRule="auto"/>
      </w:pPr>
      <w:r w:rsidRPr="00A109F5">
        <w:t>Q.</w:t>
      </w:r>
      <w:r w:rsidRPr="00A109F5">
        <w:tab/>
      </w:r>
    </w:p>
    <w:p w14:paraId="4E28CEA5" w14:textId="252CE699" w:rsidR="00A26F6C" w:rsidRPr="00A109F5" w:rsidRDefault="00A26F6C" w:rsidP="00902743">
      <w:pPr>
        <w:tabs>
          <w:tab w:val="left" w:leader="dot" w:pos="8784"/>
        </w:tabs>
        <w:spacing w:line="360" w:lineRule="auto"/>
      </w:pPr>
      <w:r w:rsidRPr="00A109F5">
        <w:t>R.</w:t>
      </w:r>
      <w:r w:rsidRPr="00A109F5">
        <w:tab/>
      </w:r>
    </w:p>
    <w:p w14:paraId="0E8C794B" w14:textId="46973427" w:rsidR="00A26F6C" w:rsidRPr="00A109F5" w:rsidRDefault="00A26F6C" w:rsidP="00902743">
      <w:pPr>
        <w:tabs>
          <w:tab w:val="left" w:leader="dot" w:pos="8784"/>
        </w:tabs>
        <w:spacing w:line="360" w:lineRule="auto"/>
      </w:pPr>
      <w:r w:rsidRPr="00A109F5">
        <w:t>S.</w:t>
      </w:r>
      <w:r w:rsidRPr="00A109F5">
        <w:tab/>
      </w:r>
    </w:p>
    <w:p w14:paraId="3E15F48F" w14:textId="31B89B54" w:rsidR="00A26F6C" w:rsidRPr="00A109F5" w:rsidRDefault="00A26F6C" w:rsidP="00902743">
      <w:pPr>
        <w:tabs>
          <w:tab w:val="left" w:leader="dot" w:pos="8784"/>
        </w:tabs>
        <w:spacing w:line="360" w:lineRule="auto"/>
      </w:pPr>
      <w:r w:rsidRPr="00A109F5">
        <w:t>T.</w:t>
      </w:r>
      <w:r w:rsidRPr="00A109F5">
        <w:tab/>
      </w:r>
    </w:p>
    <w:p w14:paraId="6B53E245" w14:textId="122BB338" w:rsidR="00A26F6C" w:rsidRPr="00A109F5" w:rsidRDefault="00A26F6C" w:rsidP="00902743">
      <w:pPr>
        <w:tabs>
          <w:tab w:val="left" w:leader="dot" w:pos="8784"/>
        </w:tabs>
        <w:spacing w:line="360" w:lineRule="auto"/>
      </w:pPr>
      <w:r w:rsidRPr="00A109F5">
        <w:t>U.</w:t>
      </w:r>
      <w:r w:rsidRPr="00A109F5">
        <w:tab/>
      </w:r>
    </w:p>
    <w:p w14:paraId="0C1C667C" w14:textId="31872CAF" w:rsidR="00A26F6C" w:rsidRPr="00A109F5" w:rsidRDefault="00A26F6C" w:rsidP="00902743">
      <w:pPr>
        <w:tabs>
          <w:tab w:val="left" w:leader="dot" w:pos="8784"/>
        </w:tabs>
        <w:spacing w:line="360" w:lineRule="auto"/>
      </w:pPr>
      <w:r w:rsidRPr="00A109F5">
        <w:t>V.</w:t>
      </w:r>
      <w:r w:rsidRPr="00A109F5">
        <w:tab/>
      </w:r>
    </w:p>
    <w:p w14:paraId="38944870" w14:textId="29C9F80A" w:rsidR="00A26F6C" w:rsidRPr="00A109F5" w:rsidRDefault="00A26F6C" w:rsidP="00902743">
      <w:pPr>
        <w:tabs>
          <w:tab w:val="left" w:leader="dot" w:pos="8784"/>
        </w:tabs>
        <w:spacing w:line="360" w:lineRule="auto"/>
      </w:pPr>
      <w:r w:rsidRPr="00A109F5">
        <w:t>W.</w:t>
      </w:r>
      <w:r w:rsidRPr="00A109F5">
        <w:tab/>
      </w:r>
    </w:p>
    <w:p w14:paraId="2BABBCAB" w14:textId="443D4F88" w:rsidR="00A26F6C" w:rsidRPr="00A109F5" w:rsidRDefault="00A26F6C" w:rsidP="00902743">
      <w:pPr>
        <w:tabs>
          <w:tab w:val="left" w:leader="dot" w:pos="8784"/>
        </w:tabs>
        <w:spacing w:line="360" w:lineRule="auto"/>
      </w:pPr>
      <w:r w:rsidRPr="00A109F5">
        <w:t>X.</w:t>
      </w:r>
      <w:r w:rsidRPr="00A109F5">
        <w:tab/>
      </w:r>
    </w:p>
    <w:p w14:paraId="7671A6A3" w14:textId="7F20DB36" w:rsidR="00A26F6C" w:rsidRPr="00A109F5" w:rsidRDefault="00A26F6C" w:rsidP="00902743">
      <w:pPr>
        <w:tabs>
          <w:tab w:val="left" w:leader="dot" w:pos="8784"/>
        </w:tabs>
        <w:spacing w:line="360" w:lineRule="auto"/>
      </w:pPr>
      <w:r w:rsidRPr="00A109F5">
        <w:t>Y.</w:t>
      </w:r>
      <w:r w:rsidRPr="00A109F5">
        <w:tab/>
      </w:r>
    </w:p>
    <w:p w14:paraId="0112B61A" w14:textId="2A869969" w:rsidR="00A26F6C" w:rsidRPr="00A109F5" w:rsidRDefault="00A26F6C" w:rsidP="00902743">
      <w:pPr>
        <w:tabs>
          <w:tab w:val="left" w:leader="dot" w:pos="8784"/>
        </w:tabs>
        <w:spacing w:line="360" w:lineRule="auto"/>
      </w:pPr>
      <w:r w:rsidRPr="00A109F5">
        <w:t>Z.</w:t>
      </w:r>
      <w:r w:rsidRPr="00A109F5">
        <w:tab/>
      </w:r>
    </w:p>
    <w:p w14:paraId="45E0B2BA" w14:textId="08B80F1D" w:rsidR="00A26F6C" w:rsidRPr="00A109F5" w:rsidRDefault="00A26F6C" w:rsidP="00902743">
      <w:pPr>
        <w:tabs>
          <w:tab w:val="left" w:leader="dot" w:pos="8784"/>
        </w:tabs>
        <w:spacing w:line="360" w:lineRule="auto"/>
      </w:pPr>
      <w:r w:rsidRPr="00A109F5">
        <w:t>AA.</w:t>
      </w:r>
      <w:r w:rsidRPr="00A109F5">
        <w:tab/>
      </w:r>
    </w:p>
    <w:p w14:paraId="583554A6" w14:textId="18288755" w:rsidR="00A26F6C" w:rsidRPr="00A109F5" w:rsidRDefault="00A26F6C" w:rsidP="00902743">
      <w:pPr>
        <w:tabs>
          <w:tab w:val="left" w:leader="dot" w:pos="8784"/>
        </w:tabs>
        <w:spacing w:line="360" w:lineRule="auto"/>
      </w:pPr>
      <w:r w:rsidRPr="00A109F5">
        <w:t xml:space="preserve">BB. </w:t>
      </w:r>
      <w:r w:rsidRPr="00A109F5">
        <w:tab/>
      </w:r>
    </w:p>
    <w:p w14:paraId="10FD49C3" w14:textId="65DC7968" w:rsidR="00A26F6C" w:rsidRPr="00A109F5" w:rsidRDefault="00A26F6C" w:rsidP="00902743">
      <w:pPr>
        <w:tabs>
          <w:tab w:val="left" w:leader="dot" w:pos="8784"/>
        </w:tabs>
        <w:spacing w:line="360" w:lineRule="auto"/>
      </w:pPr>
      <w:r w:rsidRPr="00A109F5">
        <w:t>CC.</w:t>
      </w:r>
      <w:r w:rsidRPr="00A109F5">
        <w:tab/>
      </w:r>
    </w:p>
    <w:p w14:paraId="60036F11" w14:textId="562A6718" w:rsidR="00A26F6C" w:rsidRPr="00A109F5" w:rsidRDefault="00A26F6C" w:rsidP="00902743">
      <w:pPr>
        <w:tabs>
          <w:tab w:val="left" w:leader="dot" w:pos="8784"/>
        </w:tabs>
        <w:spacing w:line="360" w:lineRule="auto"/>
      </w:pPr>
      <w:r w:rsidRPr="00A109F5">
        <w:t>DD.</w:t>
      </w:r>
      <w:r w:rsidRPr="00A109F5">
        <w:tab/>
      </w:r>
    </w:p>
    <w:p w14:paraId="7EC8C5F9" w14:textId="33C1D52B" w:rsidR="00A26F6C" w:rsidRPr="00A109F5" w:rsidRDefault="00A26F6C" w:rsidP="00902743">
      <w:pPr>
        <w:tabs>
          <w:tab w:val="left" w:leader="dot" w:pos="8784"/>
        </w:tabs>
        <w:spacing w:line="360" w:lineRule="auto"/>
      </w:pPr>
      <w:r w:rsidRPr="00A109F5">
        <w:t>EE.</w:t>
      </w:r>
      <w:r w:rsidRPr="00A109F5">
        <w:tab/>
      </w:r>
    </w:p>
    <w:p w14:paraId="775FE9C0" w14:textId="22909E27" w:rsidR="00A26F6C" w:rsidRPr="00A109F5" w:rsidRDefault="00A26F6C" w:rsidP="00902743">
      <w:pPr>
        <w:widowControl/>
        <w:tabs>
          <w:tab w:val="left" w:leader="dot" w:pos="8784"/>
        </w:tabs>
        <w:spacing w:line="360" w:lineRule="auto"/>
      </w:pPr>
      <w:r w:rsidRPr="00A109F5">
        <w:t>FF.</w:t>
      </w:r>
      <w:r w:rsidRPr="00A109F5">
        <w:tab/>
      </w:r>
    </w:p>
    <w:p w14:paraId="0E9E6257" w14:textId="5E56297D" w:rsidR="00C40470" w:rsidRPr="00A109F5" w:rsidRDefault="00C40470" w:rsidP="00902743">
      <w:pPr>
        <w:widowControl/>
        <w:tabs>
          <w:tab w:val="left" w:leader="dot" w:pos="8784"/>
        </w:tabs>
        <w:spacing w:line="360" w:lineRule="auto"/>
      </w:pPr>
      <w:r w:rsidRPr="00A109F5">
        <w:t>GG.</w:t>
      </w:r>
      <w:r w:rsidRPr="00A109F5">
        <w:tab/>
      </w:r>
    </w:p>
    <w:p w14:paraId="2AFB3670" w14:textId="5D704550" w:rsidR="00C40470" w:rsidRPr="00A109F5" w:rsidRDefault="00C40470" w:rsidP="00902743">
      <w:pPr>
        <w:widowControl/>
        <w:tabs>
          <w:tab w:val="left" w:leader="dot" w:pos="8784"/>
        </w:tabs>
        <w:spacing w:line="360" w:lineRule="auto"/>
      </w:pPr>
      <w:r w:rsidRPr="00A109F5">
        <w:t>HH.</w:t>
      </w:r>
      <w:r w:rsidRPr="00A109F5">
        <w:tab/>
      </w:r>
    </w:p>
    <w:p w14:paraId="16286F76" w14:textId="0748506E" w:rsidR="00C40470" w:rsidRPr="00A109F5" w:rsidRDefault="00C40470" w:rsidP="00902743">
      <w:pPr>
        <w:widowControl/>
        <w:tabs>
          <w:tab w:val="left" w:leader="dot" w:pos="8784"/>
        </w:tabs>
        <w:spacing w:line="360" w:lineRule="auto"/>
      </w:pPr>
      <w:r w:rsidRPr="00A109F5">
        <w:t>II.</w:t>
      </w:r>
      <w:r w:rsidRPr="00A109F5">
        <w:tab/>
      </w:r>
    </w:p>
    <w:p w14:paraId="491D97A7" w14:textId="24C3E94B" w:rsidR="00C40470" w:rsidRPr="00A109F5" w:rsidRDefault="00C40470" w:rsidP="00902743">
      <w:pPr>
        <w:widowControl/>
        <w:tabs>
          <w:tab w:val="left" w:leader="dot" w:pos="8784"/>
        </w:tabs>
        <w:spacing w:line="360" w:lineRule="auto"/>
      </w:pPr>
      <w:r w:rsidRPr="00A109F5">
        <w:t>JJ.</w:t>
      </w:r>
      <w:r w:rsidRPr="00A109F5">
        <w:tab/>
      </w:r>
    </w:p>
    <w:p w14:paraId="197E2295" w14:textId="77777777" w:rsidR="00E7036F" w:rsidRPr="00A109F5" w:rsidRDefault="00E7036F" w:rsidP="00E273A8"/>
    <w:p w14:paraId="389D0A2E" w14:textId="77777777" w:rsidR="000B407A" w:rsidRPr="00A109F5" w:rsidRDefault="000B407A" w:rsidP="00E273A8"/>
    <w:p w14:paraId="03F5D1F4" w14:textId="4BF95E22" w:rsidR="000B407A" w:rsidRPr="00A109F5" w:rsidRDefault="000B407A" w:rsidP="00E273A8">
      <w:pPr>
        <w:sectPr w:rsidR="000B407A" w:rsidRPr="00A109F5" w:rsidSect="004C38B9">
          <w:endnotePr>
            <w:numFmt w:val="decimal"/>
          </w:endnotePr>
          <w:pgSz w:w="12240" w:h="15840" w:code="1"/>
          <w:pgMar w:top="1440" w:right="1008" w:bottom="1440" w:left="1440" w:header="720" w:footer="720" w:gutter="0"/>
          <w:pgNumType w:fmt="lowerRoman" w:start="1"/>
          <w:cols w:space="720"/>
          <w:noEndnote/>
        </w:sectPr>
      </w:pPr>
    </w:p>
    <w:p w14:paraId="3EAE582B" w14:textId="77777777" w:rsidR="007B5600" w:rsidRPr="00A109F5" w:rsidRDefault="007B5600" w:rsidP="00E71ADF">
      <w:pPr>
        <w:rPr>
          <w:b/>
          <w:i/>
        </w:rPr>
      </w:pPr>
      <w:r w:rsidRPr="00A109F5">
        <w:rPr>
          <w:b/>
          <w:i/>
          <w:highlight w:val="yellow"/>
        </w:rPr>
        <w:t>Note to Team Secretary: Replace or delete the highlighted areas before finalizing the survey report.</w:t>
      </w:r>
      <w:r w:rsidRPr="00A109F5">
        <w:rPr>
          <w:b/>
          <w:i/>
        </w:rPr>
        <w:t xml:space="preserve"> </w:t>
      </w:r>
    </w:p>
    <w:p w14:paraId="41794C60" w14:textId="77777777" w:rsidR="007B5600" w:rsidRPr="00A109F5" w:rsidRDefault="007B5600" w:rsidP="007B5600"/>
    <w:p w14:paraId="6573E826" w14:textId="6909E901" w:rsidR="00B4513C" w:rsidRPr="00A109F5" w:rsidRDefault="002D6C25" w:rsidP="00026B69">
      <w:pPr>
        <w:pStyle w:val="Heading1"/>
        <w:rPr>
          <w:rFonts w:ascii="Times New Roman" w:hAnsi="Times New Roman"/>
          <w:szCs w:val="28"/>
        </w:rPr>
      </w:pPr>
      <w:bookmarkStart w:id="3" w:name="_Toc198710630"/>
      <w:r w:rsidRPr="00A109F5">
        <w:rPr>
          <w:rFonts w:ascii="Times New Roman" w:hAnsi="Times New Roman"/>
          <w:szCs w:val="28"/>
        </w:rPr>
        <w:t>Memorandum</w:t>
      </w:r>
      <w:bookmarkEnd w:id="3"/>
    </w:p>
    <w:p w14:paraId="2A9DDB83" w14:textId="77777777" w:rsidR="00B4513C" w:rsidRPr="00A109F5" w:rsidRDefault="00B4513C" w:rsidP="00B4513C">
      <w:pPr>
        <w:widowControl/>
      </w:pPr>
    </w:p>
    <w:p w14:paraId="04FB050A" w14:textId="77777777" w:rsidR="00B4513C" w:rsidRPr="00A109F5" w:rsidRDefault="00B4513C" w:rsidP="00B4513C">
      <w:pPr>
        <w:widowControl/>
      </w:pPr>
    </w:p>
    <w:p w14:paraId="2CFCF8F2" w14:textId="77777777" w:rsidR="00B4513C" w:rsidRPr="00A109F5" w:rsidRDefault="00B4513C" w:rsidP="00B4513C">
      <w:pPr>
        <w:widowControl/>
        <w:tabs>
          <w:tab w:val="left" w:pos="-1440"/>
        </w:tabs>
        <w:ind w:left="1440" w:hanging="1440"/>
      </w:pPr>
      <w:r w:rsidRPr="00A109F5">
        <w:t>TO:</w:t>
      </w:r>
      <w:r w:rsidRPr="00A109F5">
        <w:tab/>
        <w:t>Liaison Committee on Medical Education</w:t>
      </w:r>
    </w:p>
    <w:p w14:paraId="7FE72B1C" w14:textId="77777777" w:rsidR="00B4513C" w:rsidRPr="00A109F5" w:rsidRDefault="00B4513C" w:rsidP="00B4513C">
      <w:pPr>
        <w:widowControl/>
      </w:pPr>
    </w:p>
    <w:p w14:paraId="626DD126" w14:textId="3C58BE82" w:rsidR="00B4513C" w:rsidRPr="00A109F5" w:rsidRDefault="00B4513C" w:rsidP="00B4513C">
      <w:pPr>
        <w:widowControl/>
        <w:tabs>
          <w:tab w:val="left" w:pos="-1440"/>
        </w:tabs>
        <w:ind w:left="1440" w:hanging="1440"/>
      </w:pPr>
      <w:r w:rsidRPr="00A109F5">
        <w:t>FROM:</w:t>
      </w:r>
      <w:r w:rsidRPr="00A109F5">
        <w:tab/>
        <w:t>The Secretary of the ad hoc Survey Te</w:t>
      </w:r>
      <w:r w:rsidR="00493193" w:rsidRPr="00A109F5">
        <w:t xml:space="preserve">am </w:t>
      </w:r>
      <w:r w:rsidR="00AB6A21" w:rsidRPr="00A109F5">
        <w:t>t</w:t>
      </w:r>
      <w:r w:rsidR="00493193" w:rsidRPr="00A109F5">
        <w:t xml:space="preserve">hat </w:t>
      </w:r>
      <w:r w:rsidR="0051346C" w:rsidRPr="00A109F5">
        <w:t>Conducted a</w:t>
      </w:r>
      <w:r w:rsidR="00B05C75" w:rsidRPr="00A109F5">
        <w:t xml:space="preserve"> </w:t>
      </w:r>
      <w:r w:rsidR="0051346C" w:rsidRPr="00A109F5">
        <w:t xml:space="preserve">Full </w:t>
      </w:r>
      <w:r w:rsidR="00BC4A5B" w:rsidRPr="00A109F5">
        <w:t xml:space="preserve">Survey </w:t>
      </w:r>
      <w:r w:rsidR="0051346C" w:rsidRPr="00A109F5">
        <w:t>Visit to</w:t>
      </w:r>
      <w:r w:rsidR="000E17C8" w:rsidRPr="00A109F5">
        <w:t xml:space="preserve"> the</w:t>
      </w:r>
      <w:r w:rsidR="0051346C" w:rsidRPr="00A109F5">
        <w:t xml:space="preserve"> </w:t>
      </w:r>
      <w:r w:rsidR="00493193" w:rsidRPr="00A109F5">
        <w:rPr>
          <w:highlight w:val="yellow"/>
        </w:rPr>
        <w:t>Name of School</w:t>
      </w:r>
      <w:r w:rsidRPr="00A109F5">
        <w:t xml:space="preserve"> on </w:t>
      </w:r>
      <w:r w:rsidR="00F15ADC" w:rsidRPr="00A109F5">
        <w:rPr>
          <w:highlight w:val="yellow"/>
        </w:rPr>
        <w:t>Month #-#</w:t>
      </w:r>
      <w:r w:rsidR="00F15ADC" w:rsidRPr="00A109F5">
        <w:t>, 20</w:t>
      </w:r>
      <w:r w:rsidR="00F15ADC" w:rsidRPr="00A109F5">
        <w:rPr>
          <w:highlight w:val="yellow"/>
        </w:rPr>
        <w:t>##</w:t>
      </w:r>
      <w:r w:rsidR="00F15ADC" w:rsidRPr="00A109F5">
        <w:t>.</w:t>
      </w:r>
    </w:p>
    <w:p w14:paraId="29FD81F0" w14:textId="77777777" w:rsidR="00B4513C" w:rsidRPr="00A109F5" w:rsidRDefault="00B4513C" w:rsidP="00B4513C">
      <w:pPr>
        <w:widowControl/>
      </w:pPr>
    </w:p>
    <w:p w14:paraId="7D6E9393" w14:textId="6A527C6D" w:rsidR="00B4513C" w:rsidRPr="00A109F5" w:rsidRDefault="00B4513C" w:rsidP="00B4513C">
      <w:pPr>
        <w:widowControl/>
      </w:pPr>
      <w:r w:rsidRPr="00A109F5">
        <w:t>RE:</w:t>
      </w:r>
      <w:r w:rsidRPr="00A109F5">
        <w:tab/>
      </w:r>
      <w:r w:rsidRPr="00A109F5">
        <w:tab/>
      </w:r>
      <w:r w:rsidR="000468E2" w:rsidRPr="00A109F5">
        <w:t>Survey Report</w:t>
      </w:r>
    </w:p>
    <w:p w14:paraId="162061DF" w14:textId="77777777" w:rsidR="00B4513C" w:rsidRPr="00A109F5" w:rsidRDefault="00B4513C" w:rsidP="00B4513C">
      <w:pPr>
        <w:widowControl/>
      </w:pPr>
    </w:p>
    <w:p w14:paraId="7357580A" w14:textId="77777777" w:rsidR="00B4513C" w:rsidRPr="00A109F5" w:rsidRDefault="00B4513C" w:rsidP="00B4513C">
      <w:pPr>
        <w:widowControl/>
      </w:pPr>
    </w:p>
    <w:p w14:paraId="78D96207" w14:textId="6A70AC12" w:rsidR="00B4513C" w:rsidRPr="00A109F5" w:rsidRDefault="00D66492" w:rsidP="00B4513C">
      <w:pPr>
        <w:widowControl/>
      </w:pPr>
      <w:r w:rsidRPr="00A109F5">
        <w:t xml:space="preserve">The following </w:t>
      </w:r>
      <w:r w:rsidR="00B00CDD" w:rsidRPr="00A109F5">
        <w:t>survey</w:t>
      </w:r>
      <w:r w:rsidRPr="00A109F5">
        <w:t xml:space="preserve"> report is provided o</w:t>
      </w:r>
      <w:r w:rsidR="00B4513C" w:rsidRPr="00A109F5">
        <w:t>n behalf of the ad hoc LCME survey team t</w:t>
      </w:r>
      <w:r w:rsidR="005408E4" w:rsidRPr="00A109F5">
        <w:t>hat</w:t>
      </w:r>
      <w:r w:rsidR="00BB013B" w:rsidRPr="00A109F5">
        <w:t xml:space="preserve"> conducted a</w:t>
      </w:r>
      <w:r w:rsidR="00B05C75" w:rsidRPr="00A109F5">
        <w:t xml:space="preserve"> </w:t>
      </w:r>
      <w:r w:rsidR="00F87C7D" w:rsidRPr="00A109F5">
        <w:t>full</w:t>
      </w:r>
      <w:r w:rsidR="00BB013B" w:rsidRPr="00A109F5">
        <w:t xml:space="preserve"> survey visit to</w:t>
      </w:r>
      <w:r w:rsidR="005408E4" w:rsidRPr="00A109F5">
        <w:t xml:space="preserve"> the </w:t>
      </w:r>
      <w:r w:rsidR="005408E4" w:rsidRPr="00A109F5">
        <w:rPr>
          <w:highlight w:val="yellow"/>
        </w:rPr>
        <w:t>Name of School</w:t>
      </w:r>
      <w:r w:rsidR="005408E4" w:rsidRPr="00A109F5">
        <w:t xml:space="preserve"> on </w:t>
      </w:r>
      <w:r w:rsidR="0081374F" w:rsidRPr="00A109F5">
        <w:rPr>
          <w:highlight w:val="yellow"/>
        </w:rPr>
        <w:t>Month #-</w:t>
      </w:r>
      <w:r w:rsidR="005408E4" w:rsidRPr="00A109F5">
        <w:rPr>
          <w:highlight w:val="yellow"/>
        </w:rPr>
        <w:t>#</w:t>
      </w:r>
      <w:r w:rsidR="005408E4" w:rsidRPr="00A109F5">
        <w:t>, 20</w:t>
      </w:r>
      <w:r w:rsidR="005408E4" w:rsidRPr="00A109F5">
        <w:rPr>
          <w:highlight w:val="yellow"/>
        </w:rPr>
        <w:t>##</w:t>
      </w:r>
      <w:r w:rsidR="00B4513C" w:rsidRPr="00A109F5">
        <w:t>.</w:t>
      </w:r>
    </w:p>
    <w:p w14:paraId="4692A40C" w14:textId="77777777" w:rsidR="00B4513C" w:rsidRPr="00A109F5" w:rsidRDefault="00B4513C" w:rsidP="00B4513C">
      <w:pPr>
        <w:widowControl/>
      </w:pPr>
    </w:p>
    <w:p w14:paraId="02AC43CB" w14:textId="77777777" w:rsidR="00B4513C" w:rsidRPr="00A109F5" w:rsidRDefault="00B4513C" w:rsidP="00B4513C">
      <w:pPr>
        <w:widowControl/>
      </w:pPr>
    </w:p>
    <w:p w14:paraId="25B177A6" w14:textId="77777777" w:rsidR="00B4513C" w:rsidRPr="00A109F5" w:rsidRDefault="00B4513C" w:rsidP="00B4513C">
      <w:pPr>
        <w:widowControl/>
      </w:pPr>
      <w:r w:rsidRPr="00A109F5">
        <w:t>Respectfully,</w:t>
      </w:r>
    </w:p>
    <w:p w14:paraId="2447D7ED" w14:textId="77777777" w:rsidR="00B4513C" w:rsidRPr="00A109F5" w:rsidRDefault="00B4513C" w:rsidP="00B4513C">
      <w:pPr>
        <w:widowControl/>
      </w:pPr>
    </w:p>
    <w:p w14:paraId="7333678D" w14:textId="766D8F77" w:rsidR="004334CB" w:rsidRPr="00A109F5" w:rsidRDefault="0019766F" w:rsidP="00B4513C">
      <w:pPr>
        <w:widowControl/>
      </w:pPr>
      <w:r w:rsidRPr="00A109F5">
        <w:rPr>
          <w:highlight w:val="yellow"/>
        </w:rPr>
        <w:t>S</w:t>
      </w:r>
      <w:r w:rsidR="00EE44D8" w:rsidRPr="00A109F5">
        <w:rPr>
          <w:highlight w:val="yellow"/>
        </w:rPr>
        <w:t>urvey team secretary signature</w:t>
      </w:r>
    </w:p>
    <w:p w14:paraId="16187EDE" w14:textId="77777777" w:rsidR="00B4513C" w:rsidRPr="00A109F5" w:rsidRDefault="004334CB" w:rsidP="00B4513C">
      <w:pPr>
        <w:widowControl/>
      </w:pPr>
      <w:r w:rsidRPr="00A109F5">
        <w:t>___________________________________________</w:t>
      </w:r>
    </w:p>
    <w:p w14:paraId="4DF5CA55" w14:textId="18D0C2C9" w:rsidR="00D71C8A" w:rsidRPr="00A109F5" w:rsidRDefault="005E114B" w:rsidP="00B4513C">
      <w:pPr>
        <w:widowControl/>
      </w:pPr>
      <w:r w:rsidRPr="00A109F5">
        <w:rPr>
          <w:highlight w:val="yellow"/>
        </w:rPr>
        <w:t>Name</w:t>
      </w:r>
      <w:r w:rsidR="00D71C8A" w:rsidRPr="00A109F5">
        <w:rPr>
          <w:highlight w:val="yellow"/>
        </w:rPr>
        <w:t>,</w:t>
      </w:r>
      <w:r w:rsidR="0007390F" w:rsidRPr="00A109F5">
        <w:rPr>
          <w:highlight w:val="yellow"/>
        </w:rPr>
        <w:t xml:space="preserve"> </w:t>
      </w:r>
      <w:r w:rsidRPr="00A109F5">
        <w:rPr>
          <w:highlight w:val="yellow"/>
        </w:rPr>
        <w:t>Degrees</w:t>
      </w:r>
      <w:r w:rsidRPr="00A109F5">
        <w:t xml:space="preserve"> </w:t>
      </w:r>
    </w:p>
    <w:p w14:paraId="44C7BAD4" w14:textId="00837395" w:rsidR="00B4513C" w:rsidRPr="00A109F5" w:rsidRDefault="00120F1C" w:rsidP="00B4513C">
      <w:pPr>
        <w:widowControl/>
      </w:pPr>
      <w:r w:rsidRPr="00A109F5">
        <w:t xml:space="preserve">Survey Team </w:t>
      </w:r>
      <w:r w:rsidR="00B4513C" w:rsidRPr="00A109F5">
        <w:t>Secretary</w:t>
      </w:r>
    </w:p>
    <w:p w14:paraId="3D5728FD" w14:textId="77777777" w:rsidR="00B4513C" w:rsidRPr="00A109F5" w:rsidRDefault="00B4513C" w:rsidP="00B4513C">
      <w:pPr>
        <w:widowControl/>
      </w:pPr>
    </w:p>
    <w:p w14:paraId="53CC40CF" w14:textId="431CC5E6" w:rsidR="00B4513C" w:rsidRPr="00A109F5" w:rsidRDefault="002D6C25" w:rsidP="00026B69">
      <w:pPr>
        <w:pStyle w:val="Heading1"/>
        <w:rPr>
          <w:rFonts w:ascii="Times New Roman" w:hAnsi="Times New Roman"/>
          <w:szCs w:val="28"/>
        </w:rPr>
      </w:pPr>
      <w:r w:rsidRPr="00A109F5">
        <w:rPr>
          <w:rFonts w:ascii="Times New Roman" w:hAnsi="Times New Roman"/>
          <w:szCs w:val="28"/>
        </w:rPr>
        <w:br w:type="page"/>
      </w:r>
      <w:bookmarkStart w:id="4" w:name="_Toc198710631"/>
      <w:r w:rsidRPr="00A109F5">
        <w:rPr>
          <w:rFonts w:ascii="Times New Roman" w:hAnsi="Times New Roman"/>
          <w:szCs w:val="28"/>
        </w:rPr>
        <w:t>Introduction</w:t>
      </w:r>
      <w:bookmarkEnd w:id="4"/>
    </w:p>
    <w:p w14:paraId="5DDF294D" w14:textId="77777777" w:rsidR="00B4513C" w:rsidRPr="00A109F5" w:rsidRDefault="00B4513C" w:rsidP="00B4513C">
      <w:pPr>
        <w:widowControl/>
      </w:pPr>
    </w:p>
    <w:p w14:paraId="55406296" w14:textId="55F62C26" w:rsidR="00B4513C" w:rsidRPr="00A109F5" w:rsidRDefault="00B4513C" w:rsidP="00B4513C">
      <w:pPr>
        <w:widowControl/>
      </w:pPr>
      <w:r w:rsidRPr="00A109F5">
        <w:t>A</w:t>
      </w:r>
      <w:r w:rsidR="00B05C75" w:rsidRPr="00A109F5">
        <w:t xml:space="preserve"> </w:t>
      </w:r>
      <w:r w:rsidR="006E1EBE" w:rsidRPr="00A109F5">
        <w:t>full</w:t>
      </w:r>
      <w:r w:rsidRPr="00A109F5">
        <w:t xml:space="preserve"> survey of the </w:t>
      </w:r>
      <w:r w:rsidRPr="00A109F5">
        <w:rPr>
          <w:highlight w:val="yellow"/>
        </w:rPr>
        <w:t>Name of School</w:t>
      </w:r>
      <w:r w:rsidRPr="00A109F5">
        <w:t xml:space="preserve"> was conducted on </w:t>
      </w:r>
      <w:r w:rsidR="0081374F" w:rsidRPr="00A109F5">
        <w:rPr>
          <w:highlight w:val="yellow"/>
        </w:rPr>
        <w:t>Month #-</w:t>
      </w:r>
      <w:r w:rsidR="00DF771E" w:rsidRPr="00A109F5">
        <w:rPr>
          <w:highlight w:val="yellow"/>
        </w:rPr>
        <w:t>#</w:t>
      </w:r>
      <w:r w:rsidR="00DF771E" w:rsidRPr="00A109F5">
        <w:t>, 20</w:t>
      </w:r>
      <w:r w:rsidR="00DF771E" w:rsidRPr="00A109F5">
        <w:rPr>
          <w:highlight w:val="yellow"/>
        </w:rPr>
        <w:t>##</w:t>
      </w:r>
      <w:r w:rsidRPr="00A109F5">
        <w:rPr>
          <w:highlight w:val="yellow"/>
        </w:rPr>
        <w:t>,</w:t>
      </w:r>
      <w:r w:rsidRPr="00A109F5">
        <w:t xml:space="preserve"> by the following ad hoc </w:t>
      </w:r>
      <w:r w:rsidR="000468E2" w:rsidRPr="00A109F5">
        <w:t xml:space="preserve">survey </w:t>
      </w:r>
      <w:r w:rsidRPr="00A109F5">
        <w:t>team representing the Liaison Committee on Medical Education (LCME):</w:t>
      </w:r>
    </w:p>
    <w:p w14:paraId="2212F8C0" w14:textId="77777777" w:rsidR="00B4513C" w:rsidRPr="00A109F5" w:rsidRDefault="00B4513C" w:rsidP="00B4513C">
      <w:pPr>
        <w:widowControl/>
      </w:pPr>
    </w:p>
    <w:p w14:paraId="4CDD9293" w14:textId="77777777" w:rsidR="00B4513C" w:rsidRPr="00A109F5" w:rsidRDefault="00B4513C" w:rsidP="00B4513C">
      <w:pPr>
        <w:widowControl/>
        <w:ind w:left="720"/>
      </w:pPr>
      <w:r w:rsidRPr="00A109F5">
        <w:t>Chair:</w:t>
      </w:r>
    </w:p>
    <w:p w14:paraId="6B4CED69" w14:textId="720D5A56" w:rsidR="00B4513C" w:rsidRPr="00A109F5" w:rsidRDefault="00B4513C" w:rsidP="00B4513C">
      <w:pPr>
        <w:widowControl/>
        <w:ind w:left="1440"/>
        <w:rPr>
          <w:highlight w:val="yellow"/>
        </w:rPr>
      </w:pPr>
      <w:r w:rsidRPr="00A109F5">
        <w:rPr>
          <w:highlight w:val="yellow"/>
        </w:rPr>
        <w:t>Name</w:t>
      </w:r>
    </w:p>
    <w:p w14:paraId="013CD773" w14:textId="77777777" w:rsidR="00B4513C" w:rsidRPr="00A109F5" w:rsidRDefault="00B4513C" w:rsidP="00B4513C">
      <w:pPr>
        <w:widowControl/>
        <w:ind w:left="1440"/>
        <w:rPr>
          <w:highlight w:val="yellow"/>
        </w:rPr>
      </w:pPr>
      <w:r w:rsidRPr="00A109F5">
        <w:rPr>
          <w:highlight w:val="yellow"/>
        </w:rPr>
        <w:t>Title</w:t>
      </w:r>
    </w:p>
    <w:p w14:paraId="16220576" w14:textId="77777777" w:rsidR="00B4513C" w:rsidRPr="00A109F5" w:rsidRDefault="00B4513C" w:rsidP="00B4513C">
      <w:pPr>
        <w:widowControl/>
        <w:ind w:left="1440"/>
        <w:rPr>
          <w:highlight w:val="yellow"/>
        </w:rPr>
      </w:pPr>
      <w:r w:rsidRPr="00A109F5">
        <w:rPr>
          <w:highlight w:val="yellow"/>
        </w:rPr>
        <w:t>Institution</w:t>
      </w:r>
    </w:p>
    <w:p w14:paraId="32052969" w14:textId="77777777" w:rsidR="00B4513C" w:rsidRPr="00A109F5" w:rsidRDefault="00B4513C" w:rsidP="00B4513C">
      <w:pPr>
        <w:widowControl/>
      </w:pPr>
    </w:p>
    <w:p w14:paraId="0B12660B" w14:textId="77777777" w:rsidR="00B4513C" w:rsidRPr="00A109F5" w:rsidRDefault="00B4513C" w:rsidP="00B4513C">
      <w:pPr>
        <w:widowControl/>
        <w:ind w:left="720"/>
      </w:pPr>
      <w:r w:rsidRPr="00A109F5">
        <w:t>Secretary:</w:t>
      </w:r>
    </w:p>
    <w:p w14:paraId="5BE17B5D" w14:textId="4DAC2ACD" w:rsidR="00B4513C" w:rsidRPr="00A109F5" w:rsidRDefault="00B4513C" w:rsidP="00B4513C">
      <w:pPr>
        <w:widowControl/>
        <w:ind w:left="1440"/>
        <w:rPr>
          <w:highlight w:val="yellow"/>
        </w:rPr>
      </w:pPr>
      <w:r w:rsidRPr="00A109F5">
        <w:rPr>
          <w:highlight w:val="yellow"/>
        </w:rPr>
        <w:t>Name</w:t>
      </w:r>
    </w:p>
    <w:p w14:paraId="74468C4A" w14:textId="77777777" w:rsidR="00B4513C" w:rsidRPr="00A109F5" w:rsidRDefault="00B4513C" w:rsidP="00B4513C">
      <w:pPr>
        <w:widowControl/>
        <w:ind w:left="1440"/>
        <w:rPr>
          <w:highlight w:val="yellow"/>
        </w:rPr>
      </w:pPr>
      <w:r w:rsidRPr="00A109F5">
        <w:rPr>
          <w:highlight w:val="yellow"/>
        </w:rPr>
        <w:t>Title</w:t>
      </w:r>
    </w:p>
    <w:p w14:paraId="5180F1D0" w14:textId="77777777" w:rsidR="00B4513C" w:rsidRPr="00A109F5" w:rsidRDefault="00B4513C" w:rsidP="00B4513C">
      <w:pPr>
        <w:widowControl/>
        <w:ind w:left="1440"/>
        <w:rPr>
          <w:highlight w:val="yellow"/>
        </w:rPr>
      </w:pPr>
      <w:r w:rsidRPr="00A109F5">
        <w:rPr>
          <w:highlight w:val="yellow"/>
        </w:rPr>
        <w:t>Institution</w:t>
      </w:r>
    </w:p>
    <w:p w14:paraId="004D5EC0" w14:textId="77777777" w:rsidR="00B4513C" w:rsidRPr="00A109F5" w:rsidRDefault="00B4513C" w:rsidP="00B4513C">
      <w:pPr>
        <w:widowControl/>
      </w:pPr>
    </w:p>
    <w:p w14:paraId="3338AB5D" w14:textId="77777777" w:rsidR="00B4513C" w:rsidRPr="00A109F5" w:rsidRDefault="00B4513C" w:rsidP="00B4513C">
      <w:pPr>
        <w:widowControl/>
        <w:ind w:left="720"/>
      </w:pPr>
      <w:r w:rsidRPr="00A109F5">
        <w:t>Member:</w:t>
      </w:r>
    </w:p>
    <w:p w14:paraId="2012F0CC" w14:textId="08A072A4" w:rsidR="00B4513C" w:rsidRPr="00A109F5" w:rsidRDefault="00B4513C" w:rsidP="00B4513C">
      <w:pPr>
        <w:widowControl/>
        <w:ind w:left="1440"/>
        <w:rPr>
          <w:highlight w:val="yellow"/>
        </w:rPr>
      </w:pPr>
      <w:r w:rsidRPr="00A109F5">
        <w:rPr>
          <w:highlight w:val="yellow"/>
        </w:rPr>
        <w:t>Name</w:t>
      </w:r>
    </w:p>
    <w:p w14:paraId="11AC7417" w14:textId="77777777" w:rsidR="00B4513C" w:rsidRPr="00A109F5" w:rsidRDefault="00B4513C" w:rsidP="00B4513C">
      <w:pPr>
        <w:widowControl/>
        <w:ind w:left="1440"/>
        <w:rPr>
          <w:highlight w:val="yellow"/>
        </w:rPr>
      </w:pPr>
      <w:r w:rsidRPr="00A109F5">
        <w:rPr>
          <w:highlight w:val="yellow"/>
        </w:rPr>
        <w:t>Title</w:t>
      </w:r>
    </w:p>
    <w:p w14:paraId="1FEE4FC1" w14:textId="77777777" w:rsidR="00B4513C" w:rsidRPr="00A109F5" w:rsidRDefault="00B4513C" w:rsidP="00B4513C">
      <w:pPr>
        <w:widowControl/>
        <w:ind w:left="1440"/>
        <w:rPr>
          <w:highlight w:val="yellow"/>
        </w:rPr>
      </w:pPr>
      <w:r w:rsidRPr="00A109F5">
        <w:rPr>
          <w:highlight w:val="yellow"/>
        </w:rPr>
        <w:t>Institution</w:t>
      </w:r>
    </w:p>
    <w:p w14:paraId="1B14737A" w14:textId="77777777" w:rsidR="00B4513C" w:rsidRPr="00A109F5" w:rsidRDefault="00B4513C" w:rsidP="00B4513C">
      <w:pPr>
        <w:widowControl/>
      </w:pPr>
    </w:p>
    <w:p w14:paraId="7A9ED4C7" w14:textId="77777777" w:rsidR="00B4513C" w:rsidRPr="00A109F5" w:rsidRDefault="00B4513C" w:rsidP="00B4513C">
      <w:pPr>
        <w:widowControl/>
        <w:ind w:left="720"/>
      </w:pPr>
      <w:r w:rsidRPr="00A109F5">
        <w:t>Member:</w:t>
      </w:r>
    </w:p>
    <w:p w14:paraId="3A55BEBE" w14:textId="039DD0E0" w:rsidR="00B4513C" w:rsidRPr="00A109F5" w:rsidRDefault="00B4513C" w:rsidP="00B4513C">
      <w:pPr>
        <w:widowControl/>
        <w:ind w:left="1440"/>
        <w:rPr>
          <w:highlight w:val="yellow"/>
        </w:rPr>
      </w:pPr>
      <w:r w:rsidRPr="00A109F5">
        <w:rPr>
          <w:highlight w:val="yellow"/>
        </w:rPr>
        <w:t>Name</w:t>
      </w:r>
    </w:p>
    <w:p w14:paraId="068360F5" w14:textId="77777777" w:rsidR="00B4513C" w:rsidRPr="00A109F5" w:rsidRDefault="00B4513C" w:rsidP="00B4513C">
      <w:pPr>
        <w:widowControl/>
        <w:ind w:left="1440"/>
        <w:rPr>
          <w:highlight w:val="yellow"/>
        </w:rPr>
      </w:pPr>
      <w:r w:rsidRPr="00A109F5">
        <w:rPr>
          <w:highlight w:val="yellow"/>
        </w:rPr>
        <w:t>Title</w:t>
      </w:r>
    </w:p>
    <w:p w14:paraId="792B59FD" w14:textId="77777777" w:rsidR="00B4513C" w:rsidRPr="00A109F5" w:rsidRDefault="00B4513C" w:rsidP="00B4513C">
      <w:pPr>
        <w:widowControl/>
        <w:ind w:left="1440"/>
        <w:rPr>
          <w:highlight w:val="yellow"/>
        </w:rPr>
      </w:pPr>
      <w:r w:rsidRPr="00A109F5">
        <w:rPr>
          <w:highlight w:val="yellow"/>
        </w:rPr>
        <w:t>Institution</w:t>
      </w:r>
    </w:p>
    <w:p w14:paraId="128375E5" w14:textId="77777777" w:rsidR="00B4513C" w:rsidRPr="00A109F5" w:rsidRDefault="00B4513C" w:rsidP="00B4513C">
      <w:pPr>
        <w:widowControl/>
      </w:pPr>
    </w:p>
    <w:p w14:paraId="584E81D8" w14:textId="77777777" w:rsidR="00B4513C" w:rsidRPr="00A109F5" w:rsidRDefault="00B4513C" w:rsidP="00B4513C">
      <w:pPr>
        <w:widowControl/>
        <w:ind w:left="720"/>
      </w:pPr>
      <w:r w:rsidRPr="00A109F5">
        <w:t>LCME Faculty Fellow:</w:t>
      </w:r>
    </w:p>
    <w:p w14:paraId="56D82963" w14:textId="6EA95CAB" w:rsidR="00B4513C" w:rsidRPr="00A109F5" w:rsidRDefault="00B4513C" w:rsidP="00B4513C">
      <w:pPr>
        <w:widowControl/>
        <w:ind w:left="1440"/>
        <w:rPr>
          <w:highlight w:val="yellow"/>
        </w:rPr>
      </w:pPr>
      <w:r w:rsidRPr="00A109F5">
        <w:rPr>
          <w:highlight w:val="yellow"/>
        </w:rPr>
        <w:t>Name</w:t>
      </w:r>
    </w:p>
    <w:p w14:paraId="3DB8A6B6" w14:textId="77777777" w:rsidR="00B4513C" w:rsidRPr="00A109F5" w:rsidRDefault="00B4513C" w:rsidP="00B4513C">
      <w:pPr>
        <w:widowControl/>
        <w:ind w:left="1440"/>
        <w:rPr>
          <w:highlight w:val="yellow"/>
        </w:rPr>
      </w:pPr>
      <w:r w:rsidRPr="00A109F5">
        <w:rPr>
          <w:highlight w:val="yellow"/>
        </w:rPr>
        <w:t>Title</w:t>
      </w:r>
    </w:p>
    <w:p w14:paraId="6FE07599" w14:textId="77777777" w:rsidR="00B4513C" w:rsidRPr="00A109F5" w:rsidRDefault="00B4513C" w:rsidP="00B4513C">
      <w:pPr>
        <w:widowControl/>
        <w:ind w:left="1440"/>
        <w:rPr>
          <w:highlight w:val="yellow"/>
        </w:rPr>
      </w:pPr>
      <w:r w:rsidRPr="00A109F5">
        <w:rPr>
          <w:highlight w:val="yellow"/>
        </w:rPr>
        <w:t>Institution</w:t>
      </w:r>
    </w:p>
    <w:p w14:paraId="2111F416" w14:textId="77777777" w:rsidR="00B4513C" w:rsidRPr="00A109F5" w:rsidRDefault="00B4513C" w:rsidP="00B4513C">
      <w:pPr>
        <w:widowControl/>
      </w:pPr>
    </w:p>
    <w:p w14:paraId="48CDBE11" w14:textId="34896722" w:rsidR="00B4513C" w:rsidRPr="00A109F5" w:rsidRDefault="000B1D45" w:rsidP="00B4513C">
      <w:pPr>
        <w:widowControl/>
      </w:pPr>
      <w:r w:rsidRPr="00A109F5">
        <w:rPr>
          <w:highlight w:val="yellow"/>
        </w:rPr>
        <w:t>SAMPLE</w:t>
      </w:r>
    </w:p>
    <w:p w14:paraId="1801765C" w14:textId="6A27107E" w:rsidR="00B4513C" w:rsidRPr="00A109F5" w:rsidRDefault="00B4513C" w:rsidP="00B4513C">
      <w:pPr>
        <w:widowControl/>
      </w:pPr>
      <w:r w:rsidRPr="00A109F5">
        <w:t xml:space="preserve">The team expresses its sincere appreciation to Dean </w:t>
      </w:r>
      <w:r w:rsidR="00924403" w:rsidRPr="00A109F5">
        <w:rPr>
          <w:highlight w:val="yellow"/>
        </w:rPr>
        <w:t xml:space="preserve">First and Last </w:t>
      </w:r>
      <w:r w:rsidRPr="00A109F5">
        <w:rPr>
          <w:highlight w:val="yellow"/>
        </w:rPr>
        <w:t>Name</w:t>
      </w:r>
      <w:r w:rsidRPr="00A109F5">
        <w:t xml:space="preserve"> and the faculty, </w:t>
      </w:r>
      <w:r w:rsidR="00D710FF" w:rsidRPr="00A109F5">
        <w:t>students</w:t>
      </w:r>
      <w:r w:rsidR="00D71C8A" w:rsidRPr="00A109F5">
        <w:t>,</w:t>
      </w:r>
      <w:r w:rsidR="00D710FF" w:rsidRPr="00A109F5">
        <w:t xml:space="preserve"> </w:t>
      </w:r>
      <w:r w:rsidRPr="00A109F5">
        <w:t xml:space="preserve">and </w:t>
      </w:r>
      <w:r w:rsidR="00D710FF" w:rsidRPr="00A109F5">
        <w:t>staff</w:t>
      </w:r>
      <w:r w:rsidRPr="00A109F5">
        <w:t xml:space="preserve"> of </w:t>
      </w:r>
      <w:r w:rsidR="00C8367E" w:rsidRPr="00A109F5">
        <w:rPr>
          <w:highlight w:val="yellow"/>
        </w:rPr>
        <w:t>Name of</w:t>
      </w:r>
      <w:r w:rsidR="00924403" w:rsidRPr="00A109F5">
        <w:rPr>
          <w:highlight w:val="yellow"/>
        </w:rPr>
        <w:t xml:space="preserve"> School</w:t>
      </w:r>
      <w:r w:rsidRPr="00A109F5">
        <w:t xml:space="preserve"> for their many courtesies and accommodations during the survey visit.</w:t>
      </w:r>
      <w:r w:rsidR="00F0143D" w:rsidRPr="00A109F5">
        <w:t xml:space="preserve"> </w:t>
      </w:r>
      <w:r w:rsidRPr="00A109F5">
        <w:rPr>
          <w:highlight w:val="yellow"/>
        </w:rPr>
        <w:t xml:space="preserve">Others’ </w:t>
      </w:r>
      <w:r w:rsidR="00924403" w:rsidRPr="00A109F5">
        <w:rPr>
          <w:highlight w:val="yellow"/>
        </w:rPr>
        <w:t>First and Last N</w:t>
      </w:r>
      <w:r w:rsidRPr="00A109F5">
        <w:rPr>
          <w:highlight w:val="yellow"/>
        </w:rPr>
        <w:t>ames</w:t>
      </w:r>
      <w:r w:rsidRPr="00A109F5">
        <w:t xml:space="preserve"> merit special recognition and commendation for their thoughtful visit preparations and generous support during the conduct of the survey.</w:t>
      </w:r>
    </w:p>
    <w:p w14:paraId="0B265548" w14:textId="77777777" w:rsidR="00B4513C" w:rsidRPr="00A109F5" w:rsidRDefault="00B4513C" w:rsidP="00B4513C">
      <w:pPr>
        <w:widowControl/>
      </w:pPr>
    </w:p>
    <w:p w14:paraId="58A264ED" w14:textId="77777777" w:rsidR="00B4513C" w:rsidRPr="00A109F5" w:rsidRDefault="00B4513C" w:rsidP="00B4513C">
      <w:pPr>
        <w:widowControl/>
      </w:pPr>
      <w:r w:rsidRPr="00A109F5">
        <w:t xml:space="preserve">A copy of the survey visit schedule is included </w:t>
      </w:r>
      <w:r w:rsidR="00076C08" w:rsidRPr="00A109F5">
        <w:t xml:space="preserve">as </w:t>
      </w:r>
      <w:r w:rsidRPr="00A109F5">
        <w:t>Appendix</w:t>
      </w:r>
      <w:r w:rsidR="000B1B6F" w:rsidRPr="00A109F5">
        <w:t xml:space="preserve"> A</w:t>
      </w:r>
      <w:r w:rsidRPr="00A109F5">
        <w:t>.</w:t>
      </w:r>
    </w:p>
    <w:p w14:paraId="6906B3A8" w14:textId="77777777" w:rsidR="00B4513C" w:rsidRPr="00A109F5" w:rsidRDefault="00B4513C" w:rsidP="00B4513C">
      <w:pPr>
        <w:widowControl/>
      </w:pPr>
    </w:p>
    <w:p w14:paraId="412732E3" w14:textId="77777777" w:rsidR="0058297D" w:rsidRPr="00A109F5" w:rsidRDefault="0058297D" w:rsidP="000818B2">
      <w:pPr>
        <w:widowControl/>
      </w:pPr>
    </w:p>
    <w:p w14:paraId="5198E10E" w14:textId="71B4A4BF" w:rsidR="00107775" w:rsidRPr="00A109F5" w:rsidRDefault="00107775">
      <w:pPr>
        <w:widowControl/>
        <w:rPr>
          <w:b/>
          <w:snapToGrid/>
          <w:sz w:val="28"/>
          <w:szCs w:val="28"/>
        </w:rPr>
      </w:pPr>
      <w:r w:rsidRPr="00A109F5">
        <w:rPr>
          <w:szCs w:val="28"/>
        </w:rPr>
        <w:br w:type="page"/>
      </w:r>
    </w:p>
    <w:p w14:paraId="17D7F5CD" w14:textId="19A10711" w:rsidR="00B4513C" w:rsidRPr="00A109F5" w:rsidRDefault="002D6C25" w:rsidP="00026B69">
      <w:pPr>
        <w:pStyle w:val="Heading1"/>
        <w:rPr>
          <w:rFonts w:ascii="Times New Roman" w:hAnsi="Times New Roman"/>
          <w:szCs w:val="28"/>
        </w:rPr>
      </w:pPr>
      <w:bookmarkStart w:id="5" w:name="_Toc198710632"/>
      <w:r w:rsidRPr="00A109F5">
        <w:rPr>
          <w:rFonts w:ascii="Times New Roman" w:hAnsi="Times New Roman"/>
          <w:szCs w:val="28"/>
        </w:rPr>
        <w:t>Accreditation History</w:t>
      </w:r>
      <w:bookmarkEnd w:id="5"/>
      <w:r w:rsidRPr="00A109F5">
        <w:rPr>
          <w:rFonts w:ascii="Times New Roman" w:hAnsi="Times New Roman"/>
          <w:szCs w:val="28"/>
        </w:rPr>
        <w:t xml:space="preserve"> </w:t>
      </w:r>
    </w:p>
    <w:p w14:paraId="52FD69F3" w14:textId="77777777" w:rsidR="00B4513C" w:rsidRPr="00A109F5" w:rsidRDefault="00B4513C" w:rsidP="00B4513C">
      <w:pPr>
        <w:widowControl/>
      </w:pPr>
    </w:p>
    <w:p w14:paraId="5ED67D1F" w14:textId="15199CEC" w:rsidR="00B4513C" w:rsidRPr="00A109F5" w:rsidRDefault="001106D3" w:rsidP="00B4513C">
      <w:pPr>
        <w:widowControl/>
      </w:pPr>
      <w:r w:rsidRPr="00A109F5">
        <w:rPr>
          <w:highlight w:val="yellow"/>
        </w:rPr>
        <w:t>I</w:t>
      </w:r>
      <w:r w:rsidR="004A4772" w:rsidRPr="00A109F5">
        <w:rPr>
          <w:highlight w:val="yellow"/>
        </w:rPr>
        <w:t xml:space="preserve">nsert the </w:t>
      </w:r>
      <w:r w:rsidR="001278AC" w:rsidRPr="00A109F5">
        <w:rPr>
          <w:highlight w:val="yellow"/>
        </w:rPr>
        <w:t xml:space="preserve">LCME </w:t>
      </w:r>
      <w:r w:rsidR="00F80AFC" w:rsidRPr="00A109F5">
        <w:rPr>
          <w:highlight w:val="yellow"/>
        </w:rPr>
        <w:t>findings from the last full survey and the</w:t>
      </w:r>
      <w:r w:rsidR="008D77F2" w:rsidRPr="00A109F5">
        <w:rPr>
          <w:highlight w:val="yellow"/>
        </w:rPr>
        <w:t xml:space="preserve"> </w:t>
      </w:r>
      <w:r w:rsidR="00DC20A2" w:rsidRPr="00A109F5">
        <w:rPr>
          <w:highlight w:val="yellow"/>
        </w:rPr>
        <w:t xml:space="preserve">history </w:t>
      </w:r>
      <w:r w:rsidR="00883FED" w:rsidRPr="00A109F5">
        <w:rPr>
          <w:highlight w:val="yellow"/>
        </w:rPr>
        <w:t>dashboard</w:t>
      </w:r>
      <w:r w:rsidR="00560E0F" w:rsidRPr="00A109F5">
        <w:rPr>
          <w:highlight w:val="yellow"/>
        </w:rPr>
        <w:t xml:space="preserve"> that will be provided to you</w:t>
      </w:r>
      <w:r w:rsidR="00DC20A2" w:rsidRPr="00A109F5">
        <w:rPr>
          <w:highlight w:val="yellow"/>
        </w:rPr>
        <w:t>.</w:t>
      </w:r>
      <w:r w:rsidR="008D77F2" w:rsidRPr="00A109F5">
        <w:rPr>
          <w:highlight w:val="yellow"/>
        </w:rPr>
        <w:t xml:space="preserve"> </w:t>
      </w:r>
      <w:r w:rsidR="00560E0F" w:rsidRPr="00A109F5">
        <w:rPr>
          <w:highlight w:val="yellow"/>
        </w:rPr>
        <w:t>Do not</w:t>
      </w:r>
      <w:r w:rsidR="00DF4B1C" w:rsidRPr="00A109F5">
        <w:rPr>
          <w:highlight w:val="yellow"/>
        </w:rPr>
        <w:t xml:space="preserve"> describe each LCME </w:t>
      </w:r>
      <w:r w:rsidR="00F236DF" w:rsidRPr="00A109F5">
        <w:rPr>
          <w:highlight w:val="yellow"/>
        </w:rPr>
        <w:t>follow-up request</w:t>
      </w:r>
      <w:r w:rsidR="004A42AF" w:rsidRPr="00A109F5">
        <w:rPr>
          <w:highlight w:val="yellow"/>
        </w:rPr>
        <w:t xml:space="preserve">, finding, and the performance </w:t>
      </w:r>
      <w:r w:rsidR="001278AC" w:rsidRPr="00A109F5">
        <w:rPr>
          <w:highlight w:val="yellow"/>
        </w:rPr>
        <w:t>grid from the letters of accreditation</w:t>
      </w:r>
      <w:r w:rsidR="00DF4B1C" w:rsidRPr="00A109F5">
        <w:rPr>
          <w:highlight w:val="yellow"/>
        </w:rPr>
        <w:t xml:space="preserve"> in </w:t>
      </w:r>
      <w:r w:rsidR="00F236DF" w:rsidRPr="00A109F5">
        <w:rPr>
          <w:highlight w:val="yellow"/>
        </w:rPr>
        <w:t>the narrative</w:t>
      </w:r>
      <w:r w:rsidR="00EB4CAF" w:rsidRPr="00A109F5">
        <w:rPr>
          <w:highlight w:val="yellow"/>
        </w:rPr>
        <w:t xml:space="preserve"> but refer the reader to the dashboard</w:t>
      </w:r>
      <w:r w:rsidR="00F236DF" w:rsidRPr="00A109F5">
        <w:rPr>
          <w:highlight w:val="yellow"/>
        </w:rPr>
        <w:t xml:space="preserve">. </w:t>
      </w:r>
      <w:r w:rsidRPr="00A109F5">
        <w:rPr>
          <w:highlight w:val="yellow"/>
        </w:rPr>
        <w:t xml:space="preserve">Comment on any issues of chronicity </w:t>
      </w:r>
      <w:r w:rsidR="00135CF9" w:rsidRPr="00A109F5">
        <w:rPr>
          <w:highlight w:val="yellow"/>
        </w:rPr>
        <w:t xml:space="preserve">in </w:t>
      </w:r>
      <w:r w:rsidRPr="00A109F5">
        <w:rPr>
          <w:highlight w:val="yellow"/>
        </w:rPr>
        <w:t>compliance</w:t>
      </w:r>
      <w:r w:rsidR="009134C6" w:rsidRPr="00A109F5">
        <w:rPr>
          <w:highlight w:val="yellow"/>
        </w:rPr>
        <w:t>/performance</w:t>
      </w:r>
      <w:r w:rsidR="00EB4CAF" w:rsidRPr="00A109F5">
        <w:rPr>
          <w:highlight w:val="yellow"/>
        </w:rPr>
        <w:t>, including elements that remain or have returned to unsatisfactory performance.</w:t>
      </w:r>
    </w:p>
    <w:p w14:paraId="658AF30A" w14:textId="63F1D691" w:rsidR="00883FED" w:rsidRPr="00A109F5" w:rsidRDefault="00883FED" w:rsidP="00B4513C">
      <w:pPr>
        <w:widowControl/>
      </w:pPr>
    </w:p>
    <w:p w14:paraId="4C901F5C" w14:textId="77777777" w:rsidR="00154ED7" w:rsidRPr="00A109F5" w:rsidRDefault="00154ED7" w:rsidP="00B4513C">
      <w:pPr>
        <w:widowControl/>
      </w:pPr>
    </w:p>
    <w:p w14:paraId="2ECE5F53" w14:textId="2F360ECA" w:rsidR="004334CB" w:rsidRPr="00A109F5" w:rsidRDefault="002D6C25" w:rsidP="00026B69">
      <w:pPr>
        <w:pStyle w:val="Heading1"/>
        <w:rPr>
          <w:rFonts w:ascii="Times New Roman" w:hAnsi="Times New Roman"/>
          <w:szCs w:val="28"/>
        </w:rPr>
      </w:pPr>
      <w:bookmarkStart w:id="6" w:name="_Toc198710633"/>
      <w:r w:rsidRPr="00A109F5">
        <w:rPr>
          <w:rFonts w:ascii="Times New Roman" w:hAnsi="Times New Roman"/>
          <w:szCs w:val="28"/>
        </w:rPr>
        <w:t>Data Collection Instrument (DCI), Institutional Self-Study, and Independent Student Analysis (I</w:t>
      </w:r>
      <w:r w:rsidR="00A40EDB" w:rsidRPr="00A109F5">
        <w:rPr>
          <w:rFonts w:ascii="Times New Roman" w:hAnsi="Times New Roman"/>
          <w:szCs w:val="28"/>
        </w:rPr>
        <w:t>SA</w:t>
      </w:r>
      <w:r w:rsidRPr="00A109F5">
        <w:rPr>
          <w:rFonts w:ascii="Times New Roman" w:hAnsi="Times New Roman"/>
          <w:szCs w:val="28"/>
        </w:rPr>
        <w:t>)</w:t>
      </w:r>
      <w:bookmarkEnd w:id="6"/>
    </w:p>
    <w:p w14:paraId="3E2BD1B6" w14:textId="00B118ED" w:rsidR="00B4513C" w:rsidRPr="00A109F5" w:rsidRDefault="00B4513C" w:rsidP="00B4513C">
      <w:pPr>
        <w:widowControl/>
        <w:rPr>
          <w:i/>
        </w:rPr>
      </w:pPr>
      <w:r w:rsidRPr="00A109F5">
        <w:rPr>
          <w:i/>
        </w:rPr>
        <w:t xml:space="preserve">(See Appendix </w:t>
      </w:r>
      <w:r w:rsidR="009D7D43" w:rsidRPr="00A109F5">
        <w:rPr>
          <w:i/>
        </w:rPr>
        <w:t xml:space="preserve">B </w:t>
      </w:r>
      <w:r w:rsidRPr="00A109F5">
        <w:rPr>
          <w:i/>
        </w:rPr>
        <w:t xml:space="preserve">for a summary of the self-study findings and composition of </w:t>
      </w:r>
      <w:r w:rsidR="00774687" w:rsidRPr="00A109F5">
        <w:rPr>
          <w:i/>
        </w:rPr>
        <w:t xml:space="preserve">the </w:t>
      </w:r>
      <w:r w:rsidRPr="00A109F5">
        <w:rPr>
          <w:i/>
        </w:rPr>
        <w:t>self-study committee</w:t>
      </w:r>
      <w:r w:rsidR="00774687" w:rsidRPr="00A109F5">
        <w:rPr>
          <w:i/>
        </w:rPr>
        <w:t>(</w:t>
      </w:r>
      <w:r w:rsidRPr="00A109F5">
        <w:rPr>
          <w:i/>
        </w:rPr>
        <w:t>s</w:t>
      </w:r>
      <w:r w:rsidR="00774687" w:rsidRPr="00A109F5">
        <w:rPr>
          <w:i/>
        </w:rPr>
        <w:t>)</w:t>
      </w:r>
      <w:r w:rsidRPr="00A109F5">
        <w:rPr>
          <w:i/>
        </w:rPr>
        <w:t>.</w:t>
      </w:r>
      <w:r w:rsidR="00F0143D" w:rsidRPr="00A109F5">
        <w:rPr>
          <w:i/>
        </w:rPr>
        <w:t xml:space="preserve"> </w:t>
      </w:r>
      <w:r w:rsidR="00CE4F19" w:rsidRPr="00A109F5">
        <w:rPr>
          <w:i/>
        </w:rPr>
        <w:t xml:space="preserve">See Appendix </w:t>
      </w:r>
      <w:r w:rsidR="009D7D43" w:rsidRPr="00A109F5">
        <w:rPr>
          <w:i/>
        </w:rPr>
        <w:t xml:space="preserve">C </w:t>
      </w:r>
      <w:r w:rsidR="00CE4F19" w:rsidRPr="00A109F5">
        <w:rPr>
          <w:i/>
        </w:rPr>
        <w:t>for the Independent Student Analysis [ISA] narrative and data summary</w:t>
      </w:r>
      <w:r w:rsidR="00C33439" w:rsidRPr="00A109F5">
        <w:rPr>
          <w:i/>
        </w:rPr>
        <w:t>.</w:t>
      </w:r>
      <w:r w:rsidRPr="00A109F5">
        <w:rPr>
          <w:i/>
        </w:rPr>
        <w:t>)</w:t>
      </w:r>
    </w:p>
    <w:p w14:paraId="321915CD" w14:textId="77777777" w:rsidR="001106D3" w:rsidRPr="00A109F5" w:rsidRDefault="001106D3" w:rsidP="00B4513C">
      <w:pPr>
        <w:widowControl/>
      </w:pPr>
    </w:p>
    <w:p w14:paraId="0766156B" w14:textId="77777777" w:rsidR="001106D3" w:rsidRPr="00A109F5" w:rsidRDefault="001106D3" w:rsidP="00B4513C">
      <w:pPr>
        <w:widowControl/>
        <w:rPr>
          <w:highlight w:val="yellow"/>
        </w:rPr>
      </w:pPr>
      <w:r w:rsidRPr="00A109F5">
        <w:rPr>
          <w:highlight w:val="yellow"/>
        </w:rPr>
        <w:t>Briefly note the following:</w:t>
      </w:r>
    </w:p>
    <w:p w14:paraId="72506955" w14:textId="613482A6" w:rsidR="001E2CD9" w:rsidRPr="00A109F5" w:rsidRDefault="001106D3" w:rsidP="00924A5A">
      <w:pPr>
        <w:widowControl/>
        <w:numPr>
          <w:ilvl w:val="0"/>
          <w:numId w:val="1"/>
        </w:numPr>
        <w:rPr>
          <w:highlight w:val="yellow"/>
        </w:rPr>
      </w:pPr>
      <w:r w:rsidRPr="00A109F5">
        <w:rPr>
          <w:highlight w:val="yellow"/>
        </w:rPr>
        <w:t xml:space="preserve">Quality </w:t>
      </w:r>
      <w:r w:rsidR="00981A53" w:rsidRPr="00A109F5">
        <w:rPr>
          <w:highlight w:val="yellow"/>
        </w:rPr>
        <w:t xml:space="preserve">(e.g., </w:t>
      </w:r>
      <w:r w:rsidR="009C5DF8" w:rsidRPr="00A109F5">
        <w:rPr>
          <w:highlight w:val="yellow"/>
        </w:rPr>
        <w:t xml:space="preserve">clear, </w:t>
      </w:r>
      <w:r w:rsidR="00981A53" w:rsidRPr="00A109F5">
        <w:rPr>
          <w:highlight w:val="yellow"/>
        </w:rPr>
        <w:t>complete</w:t>
      </w:r>
      <w:r w:rsidR="009C5DF8" w:rsidRPr="00A109F5">
        <w:rPr>
          <w:highlight w:val="yellow"/>
        </w:rPr>
        <w:t>, and concise</w:t>
      </w:r>
      <w:r w:rsidR="00981A53" w:rsidRPr="00A109F5">
        <w:rPr>
          <w:highlight w:val="yellow"/>
        </w:rPr>
        <w:t xml:space="preserve">) </w:t>
      </w:r>
      <w:r w:rsidRPr="00A109F5">
        <w:rPr>
          <w:highlight w:val="yellow"/>
        </w:rPr>
        <w:t>of the DCI</w:t>
      </w:r>
      <w:r w:rsidR="00F63B0A" w:rsidRPr="00A109F5">
        <w:rPr>
          <w:highlight w:val="yellow"/>
        </w:rPr>
        <w:t xml:space="preserve">. Were the DCI questions appropriately </w:t>
      </w:r>
      <w:r w:rsidR="00E21CE3" w:rsidRPr="00A109F5">
        <w:rPr>
          <w:highlight w:val="yellow"/>
        </w:rPr>
        <w:t>answered,</w:t>
      </w:r>
      <w:r w:rsidR="00F63B0A" w:rsidRPr="00A109F5">
        <w:rPr>
          <w:highlight w:val="yellow"/>
        </w:rPr>
        <w:t xml:space="preserve"> and the requested data included?</w:t>
      </w:r>
      <w:r w:rsidR="001E2CD9" w:rsidRPr="00A109F5">
        <w:rPr>
          <w:highlight w:val="yellow"/>
        </w:rPr>
        <w:t xml:space="preserve"> </w:t>
      </w:r>
    </w:p>
    <w:p w14:paraId="11E5DC51" w14:textId="44927529" w:rsidR="001106D3" w:rsidRPr="00A109F5" w:rsidRDefault="001E2CD9" w:rsidP="00924A5A">
      <w:pPr>
        <w:widowControl/>
        <w:numPr>
          <w:ilvl w:val="0"/>
          <w:numId w:val="1"/>
        </w:numPr>
        <w:rPr>
          <w:highlight w:val="yellow"/>
        </w:rPr>
      </w:pPr>
      <w:r w:rsidRPr="00A109F5">
        <w:rPr>
          <w:highlight w:val="yellow"/>
        </w:rPr>
        <w:t>I</w:t>
      </w:r>
      <w:r w:rsidR="001106D3" w:rsidRPr="00A109F5">
        <w:rPr>
          <w:highlight w:val="yellow"/>
        </w:rPr>
        <w:t xml:space="preserve">nvolvement </w:t>
      </w:r>
      <w:r w:rsidRPr="00A109F5">
        <w:rPr>
          <w:highlight w:val="yellow"/>
        </w:rPr>
        <w:t xml:space="preserve">of faculty, students, other stakeholders </w:t>
      </w:r>
      <w:r w:rsidR="001106D3" w:rsidRPr="00A109F5">
        <w:rPr>
          <w:highlight w:val="yellow"/>
        </w:rPr>
        <w:t>in the Institutional Self-Study</w:t>
      </w:r>
      <w:r w:rsidR="002063F0" w:rsidRPr="00A109F5">
        <w:rPr>
          <w:highlight w:val="yellow"/>
        </w:rPr>
        <w:t>.</w:t>
      </w:r>
      <w:r w:rsidR="001106D3" w:rsidRPr="00A109F5">
        <w:rPr>
          <w:highlight w:val="yellow"/>
        </w:rPr>
        <w:t xml:space="preserve"> </w:t>
      </w:r>
    </w:p>
    <w:p w14:paraId="3A41BB69" w14:textId="41A5873A" w:rsidR="001106D3" w:rsidRPr="00A109F5" w:rsidRDefault="001106D3" w:rsidP="00924A5A">
      <w:pPr>
        <w:widowControl/>
        <w:numPr>
          <w:ilvl w:val="0"/>
          <w:numId w:val="1"/>
        </w:numPr>
        <w:rPr>
          <w:highlight w:val="yellow"/>
        </w:rPr>
      </w:pPr>
      <w:r w:rsidRPr="00A109F5">
        <w:rPr>
          <w:highlight w:val="yellow"/>
        </w:rPr>
        <w:t xml:space="preserve">Correlation between the </w:t>
      </w:r>
      <w:r w:rsidR="004D3CE2" w:rsidRPr="00A109F5">
        <w:rPr>
          <w:highlight w:val="yellow"/>
        </w:rPr>
        <w:t>I</w:t>
      </w:r>
      <w:r w:rsidRPr="00A109F5">
        <w:rPr>
          <w:highlight w:val="yellow"/>
        </w:rPr>
        <w:t xml:space="preserve">nstitutional </w:t>
      </w:r>
      <w:r w:rsidR="004D3CE2" w:rsidRPr="00A109F5">
        <w:rPr>
          <w:highlight w:val="yellow"/>
        </w:rPr>
        <w:t>S</w:t>
      </w:r>
      <w:r w:rsidRPr="00A109F5">
        <w:rPr>
          <w:highlight w:val="yellow"/>
        </w:rPr>
        <w:t>elf-</w:t>
      </w:r>
      <w:r w:rsidR="004D3CE2" w:rsidRPr="00A109F5">
        <w:rPr>
          <w:highlight w:val="yellow"/>
        </w:rPr>
        <w:t>S</w:t>
      </w:r>
      <w:r w:rsidRPr="00A109F5">
        <w:rPr>
          <w:highlight w:val="yellow"/>
        </w:rPr>
        <w:t>tudy findings and the</w:t>
      </w:r>
      <w:r w:rsidR="005408E4" w:rsidRPr="00A109F5">
        <w:rPr>
          <w:highlight w:val="yellow"/>
        </w:rPr>
        <w:t xml:space="preserve"> survey</w:t>
      </w:r>
      <w:r w:rsidRPr="00A109F5">
        <w:rPr>
          <w:highlight w:val="yellow"/>
        </w:rPr>
        <w:t xml:space="preserve"> team findings</w:t>
      </w:r>
      <w:r w:rsidR="002063F0" w:rsidRPr="00A109F5">
        <w:rPr>
          <w:highlight w:val="yellow"/>
        </w:rPr>
        <w:t>.</w:t>
      </w:r>
    </w:p>
    <w:p w14:paraId="06BF7687" w14:textId="7FD0F396" w:rsidR="001106D3" w:rsidRPr="00A109F5" w:rsidRDefault="001106D3" w:rsidP="00924A5A">
      <w:pPr>
        <w:widowControl/>
        <w:numPr>
          <w:ilvl w:val="0"/>
          <w:numId w:val="1"/>
        </w:numPr>
        <w:rPr>
          <w:highlight w:val="yellow"/>
        </w:rPr>
      </w:pPr>
      <w:r w:rsidRPr="00A109F5">
        <w:rPr>
          <w:highlight w:val="yellow"/>
        </w:rPr>
        <w:t xml:space="preserve">Percent </w:t>
      </w:r>
      <w:r w:rsidR="009C5DF8" w:rsidRPr="00A109F5">
        <w:rPr>
          <w:highlight w:val="yellow"/>
        </w:rPr>
        <w:t xml:space="preserve">and number </w:t>
      </w:r>
      <w:r w:rsidRPr="00A109F5">
        <w:rPr>
          <w:highlight w:val="yellow"/>
        </w:rPr>
        <w:t xml:space="preserve">of students, total and by class year, participating in the </w:t>
      </w:r>
      <w:r w:rsidR="00BB2D18" w:rsidRPr="00A109F5">
        <w:rPr>
          <w:highlight w:val="yellow"/>
        </w:rPr>
        <w:t xml:space="preserve">survey used to develop the </w:t>
      </w:r>
      <w:r w:rsidR="000468E2" w:rsidRPr="00A109F5">
        <w:rPr>
          <w:highlight w:val="yellow"/>
        </w:rPr>
        <w:t>ISA</w:t>
      </w:r>
      <w:r w:rsidRPr="00A109F5">
        <w:rPr>
          <w:highlight w:val="yellow"/>
        </w:rPr>
        <w:t>, and response rate for the most recent AAMC</w:t>
      </w:r>
      <w:r w:rsidR="002D6C25" w:rsidRPr="00A109F5">
        <w:rPr>
          <w:highlight w:val="yellow"/>
        </w:rPr>
        <w:t xml:space="preserve"> Medical School</w:t>
      </w:r>
      <w:r w:rsidRPr="00A109F5">
        <w:rPr>
          <w:highlight w:val="yellow"/>
        </w:rPr>
        <w:t xml:space="preserve"> Gra</w:t>
      </w:r>
      <w:r w:rsidR="00DF771E" w:rsidRPr="00A109F5">
        <w:rPr>
          <w:highlight w:val="yellow"/>
        </w:rPr>
        <w:t>duat</w:t>
      </w:r>
      <w:r w:rsidR="00DA28F4" w:rsidRPr="00A109F5">
        <w:rPr>
          <w:highlight w:val="yellow"/>
        </w:rPr>
        <w:t>ion</w:t>
      </w:r>
      <w:r w:rsidR="00DF771E" w:rsidRPr="00A109F5">
        <w:rPr>
          <w:highlight w:val="yellow"/>
        </w:rPr>
        <w:t xml:space="preserve"> Questionnaire</w:t>
      </w:r>
      <w:r w:rsidR="000468E2" w:rsidRPr="00A109F5">
        <w:rPr>
          <w:highlight w:val="yellow"/>
        </w:rPr>
        <w:t xml:space="preserve"> (AAMC GQ)</w:t>
      </w:r>
      <w:r w:rsidR="006D6F28" w:rsidRPr="00A109F5">
        <w:rPr>
          <w:highlight w:val="yellow"/>
        </w:rPr>
        <w:t xml:space="preserve">. Did the </w:t>
      </w:r>
      <w:r w:rsidR="003F11D9" w:rsidRPr="00A109F5">
        <w:rPr>
          <w:highlight w:val="yellow"/>
        </w:rPr>
        <w:t>ISA</w:t>
      </w:r>
      <w:r w:rsidR="006D6F28" w:rsidRPr="00A109F5">
        <w:rPr>
          <w:highlight w:val="yellow"/>
        </w:rPr>
        <w:t xml:space="preserve"> </w:t>
      </w:r>
      <w:r w:rsidR="00150D08" w:rsidRPr="00A109F5">
        <w:rPr>
          <w:highlight w:val="yellow"/>
        </w:rPr>
        <w:t>include the required items and were the data presented in the expected format?</w:t>
      </w:r>
      <w:r w:rsidR="00447A89">
        <w:rPr>
          <w:highlight w:val="yellow"/>
        </w:rPr>
        <w:t xml:space="preserve"> Did the response rate </w:t>
      </w:r>
      <w:r w:rsidR="00156126">
        <w:rPr>
          <w:highlight w:val="yellow"/>
        </w:rPr>
        <w:t xml:space="preserve">for </w:t>
      </w:r>
      <w:r w:rsidR="002766C9">
        <w:rPr>
          <w:highlight w:val="yellow"/>
        </w:rPr>
        <w:t xml:space="preserve">the ISA and </w:t>
      </w:r>
      <w:r w:rsidR="00156126">
        <w:rPr>
          <w:highlight w:val="yellow"/>
        </w:rPr>
        <w:t>any follow-up survey(s) conform to the response rate expectations (</w:t>
      </w:r>
      <w:r w:rsidR="00D540F1">
        <w:rPr>
          <w:highlight w:val="yellow"/>
        </w:rPr>
        <w:t>70% response rate overall by total item and by class)</w:t>
      </w:r>
      <w:r w:rsidR="00E17E01">
        <w:rPr>
          <w:highlight w:val="yellow"/>
        </w:rPr>
        <w:t>?</w:t>
      </w:r>
    </w:p>
    <w:p w14:paraId="76CA278E" w14:textId="77777777" w:rsidR="003A01D0" w:rsidRPr="00A109F5" w:rsidRDefault="003A01D0" w:rsidP="00D710FF">
      <w:pPr>
        <w:widowControl/>
        <w:rPr>
          <w:highlight w:val="yellow"/>
        </w:rPr>
      </w:pPr>
    </w:p>
    <w:p w14:paraId="15FEB4FA" w14:textId="77777777" w:rsidR="00D710FF" w:rsidRPr="00A109F5" w:rsidRDefault="00D710FF" w:rsidP="00D710FF">
      <w:pPr>
        <w:widowControl/>
        <w:rPr>
          <w:highlight w:val="yellow"/>
        </w:rPr>
      </w:pPr>
    </w:p>
    <w:p w14:paraId="08502DD7" w14:textId="40501354" w:rsidR="00B4513C" w:rsidRPr="00A109F5" w:rsidRDefault="002D6C25" w:rsidP="00026B69">
      <w:pPr>
        <w:pStyle w:val="Heading1"/>
        <w:rPr>
          <w:rFonts w:ascii="Times New Roman" w:hAnsi="Times New Roman"/>
          <w:szCs w:val="28"/>
        </w:rPr>
      </w:pPr>
      <w:bookmarkStart w:id="7" w:name="_Toc198710634"/>
      <w:r w:rsidRPr="00A109F5">
        <w:rPr>
          <w:rFonts w:ascii="Times New Roman" w:hAnsi="Times New Roman"/>
          <w:szCs w:val="28"/>
        </w:rPr>
        <w:t>History and Setting of the School</w:t>
      </w:r>
      <w:bookmarkEnd w:id="7"/>
    </w:p>
    <w:p w14:paraId="06FB3D64" w14:textId="1C10A955" w:rsidR="00AB6A5C" w:rsidRPr="00A109F5" w:rsidRDefault="00B4513C" w:rsidP="00AB6A5C">
      <w:pPr>
        <w:widowControl/>
        <w:rPr>
          <w:i/>
        </w:rPr>
      </w:pPr>
      <w:r w:rsidRPr="00A109F5">
        <w:rPr>
          <w:i/>
        </w:rPr>
        <w:t>(See Appendix</w:t>
      </w:r>
      <w:r w:rsidR="00551D82" w:rsidRPr="00A109F5">
        <w:rPr>
          <w:i/>
        </w:rPr>
        <w:t xml:space="preserve"> </w:t>
      </w:r>
      <w:r w:rsidR="00A9706F" w:rsidRPr="00A109F5">
        <w:rPr>
          <w:i/>
        </w:rPr>
        <w:t xml:space="preserve">D </w:t>
      </w:r>
      <w:r w:rsidR="000818B2" w:rsidRPr="00A109F5">
        <w:rPr>
          <w:i/>
        </w:rPr>
        <w:t xml:space="preserve">for </w:t>
      </w:r>
      <w:r w:rsidRPr="00A109F5">
        <w:rPr>
          <w:i/>
        </w:rPr>
        <w:t>map</w:t>
      </w:r>
      <w:r w:rsidR="000818B2" w:rsidRPr="00A109F5">
        <w:rPr>
          <w:i/>
        </w:rPr>
        <w:t xml:space="preserve">s showing the location of clinical affiliates </w:t>
      </w:r>
      <w:r w:rsidR="000818B2" w:rsidRPr="00A109F5">
        <w:rPr>
          <w:i/>
          <w:highlight w:val="yellow"/>
        </w:rPr>
        <w:t xml:space="preserve">and, if relevant, </w:t>
      </w:r>
      <w:r w:rsidR="009D7D43" w:rsidRPr="00A109F5">
        <w:rPr>
          <w:i/>
          <w:highlight w:val="yellow"/>
        </w:rPr>
        <w:t>regional</w:t>
      </w:r>
      <w:r w:rsidR="000818B2" w:rsidRPr="00A109F5">
        <w:rPr>
          <w:i/>
          <w:highlight w:val="yellow"/>
        </w:rPr>
        <w:t xml:space="preserve"> campuses</w:t>
      </w:r>
      <w:r w:rsidR="00C33439" w:rsidRPr="00A109F5">
        <w:rPr>
          <w:i/>
        </w:rPr>
        <w:t>.</w:t>
      </w:r>
      <w:r w:rsidRPr="00A109F5">
        <w:rPr>
          <w:i/>
        </w:rPr>
        <w:t>)</w:t>
      </w:r>
    </w:p>
    <w:p w14:paraId="6F6EE637" w14:textId="77777777" w:rsidR="00967069" w:rsidRPr="00A109F5" w:rsidRDefault="00967069" w:rsidP="00AB6A5C">
      <w:pPr>
        <w:widowControl/>
      </w:pPr>
    </w:p>
    <w:p w14:paraId="0C82B15D" w14:textId="7C40C504" w:rsidR="00967069" w:rsidRPr="00A109F5" w:rsidRDefault="00E87227" w:rsidP="00AB6A5C">
      <w:pPr>
        <w:widowControl/>
      </w:pPr>
      <w:r w:rsidRPr="00A109F5">
        <w:rPr>
          <w:highlight w:val="yellow"/>
        </w:rPr>
        <w:t xml:space="preserve">As available from </w:t>
      </w:r>
      <w:r w:rsidR="00C41974" w:rsidRPr="00A109F5">
        <w:rPr>
          <w:highlight w:val="yellow"/>
        </w:rPr>
        <w:t xml:space="preserve">the DCI under Standard 1, </w:t>
      </w:r>
      <w:r w:rsidRPr="00A109F5">
        <w:rPr>
          <w:highlight w:val="yellow"/>
        </w:rPr>
        <w:t>b</w:t>
      </w:r>
      <w:r w:rsidR="001106D3" w:rsidRPr="00A109F5">
        <w:rPr>
          <w:highlight w:val="yellow"/>
        </w:rPr>
        <w:t xml:space="preserve">riefly summarize </w:t>
      </w:r>
      <w:r w:rsidR="00D65E0F" w:rsidRPr="00A109F5">
        <w:rPr>
          <w:highlight w:val="yellow"/>
        </w:rPr>
        <w:t xml:space="preserve">major changes in the </w:t>
      </w:r>
      <w:r w:rsidR="00193F89" w:rsidRPr="00A109F5">
        <w:rPr>
          <w:highlight w:val="yellow"/>
        </w:rPr>
        <w:t xml:space="preserve">institutional </w:t>
      </w:r>
      <w:r w:rsidR="00D65E0F" w:rsidRPr="00A109F5">
        <w:rPr>
          <w:highlight w:val="yellow"/>
        </w:rPr>
        <w:t>setting of the school (e.g., governance changes</w:t>
      </w:r>
      <w:r w:rsidR="00E17E01">
        <w:rPr>
          <w:highlight w:val="yellow"/>
        </w:rPr>
        <w:t xml:space="preserve">, loss of </w:t>
      </w:r>
      <w:r w:rsidR="003432E1" w:rsidRPr="00A109F5">
        <w:rPr>
          <w:highlight w:val="yellow"/>
        </w:rPr>
        <w:t>clinical affili</w:t>
      </w:r>
      <w:r w:rsidR="00E17E01">
        <w:rPr>
          <w:highlight w:val="yellow"/>
        </w:rPr>
        <w:t xml:space="preserve">ates changes </w:t>
      </w:r>
      <w:r w:rsidR="003432E1" w:rsidRPr="00A109F5">
        <w:rPr>
          <w:highlight w:val="yellow"/>
        </w:rPr>
        <w:t xml:space="preserve">to </w:t>
      </w:r>
      <w:r w:rsidR="000740D4">
        <w:rPr>
          <w:highlight w:val="yellow"/>
        </w:rPr>
        <w:t xml:space="preserve">the </w:t>
      </w:r>
      <w:r w:rsidR="00E17E01">
        <w:rPr>
          <w:highlight w:val="yellow"/>
        </w:rPr>
        <w:t xml:space="preserve">relationship between the medical school and its sponsoring organization (e.g., parent university or health system); </w:t>
      </w:r>
      <w:r w:rsidR="00E767B0" w:rsidRPr="00A109F5">
        <w:rPr>
          <w:highlight w:val="yellow"/>
        </w:rPr>
        <w:t>new programs</w:t>
      </w:r>
      <w:r w:rsidR="00342B54">
        <w:rPr>
          <w:highlight w:val="yellow"/>
        </w:rPr>
        <w:t xml:space="preserve"> or campuses</w:t>
      </w:r>
      <w:r w:rsidR="00E17E01">
        <w:rPr>
          <w:highlight w:val="yellow"/>
        </w:rPr>
        <w:t>;</w:t>
      </w:r>
      <w:r w:rsidR="008F0187">
        <w:rPr>
          <w:highlight w:val="yellow"/>
        </w:rPr>
        <w:t xml:space="preserve"> class size increases</w:t>
      </w:r>
      <w:r w:rsidR="00D65E0F" w:rsidRPr="00A109F5">
        <w:rPr>
          <w:highlight w:val="yellow"/>
        </w:rPr>
        <w:t>) since the time of the previous full survey</w:t>
      </w:r>
      <w:r w:rsidR="004D3CE2" w:rsidRPr="00A109F5">
        <w:rPr>
          <w:highlight w:val="yellow"/>
        </w:rPr>
        <w:t xml:space="preserve"> (if this is not the first full survey)</w:t>
      </w:r>
      <w:r w:rsidR="00D65E0F" w:rsidRPr="00A109F5">
        <w:rPr>
          <w:highlight w:val="yellow"/>
        </w:rPr>
        <w:t xml:space="preserve">. Note relevant facts related to the school’s environment, such as other schools/colleges on campus or the presence of </w:t>
      </w:r>
      <w:r w:rsidR="004D3CE2" w:rsidRPr="00A109F5">
        <w:rPr>
          <w:highlight w:val="yellow"/>
        </w:rPr>
        <w:t xml:space="preserve">one or more </w:t>
      </w:r>
      <w:r w:rsidR="00D65E0F" w:rsidRPr="00A109F5">
        <w:rPr>
          <w:highlight w:val="yellow"/>
        </w:rPr>
        <w:t>regional campus</w:t>
      </w:r>
      <w:r w:rsidR="004D3CE2" w:rsidRPr="00A109F5">
        <w:rPr>
          <w:highlight w:val="yellow"/>
        </w:rPr>
        <w:t>(</w:t>
      </w:r>
      <w:r w:rsidR="00D65E0F" w:rsidRPr="00A109F5">
        <w:rPr>
          <w:highlight w:val="yellow"/>
        </w:rPr>
        <w:t>es</w:t>
      </w:r>
      <w:r w:rsidR="004D3CE2" w:rsidRPr="00A109F5">
        <w:rPr>
          <w:highlight w:val="yellow"/>
        </w:rPr>
        <w:t>)</w:t>
      </w:r>
      <w:r w:rsidR="00D65E0F" w:rsidRPr="00A109F5">
        <w:rPr>
          <w:highlight w:val="yellow"/>
        </w:rPr>
        <w:t>.</w:t>
      </w:r>
    </w:p>
    <w:p w14:paraId="0CDAE720" w14:textId="77777777" w:rsidR="00967069" w:rsidRPr="00A109F5" w:rsidRDefault="00967069" w:rsidP="00AB6A5C">
      <w:pPr>
        <w:widowControl/>
      </w:pPr>
    </w:p>
    <w:p w14:paraId="7DA58C33" w14:textId="77777777" w:rsidR="00967069" w:rsidRPr="00A109F5" w:rsidRDefault="00967069" w:rsidP="00AB6A5C">
      <w:pPr>
        <w:widowControl/>
      </w:pPr>
    </w:p>
    <w:p w14:paraId="53008B85" w14:textId="77777777" w:rsidR="00A81A4F" w:rsidRPr="00A109F5" w:rsidRDefault="0013505C" w:rsidP="001412EB">
      <w:pPr>
        <w:pStyle w:val="Heading2"/>
        <w:rPr>
          <w:szCs w:val="28"/>
        </w:rPr>
      </w:pPr>
      <w:r w:rsidRPr="00A109F5">
        <w:rPr>
          <w:szCs w:val="28"/>
        </w:rPr>
        <w:br w:type="page"/>
      </w:r>
      <w:bookmarkStart w:id="8" w:name="_Toc198710635"/>
      <w:r w:rsidR="00A81A4F" w:rsidRPr="00A109F5">
        <w:rPr>
          <w:szCs w:val="28"/>
        </w:rPr>
        <w:t>Standard 1: Mission, Planning, Organization, and Integrity</w:t>
      </w:r>
      <w:bookmarkEnd w:id="8"/>
      <w:r w:rsidR="00A81A4F" w:rsidRPr="00A109F5">
        <w:rPr>
          <w:szCs w:val="28"/>
        </w:rPr>
        <w:t xml:space="preserve"> </w:t>
      </w:r>
    </w:p>
    <w:p w14:paraId="56F5450E" w14:textId="77777777" w:rsidR="00CB0DA2" w:rsidRPr="00A109F5" w:rsidRDefault="00CB0DA2" w:rsidP="0013505C">
      <w:pPr>
        <w:pStyle w:val="Default"/>
        <w:rPr>
          <w:rFonts w:ascii="Times New Roman" w:hAnsi="Times New Roman" w:cs="Times New Roman"/>
          <w:sz w:val="22"/>
          <w:szCs w:val="22"/>
        </w:rPr>
      </w:pPr>
    </w:p>
    <w:p w14:paraId="68828BF9" w14:textId="0E8A2429" w:rsidR="000E3E68" w:rsidRPr="00A109F5" w:rsidRDefault="009943F2" w:rsidP="00DF771E">
      <w:pPr>
        <w:rPr>
          <w:b/>
        </w:rPr>
      </w:pPr>
      <w:r w:rsidRPr="00A109F5">
        <w:rPr>
          <w:b/>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6499EA7F" w14:textId="77777777" w:rsidR="009943F2" w:rsidRPr="00A109F5" w:rsidRDefault="009943F2" w:rsidP="00DF771E">
      <w:pPr>
        <w:rPr>
          <w:highlight w:val="yellow"/>
        </w:rPr>
      </w:pPr>
    </w:p>
    <w:p w14:paraId="4416CAE0" w14:textId="77777777" w:rsidR="00C13B24" w:rsidRPr="00A109F5" w:rsidRDefault="00C13B24" w:rsidP="00DF771E">
      <w:pPr>
        <w:rPr>
          <w:highlight w:val="yellow"/>
        </w:rPr>
      </w:pPr>
    </w:p>
    <w:p w14:paraId="522E19B4" w14:textId="1F45F638" w:rsidR="00B5498A" w:rsidRPr="00A109F5" w:rsidRDefault="00CE4F19" w:rsidP="00DF771E">
      <w:pPr>
        <w:rPr>
          <w:i/>
        </w:rPr>
      </w:pPr>
      <w:r w:rsidRPr="00A109F5">
        <w:rPr>
          <w:i/>
          <w:highlight w:val="yellow"/>
        </w:rPr>
        <w:t>Include at least the</w:t>
      </w:r>
      <w:r w:rsidR="004F166A" w:rsidRPr="00A109F5">
        <w:rPr>
          <w:i/>
          <w:highlight w:val="yellow"/>
        </w:rPr>
        <w:t xml:space="preserve"> following </w:t>
      </w:r>
      <w:r w:rsidRPr="00A109F5">
        <w:rPr>
          <w:i/>
          <w:highlight w:val="yellow"/>
        </w:rPr>
        <w:t>in the Appendix</w:t>
      </w:r>
      <w:r w:rsidR="00B4513C" w:rsidRPr="00A109F5">
        <w:rPr>
          <w:i/>
          <w:highlight w:val="yellow"/>
        </w:rPr>
        <w:t>:</w:t>
      </w:r>
    </w:p>
    <w:p w14:paraId="4D9CF006" w14:textId="77777777" w:rsidR="00564DCF" w:rsidRPr="00A109F5" w:rsidRDefault="00564DCF" w:rsidP="00DF771E"/>
    <w:p w14:paraId="18B0EF1F" w14:textId="04513FB7" w:rsidR="00D13A96" w:rsidRPr="00A109F5" w:rsidRDefault="00CB0DA2" w:rsidP="0071485C">
      <w:pPr>
        <w:ind w:left="1170" w:hanging="1170"/>
      </w:pPr>
      <w:r w:rsidRPr="00A109F5">
        <w:t>Appendix</w:t>
      </w:r>
      <w:r w:rsidR="009D7D43" w:rsidRPr="00A109F5">
        <w:t xml:space="preserve"> </w:t>
      </w:r>
      <w:r w:rsidR="00417971" w:rsidRPr="00A109F5">
        <w:rPr>
          <w:highlight w:val="yellow"/>
        </w:rPr>
        <w:t>#</w:t>
      </w:r>
      <w:r w:rsidR="00924403" w:rsidRPr="00A109F5">
        <w:t>:</w:t>
      </w:r>
      <w:r w:rsidR="00F0143D" w:rsidRPr="00A109F5">
        <w:t xml:space="preserve"> </w:t>
      </w:r>
      <w:r w:rsidR="00981A53" w:rsidRPr="00A109F5">
        <w:t>Current</w:t>
      </w:r>
      <w:r w:rsidRPr="00A109F5">
        <w:t xml:space="preserve"> strategic plan for t</w:t>
      </w:r>
      <w:r w:rsidR="00D66EF6" w:rsidRPr="00A109F5">
        <w:t>he medical school</w:t>
      </w:r>
      <w:r w:rsidR="002832D8" w:rsidRPr="00A109F5">
        <w:t xml:space="preserve"> </w:t>
      </w:r>
      <w:r w:rsidRPr="00A109F5">
        <w:t xml:space="preserve">(Element </w:t>
      </w:r>
      <w:r w:rsidR="00826382" w:rsidRPr="00A109F5">
        <w:t>1.1</w:t>
      </w:r>
      <w:r w:rsidRPr="00A109F5">
        <w:t>)</w:t>
      </w:r>
    </w:p>
    <w:p w14:paraId="7DA1ED6B" w14:textId="2260D6C2" w:rsidR="00107775" w:rsidRPr="00A109F5" w:rsidRDefault="00107775" w:rsidP="0071485C">
      <w:pPr>
        <w:ind w:left="1170" w:hanging="1170"/>
      </w:pPr>
      <w:r w:rsidRPr="00A109F5">
        <w:t xml:space="preserve">Appendix </w:t>
      </w:r>
      <w:r w:rsidRPr="00A109F5">
        <w:rPr>
          <w:highlight w:val="yellow"/>
        </w:rPr>
        <w:t>#</w:t>
      </w:r>
      <w:r w:rsidRPr="00A109F5">
        <w:t xml:space="preserve">: Table with the </w:t>
      </w:r>
      <w:r w:rsidR="00E84668" w:rsidRPr="00A109F5">
        <w:t xml:space="preserve">accreditation </w:t>
      </w:r>
      <w:r w:rsidRPr="00A109F5">
        <w:t>elements that are being monitored</w:t>
      </w:r>
      <w:r w:rsidR="00E84668" w:rsidRPr="00A109F5">
        <w:t xml:space="preserve"> (Element 1.1)</w:t>
      </w:r>
    </w:p>
    <w:p w14:paraId="56D2430A" w14:textId="5640A6A2" w:rsidR="00B4513C" w:rsidRPr="00A109F5" w:rsidRDefault="00CD1186" w:rsidP="00DF771E">
      <w:r w:rsidRPr="00A109F5">
        <w:t>Appendix</w:t>
      </w:r>
      <w:r w:rsidR="00924403" w:rsidRPr="00A109F5">
        <w:t xml:space="preserve"> </w:t>
      </w:r>
      <w:r w:rsidR="00417971" w:rsidRPr="00A109F5">
        <w:rPr>
          <w:highlight w:val="yellow"/>
        </w:rPr>
        <w:t>#</w:t>
      </w:r>
      <w:r w:rsidR="00924403" w:rsidRPr="00A109F5">
        <w:t>:</w:t>
      </w:r>
      <w:r w:rsidR="000D532F" w:rsidRPr="00A109F5">
        <w:t xml:space="preserve"> </w:t>
      </w:r>
      <w:r w:rsidRPr="00A109F5">
        <w:t>Standing committees of the medical school</w:t>
      </w:r>
      <w:r w:rsidR="00AB6A5C" w:rsidRPr="00A109F5">
        <w:t xml:space="preserve"> (Element 1.3, DCI Table 1.3</w:t>
      </w:r>
      <w:r w:rsidR="00256BCB" w:rsidRPr="00A109F5">
        <w:t>-</w:t>
      </w:r>
      <w:r w:rsidR="00AB6A5C" w:rsidRPr="00A109F5">
        <w:t>1)</w:t>
      </w:r>
    </w:p>
    <w:p w14:paraId="5B62BB1C" w14:textId="77777777" w:rsidR="00D32253" w:rsidRPr="00A109F5" w:rsidRDefault="00D32253" w:rsidP="00DF771E"/>
    <w:p w14:paraId="75B11143" w14:textId="7CCFF2A1" w:rsidR="00017756" w:rsidRPr="00A109F5" w:rsidRDefault="00924403" w:rsidP="00DF771E">
      <w:r w:rsidRPr="00A109F5">
        <w:rPr>
          <w:highlight w:val="yellow"/>
        </w:rPr>
        <w:t>List an</w:t>
      </w:r>
      <w:r w:rsidR="009D7D43" w:rsidRPr="00A109F5">
        <w:rPr>
          <w:highlight w:val="yellow"/>
        </w:rPr>
        <w:t>y</w:t>
      </w:r>
      <w:r w:rsidRPr="00A109F5">
        <w:rPr>
          <w:highlight w:val="yellow"/>
        </w:rPr>
        <w:t xml:space="preserve"> additional </w:t>
      </w:r>
      <w:r w:rsidR="005E114B" w:rsidRPr="00A109F5">
        <w:rPr>
          <w:highlight w:val="yellow"/>
        </w:rPr>
        <w:t>appendix documents</w:t>
      </w:r>
      <w:r w:rsidRPr="00A109F5">
        <w:rPr>
          <w:highlight w:val="yellow"/>
        </w:rPr>
        <w:t xml:space="preserve"> for this s</w:t>
      </w:r>
      <w:r w:rsidR="00D32253" w:rsidRPr="00A109F5">
        <w:rPr>
          <w:highlight w:val="yellow"/>
        </w:rPr>
        <w:t>ta</w:t>
      </w:r>
      <w:r w:rsidR="00AC699F" w:rsidRPr="00A109F5">
        <w:rPr>
          <w:highlight w:val="yellow"/>
        </w:rPr>
        <w:t>n</w:t>
      </w:r>
      <w:r w:rsidR="00D32253" w:rsidRPr="00A109F5">
        <w:rPr>
          <w:highlight w:val="yellow"/>
        </w:rPr>
        <w:t>dard</w:t>
      </w:r>
      <w:r w:rsidRPr="00A109F5">
        <w:rPr>
          <w:highlight w:val="yellow"/>
        </w:rPr>
        <w:t xml:space="preserve"> and insert </w:t>
      </w:r>
      <w:r w:rsidR="00DF771E" w:rsidRPr="00A109F5">
        <w:rPr>
          <w:highlight w:val="yellow"/>
        </w:rPr>
        <w:t>them into the Table of Contents</w:t>
      </w:r>
      <w:r w:rsidR="003D5C20" w:rsidRPr="00A109F5">
        <w:rPr>
          <w:highlight w:val="yellow"/>
        </w:rPr>
        <w:t>.</w:t>
      </w:r>
    </w:p>
    <w:p w14:paraId="24F02D5B" w14:textId="77777777" w:rsidR="00B4513C" w:rsidRPr="00A109F5" w:rsidRDefault="00B4513C" w:rsidP="007B1654">
      <w:pPr>
        <w:widowControl/>
      </w:pPr>
    </w:p>
    <w:p w14:paraId="2D08B2D5" w14:textId="77777777" w:rsidR="0048599A" w:rsidRPr="00A109F5" w:rsidRDefault="0048599A" w:rsidP="007B1654">
      <w:pPr>
        <w:widowControl/>
      </w:pPr>
    </w:p>
    <w:p w14:paraId="236CB8E3" w14:textId="77777777" w:rsidR="000C27B9" w:rsidRPr="00A109F5" w:rsidRDefault="000C27B9" w:rsidP="00B5498A">
      <w:pPr>
        <w:pStyle w:val="Default"/>
        <w:rPr>
          <w:rFonts w:ascii="Times New Roman" w:hAnsi="Times New Roman" w:cs="Times New Roman"/>
          <w:color w:val="auto"/>
          <w:sz w:val="22"/>
          <w:szCs w:val="22"/>
        </w:rPr>
      </w:pPr>
    </w:p>
    <w:p w14:paraId="49A41E66" w14:textId="1F9139C8" w:rsidR="00B5498A" w:rsidRPr="00A109F5" w:rsidRDefault="00220306" w:rsidP="00D71C8A">
      <w:pPr>
        <w:pStyle w:val="Heading3"/>
        <w:rPr>
          <w:szCs w:val="22"/>
        </w:rPr>
      </w:pPr>
      <w:r w:rsidRPr="00A109F5">
        <w:rPr>
          <w:szCs w:val="22"/>
        </w:rPr>
        <w:br w:type="page"/>
      </w:r>
      <w:bookmarkStart w:id="9" w:name="_Toc198710636"/>
      <w:r w:rsidR="00B5498A" w:rsidRPr="00A109F5">
        <w:rPr>
          <w:szCs w:val="22"/>
        </w:rPr>
        <w:t>Element 1.1 Strategic Planning and Continuous Quality Improvement</w:t>
      </w:r>
      <w:bookmarkEnd w:id="9"/>
    </w:p>
    <w:p w14:paraId="21626302" w14:textId="77777777" w:rsidR="00D71C8A" w:rsidRPr="00A109F5" w:rsidRDefault="00D71C8A" w:rsidP="00D71C8A">
      <w:pPr>
        <w:rPr>
          <w:lang w:val="x-none" w:eastAsia="x-none"/>
        </w:rPr>
      </w:pPr>
    </w:p>
    <w:p w14:paraId="0EFE25EE" w14:textId="3C06014F" w:rsidR="00C13B24" w:rsidRPr="00A109F5" w:rsidRDefault="009943F2" w:rsidP="00A81A4F">
      <w:pPr>
        <w:widowControl/>
        <w:rPr>
          <w:b/>
        </w:rPr>
      </w:pPr>
      <w:r w:rsidRPr="00A109F5">
        <w:rPr>
          <w:b/>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3784A9E1" w14:textId="77777777" w:rsidR="009943F2" w:rsidRPr="00A109F5" w:rsidRDefault="009943F2" w:rsidP="00A81A4F">
      <w:pPr>
        <w:widowControl/>
      </w:pPr>
    </w:p>
    <w:p w14:paraId="1F4C7209" w14:textId="77777777" w:rsidR="006212FB" w:rsidRPr="00A109F5" w:rsidRDefault="006212FB" w:rsidP="00A81A4F">
      <w:pPr>
        <w:widowControl/>
      </w:pPr>
    </w:p>
    <w:p w14:paraId="7E7ECB24" w14:textId="383B13BB" w:rsidR="00092F13" w:rsidRPr="00A109F5" w:rsidRDefault="00147EE9" w:rsidP="00B27CE2">
      <w:pPr>
        <w:pStyle w:val="ListParagraph"/>
        <w:numPr>
          <w:ilvl w:val="0"/>
          <w:numId w:val="2"/>
        </w:numPr>
      </w:pPr>
      <w:r w:rsidRPr="00A109F5">
        <w:t xml:space="preserve">Briefly </w:t>
      </w:r>
      <w:r w:rsidR="00B47F6B" w:rsidRPr="00A109F5">
        <w:t>describe</w:t>
      </w:r>
      <w:r w:rsidR="00B5498A" w:rsidRPr="00A109F5">
        <w:t xml:space="preserve"> the school’s </w:t>
      </w:r>
      <w:r w:rsidR="00A528F3" w:rsidRPr="00A109F5">
        <w:t xml:space="preserve">strategic </w:t>
      </w:r>
      <w:r w:rsidR="00B5498A" w:rsidRPr="00A109F5">
        <w:t>planning process</w:t>
      </w:r>
      <w:r w:rsidR="00B50AED" w:rsidRPr="00A109F5">
        <w:t xml:space="preserve">, </w:t>
      </w:r>
      <w:r w:rsidR="00580068" w:rsidRPr="00A109F5">
        <w:t>and whether</w:t>
      </w:r>
      <w:r w:rsidR="00020451" w:rsidRPr="00A109F5">
        <w:t xml:space="preserve"> the plan is stand-alone o</w:t>
      </w:r>
      <w:r w:rsidR="00C64B57" w:rsidRPr="00A109F5">
        <w:t>r</w:t>
      </w:r>
      <w:r w:rsidR="00020451" w:rsidRPr="00A109F5">
        <w:t xml:space="preserve"> developed in conjunct</w:t>
      </w:r>
      <w:r w:rsidR="00A23C97" w:rsidRPr="00A109F5">
        <w:t>ion with the medical school’s sponsoring organization</w:t>
      </w:r>
      <w:r w:rsidR="009A4F11" w:rsidRPr="00A109F5">
        <w:t>.</w:t>
      </w:r>
      <w:r w:rsidR="00F0143D" w:rsidRPr="00A109F5">
        <w:t xml:space="preserve"> </w:t>
      </w:r>
      <w:r w:rsidR="00551D82" w:rsidRPr="00A109F5">
        <w:t xml:space="preserve">Note </w:t>
      </w:r>
      <w:r w:rsidR="00E52BA7">
        <w:t>the date(s) encompassed by the current strategic plan</w:t>
      </w:r>
      <w:r w:rsidR="003D6624">
        <w:t xml:space="preserve"> and </w:t>
      </w:r>
      <w:r w:rsidR="000B584E" w:rsidRPr="00A109F5">
        <w:t xml:space="preserve">how often </w:t>
      </w:r>
      <w:r w:rsidR="00981A53" w:rsidRPr="00A109F5">
        <w:t xml:space="preserve">and by whom </w:t>
      </w:r>
      <w:r w:rsidR="000B584E" w:rsidRPr="00A109F5">
        <w:t>the strategic plan is reviewed and</w:t>
      </w:r>
      <w:r w:rsidR="00551D82" w:rsidRPr="00A109F5">
        <w:t xml:space="preserve"> </w:t>
      </w:r>
      <w:r w:rsidR="000818B2" w:rsidRPr="00A109F5">
        <w:t>updated</w:t>
      </w:r>
      <w:r w:rsidR="00420882" w:rsidRPr="00A109F5">
        <w:t>.</w:t>
      </w:r>
      <w:r w:rsidR="00F0143D" w:rsidRPr="00A109F5">
        <w:t xml:space="preserve"> </w:t>
      </w:r>
    </w:p>
    <w:p w14:paraId="1ECABC95" w14:textId="6F3C7AF3" w:rsidR="0086105D" w:rsidRPr="00A109F5" w:rsidRDefault="0086105D" w:rsidP="0086105D"/>
    <w:p w14:paraId="7E45AD31" w14:textId="77777777" w:rsidR="0086105D" w:rsidRPr="00A109F5" w:rsidRDefault="0086105D" w:rsidP="0086105D"/>
    <w:p w14:paraId="0AE9D2AB" w14:textId="79BBC489" w:rsidR="0088327C" w:rsidRPr="00A109F5" w:rsidRDefault="00B50AED" w:rsidP="00B27CE2">
      <w:pPr>
        <w:pStyle w:val="ListParagraph"/>
        <w:numPr>
          <w:ilvl w:val="0"/>
          <w:numId w:val="2"/>
        </w:numPr>
      </w:pPr>
      <w:r w:rsidRPr="00A109F5">
        <w:t xml:space="preserve">Does the </w:t>
      </w:r>
      <w:r w:rsidR="00D53400" w:rsidRPr="00A109F5">
        <w:t xml:space="preserve">strategic </w:t>
      </w:r>
      <w:r w:rsidRPr="00A109F5">
        <w:t xml:space="preserve">plan </w:t>
      </w:r>
      <w:r w:rsidR="00924403" w:rsidRPr="00A109F5">
        <w:t>define</w:t>
      </w:r>
      <w:r w:rsidRPr="00A109F5">
        <w:t xml:space="preserve"> desired outcomes</w:t>
      </w:r>
      <w:r w:rsidR="00BF1A03">
        <w:t xml:space="preserve"> and timelines</w:t>
      </w:r>
      <w:r w:rsidR="00107775" w:rsidRPr="00A109F5">
        <w:t>? How, when, and by whom are the outcomes of the strategic plan</w:t>
      </w:r>
      <w:r w:rsidRPr="00A109F5">
        <w:t xml:space="preserve"> </w:t>
      </w:r>
      <w:r w:rsidR="00107775" w:rsidRPr="00A109F5">
        <w:t>monitored? Is there evidence that the goals</w:t>
      </w:r>
      <w:r w:rsidR="00CC546F" w:rsidRPr="00A109F5">
        <w:t>/objectives</w:t>
      </w:r>
      <w:r w:rsidR="00107775" w:rsidRPr="00A109F5">
        <w:t xml:space="preserve"> of the plan are being achieved?</w:t>
      </w:r>
      <w:r w:rsidR="00F0143D" w:rsidRPr="00A109F5">
        <w:t xml:space="preserve"> </w:t>
      </w:r>
    </w:p>
    <w:p w14:paraId="47439834" w14:textId="77777777" w:rsidR="00AD3607" w:rsidRPr="00A109F5" w:rsidRDefault="00AD3607" w:rsidP="00211860">
      <w:pPr>
        <w:widowControl/>
      </w:pPr>
    </w:p>
    <w:p w14:paraId="0732DD12" w14:textId="77777777" w:rsidR="00AD3607" w:rsidRPr="00A109F5" w:rsidRDefault="00AD3607" w:rsidP="00211860">
      <w:pPr>
        <w:widowControl/>
      </w:pPr>
    </w:p>
    <w:p w14:paraId="4557B2FC" w14:textId="3C0FC850" w:rsidR="00AD3607" w:rsidRPr="00A109F5" w:rsidRDefault="000B584E" w:rsidP="00B27CE2">
      <w:pPr>
        <w:pStyle w:val="ListParagraph"/>
        <w:numPr>
          <w:ilvl w:val="0"/>
          <w:numId w:val="2"/>
        </w:numPr>
      </w:pPr>
      <w:r w:rsidRPr="00A109F5">
        <w:t xml:space="preserve">Comment on the availability of </w:t>
      </w:r>
      <w:r w:rsidR="00D13A96" w:rsidRPr="00A109F5">
        <w:t xml:space="preserve">resources </w:t>
      </w:r>
      <w:r w:rsidR="001E2BF9" w:rsidRPr="00A109F5">
        <w:t xml:space="preserve">and individuals with </w:t>
      </w:r>
      <w:r w:rsidR="005C6C4A" w:rsidRPr="00A109F5">
        <w:t xml:space="preserve">appropriate </w:t>
      </w:r>
      <w:r w:rsidR="001E2BF9" w:rsidRPr="00A109F5">
        <w:t xml:space="preserve">expertise </w:t>
      </w:r>
      <w:r w:rsidR="00420882" w:rsidRPr="00A109F5">
        <w:t xml:space="preserve">for </w:t>
      </w:r>
      <w:r w:rsidR="00B5498A" w:rsidRPr="00A109F5">
        <w:t xml:space="preserve">quality improvement </w:t>
      </w:r>
      <w:r w:rsidR="00420882" w:rsidRPr="00A109F5">
        <w:t xml:space="preserve">activities </w:t>
      </w:r>
      <w:r w:rsidR="00981A53" w:rsidRPr="00A109F5">
        <w:t xml:space="preserve">related to the medical education program </w:t>
      </w:r>
      <w:r w:rsidR="00B5498A" w:rsidRPr="00A109F5">
        <w:t xml:space="preserve">and </w:t>
      </w:r>
      <w:r w:rsidR="00420882" w:rsidRPr="00A109F5">
        <w:t>for</w:t>
      </w:r>
      <w:r w:rsidR="00B5498A" w:rsidRPr="00A109F5">
        <w:t xml:space="preserve"> monitor</w:t>
      </w:r>
      <w:r w:rsidR="00420882" w:rsidRPr="00A109F5">
        <w:t>ing</w:t>
      </w:r>
      <w:r w:rsidR="00B5498A" w:rsidRPr="00A109F5">
        <w:t xml:space="preserve"> ongoing complianc</w:t>
      </w:r>
      <w:r w:rsidR="00551D82" w:rsidRPr="00A109F5">
        <w:t xml:space="preserve">e with accreditation </w:t>
      </w:r>
      <w:r w:rsidR="00420882" w:rsidRPr="00A109F5">
        <w:t>elements</w:t>
      </w:r>
      <w:r w:rsidRPr="00A109F5">
        <w:t xml:space="preserve">. In the opinion of the survey team, </w:t>
      </w:r>
      <w:r w:rsidR="00832613">
        <w:t>is there e</w:t>
      </w:r>
      <w:r w:rsidR="00F3387F">
        <w:t>vidence that</w:t>
      </w:r>
      <w:r w:rsidRPr="00A109F5">
        <w:t xml:space="preserve"> these resources </w:t>
      </w:r>
      <w:r w:rsidR="00F3387F">
        <w:t xml:space="preserve">are </w:t>
      </w:r>
      <w:r w:rsidRPr="00A109F5">
        <w:t>adequate</w:t>
      </w:r>
      <w:r w:rsidR="00A0310E" w:rsidRPr="00A109F5">
        <w:t>?</w:t>
      </w:r>
    </w:p>
    <w:p w14:paraId="507A5745" w14:textId="77777777" w:rsidR="00AD3607" w:rsidRPr="00A109F5" w:rsidRDefault="00AD3607" w:rsidP="00211860">
      <w:pPr>
        <w:widowControl/>
        <w:tabs>
          <w:tab w:val="left" w:pos="540"/>
        </w:tabs>
      </w:pPr>
    </w:p>
    <w:p w14:paraId="539E8EC2" w14:textId="77777777" w:rsidR="00F54AB8" w:rsidRPr="00A109F5" w:rsidRDefault="00F54AB8" w:rsidP="00211860">
      <w:pPr>
        <w:widowControl/>
        <w:tabs>
          <w:tab w:val="left" w:pos="540"/>
        </w:tabs>
      </w:pPr>
    </w:p>
    <w:p w14:paraId="58CE5510" w14:textId="7FA9FC2E" w:rsidR="002348B2" w:rsidRDefault="00E84668" w:rsidP="00B27CE2">
      <w:pPr>
        <w:pStyle w:val="ListParagraph"/>
        <w:numPr>
          <w:ilvl w:val="0"/>
          <w:numId w:val="2"/>
        </w:numPr>
      </w:pPr>
      <w:r w:rsidRPr="00A109F5">
        <w:t xml:space="preserve">Referring to the table in Appendix </w:t>
      </w:r>
      <w:r w:rsidRPr="00A109F5">
        <w:rPr>
          <w:highlight w:val="yellow"/>
        </w:rPr>
        <w:t>#</w:t>
      </w:r>
      <w:r w:rsidRPr="00A109F5">
        <w:t xml:space="preserve">, summarize </w:t>
      </w:r>
      <w:r w:rsidR="007A3401">
        <w:t xml:space="preserve">how </w:t>
      </w:r>
      <w:r w:rsidR="00606BFB">
        <w:t xml:space="preserve">and by whom </w:t>
      </w:r>
      <w:r w:rsidR="007A3401">
        <w:t xml:space="preserve">the elements that are being monitored </w:t>
      </w:r>
      <w:r w:rsidR="00EF41CE">
        <w:t>w</w:t>
      </w:r>
      <w:r w:rsidRPr="00A109F5">
        <w:t>ere selected</w:t>
      </w:r>
      <w:r w:rsidR="00404B54" w:rsidRPr="00A109F5">
        <w:t xml:space="preserve"> and approved</w:t>
      </w:r>
      <w:r w:rsidRPr="00A109F5">
        <w:t xml:space="preserve">. </w:t>
      </w:r>
      <w:r w:rsidR="00D6184A">
        <w:t>Note the individual</w:t>
      </w:r>
      <w:r w:rsidR="00C025E9">
        <w:t xml:space="preserve">(s) responsible for managing the school’s CQI effort. </w:t>
      </w:r>
    </w:p>
    <w:p w14:paraId="44B7660E" w14:textId="77777777" w:rsidR="002348B2" w:rsidRDefault="002348B2" w:rsidP="009F1EFB">
      <w:pPr>
        <w:pStyle w:val="ListParagraph"/>
      </w:pPr>
    </w:p>
    <w:p w14:paraId="64D147D8" w14:textId="77777777" w:rsidR="002348B2" w:rsidRDefault="002348B2" w:rsidP="009F1EFB">
      <w:pPr>
        <w:pStyle w:val="ListParagraph"/>
      </w:pPr>
    </w:p>
    <w:p w14:paraId="50B7616D" w14:textId="7C04F253" w:rsidR="00157BC8" w:rsidRPr="00A109F5" w:rsidRDefault="00E84668" w:rsidP="00B27CE2">
      <w:pPr>
        <w:pStyle w:val="ListParagraph"/>
        <w:numPr>
          <w:ilvl w:val="0"/>
          <w:numId w:val="2"/>
        </w:numPr>
      </w:pPr>
      <w:r w:rsidRPr="00A109F5">
        <w:t>Is there evidence</w:t>
      </w:r>
      <w:r w:rsidR="0048599A" w:rsidRPr="00A109F5">
        <w:t xml:space="preserve"> </w:t>
      </w:r>
      <w:r w:rsidR="0070297C" w:rsidRPr="00A109F5">
        <w:t>for</w:t>
      </w:r>
      <w:r w:rsidR="00D66EF6" w:rsidRPr="00A109F5">
        <w:t xml:space="preserve"> the effectiveness of the </w:t>
      </w:r>
      <w:r w:rsidR="00924403" w:rsidRPr="00A109F5">
        <w:t xml:space="preserve">continuous </w:t>
      </w:r>
      <w:r w:rsidR="00D66EF6" w:rsidRPr="00A109F5">
        <w:t>quality improvement system</w:t>
      </w:r>
      <w:r w:rsidR="0020497A" w:rsidRPr="00A109F5">
        <w:t xml:space="preserve"> for review of element performance</w:t>
      </w:r>
      <w:r w:rsidR="002B3FC1" w:rsidRPr="00A109F5">
        <w:t>, especially in the context of current survey team findings</w:t>
      </w:r>
      <w:r w:rsidRPr="00A109F5">
        <w:t>?</w:t>
      </w:r>
      <w:r w:rsidR="008D7A82" w:rsidRPr="00A109F5">
        <w:t xml:space="preserve"> Is there evidence that needed changes are being made </w:t>
      </w:r>
      <w:r w:rsidR="00855F67" w:rsidRPr="00A109F5">
        <w:t xml:space="preserve">in a timely manner </w:t>
      </w:r>
      <w:r w:rsidR="008D7A82" w:rsidRPr="00A109F5">
        <w:t>by relevant groups</w:t>
      </w:r>
      <w:r w:rsidR="00142FEE" w:rsidRPr="00A109F5">
        <w:t xml:space="preserve"> based on the monitoring</w:t>
      </w:r>
      <w:r w:rsidR="008D7A82" w:rsidRPr="00A109F5">
        <w:t>?</w:t>
      </w:r>
    </w:p>
    <w:p w14:paraId="6166B93F" w14:textId="77777777" w:rsidR="00D72494" w:rsidRDefault="00D72494" w:rsidP="00D72494"/>
    <w:p w14:paraId="6682E956" w14:textId="77777777" w:rsidR="009F1EFB" w:rsidRPr="00A109F5" w:rsidRDefault="009F1EFB" w:rsidP="00D72494"/>
    <w:p w14:paraId="7075321C" w14:textId="77777777" w:rsidR="00E6045A" w:rsidRPr="00A109F5" w:rsidRDefault="00E6045A">
      <w:pPr>
        <w:widowControl/>
      </w:pPr>
      <w:r w:rsidRPr="00A109F5">
        <w:rPr>
          <w:b/>
          <w:bCs/>
        </w:rPr>
        <w:br w:type="page"/>
      </w:r>
    </w:p>
    <w:p w14:paraId="26216386" w14:textId="4313FA46" w:rsidR="00CB0DA2" w:rsidRPr="00A109F5" w:rsidRDefault="0013505C" w:rsidP="00422D4B">
      <w:pPr>
        <w:pStyle w:val="Heading3"/>
        <w:rPr>
          <w:szCs w:val="22"/>
        </w:rPr>
      </w:pPr>
      <w:bookmarkStart w:id="10" w:name="_Toc198710637"/>
      <w:r w:rsidRPr="00A109F5">
        <w:rPr>
          <w:szCs w:val="22"/>
        </w:rPr>
        <w:t xml:space="preserve">Element 1.2 </w:t>
      </w:r>
      <w:r w:rsidR="00CB0DA2" w:rsidRPr="00A109F5">
        <w:rPr>
          <w:szCs w:val="22"/>
        </w:rPr>
        <w:t>Conflict of Interest Policies</w:t>
      </w:r>
      <w:bookmarkEnd w:id="10"/>
    </w:p>
    <w:p w14:paraId="69F3D136" w14:textId="77777777" w:rsidR="00CB0DA2" w:rsidRPr="00A109F5" w:rsidRDefault="00CB0DA2" w:rsidP="00122D53"/>
    <w:p w14:paraId="04D77C66" w14:textId="1F15C302" w:rsidR="00F54AB8" w:rsidRPr="00A109F5" w:rsidRDefault="009943F2" w:rsidP="00122D53">
      <w:pPr>
        <w:rPr>
          <w:b/>
        </w:rPr>
      </w:pPr>
      <w:r w:rsidRPr="00A109F5">
        <w:rPr>
          <w:b/>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p>
    <w:p w14:paraId="20E6F0AE" w14:textId="77777777" w:rsidR="009943F2" w:rsidRPr="00A109F5" w:rsidRDefault="009943F2" w:rsidP="00122D53"/>
    <w:p w14:paraId="3B708AC2" w14:textId="77777777" w:rsidR="00C13B24" w:rsidRPr="00A109F5" w:rsidRDefault="00C13B24" w:rsidP="00122D53"/>
    <w:p w14:paraId="5E16B83F" w14:textId="29065CBF" w:rsidR="000C27B9" w:rsidRPr="00A109F5" w:rsidRDefault="000C27B9" w:rsidP="00B27CE2">
      <w:pPr>
        <w:pStyle w:val="ListParagraph"/>
        <w:numPr>
          <w:ilvl w:val="0"/>
          <w:numId w:val="3"/>
        </w:numPr>
      </w:pPr>
      <w:r w:rsidRPr="00A109F5">
        <w:t xml:space="preserve">Place </w:t>
      </w:r>
      <w:r w:rsidR="000F249D" w:rsidRPr="00A109F5">
        <w:t>an</w:t>
      </w:r>
      <w:r w:rsidRPr="00A109F5">
        <w:t xml:space="preserve"> “</w:t>
      </w:r>
      <w:r w:rsidR="006644E1" w:rsidRPr="00A109F5">
        <w:t>X</w:t>
      </w:r>
      <w:r w:rsidRPr="00A109F5">
        <w:t xml:space="preserve">” next to each unit </w:t>
      </w:r>
      <w:r w:rsidR="003A0A78" w:rsidRPr="00A109F5">
        <w:t xml:space="preserve">for which </w:t>
      </w:r>
      <w:r w:rsidRPr="00A109F5">
        <w:t>the primary i</w:t>
      </w:r>
      <w:r w:rsidR="000B1D45" w:rsidRPr="00A109F5">
        <w:t xml:space="preserve">nstitutional governing board is </w:t>
      </w:r>
      <w:r w:rsidRPr="00A109F5">
        <w:t xml:space="preserve">directly responsible: </w:t>
      </w:r>
      <w:r w:rsidRPr="00A109F5">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5D0162" w:rsidRPr="00A109F5" w14:paraId="31C25B4E" w14:textId="77777777" w:rsidTr="00493594">
        <w:trPr>
          <w:trHeight w:val="288"/>
        </w:trPr>
        <w:tc>
          <w:tcPr>
            <w:tcW w:w="720" w:type="dxa"/>
            <w:shd w:val="clear" w:color="auto" w:fill="auto"/>
            <w:vAlign w:val="center"/>
          </w:tcPr>
          <w:p w14:paraId="5EDF8C7F" w14:textId="77777777" w:rsidR="005D0162" w:rsidRPr="00A109F5" w:rsidRDefault="005D0162" w:rsidP="00493594"/>
        </w:tc>
        <w:tc>
          <w:tcPr>
            <w:tcW w:w="2546" w:type="dxa"/>
            <w:shd w:val="clear" w:color="auto" w:fill="auto"/>
            <w:vAlign w:val="bottom"/>
          </w:tcPr>
          <w:p w14:paraId="411DDD5F" w14:textId="77777777" w:rsidR="005D0162" w:rsidRPr="00A109F5" w:rsidRDefault="005D0162" w:rsidP="00493594">
            <w:r w:rsidRPr="00A109F5">
              <w:t>University system</w:t>
            </w:r>
          </w:p>
        </w:tc>
      </w:tr>
      <w:tr w:rsidR="005D0162" w:rsidRPr="00A109F5" w14:paraId="468C7D69" w14:textId="77777777" w:rsidTr="00493594">
        <w:trPr>
          <w:trHeight w:val="288"/>
        </w:trPr>
        <w:tc>
          <w:tcPr>
            <w:tcW w:w="720" w:type="dxa"/>
            <w:shd w:val="clear" w:color="auto" w:fill="auto"/>
            <w:vAlign w:val="center"/>
          </w:tcPr>
          <w:p w14:paraId="0835985B" w14:textId="77777777" w:rsidR="005D0162" w:rsidRPr="00A109F5" w:rsidRDefault="005D0162" w:rsidP="00493594"/>
        </w:tc>
        <w:tc>
          <w:tcPr>
            <w:tcW w:w="2546" w:type="dxa"/>
            <w:shd w:val="clear" w:color="auto" w:fill="auto"/>
            <w:vAlign w:val="bottom"/>
          </w:tcPr>
          <w:p w14:paraId="0B228672" w14:textId="77777777" w:rsidR="005D0162" w:rsidRPr="00A109F5" w:rsidRDefault="005D0162" w:rsidP="00493594">
            <w:r w:rsidRPr="00A109F5">
              <w:t>Parent university</w:t>
            </w:r>
          </w:p>
        </w:tc>
      </w:tr>
      <w:tr w:rsidR="005D0162" w:rsidRPr="00A109F5" w14:paraId="40A8EFB2" w14:textId="77777777" w:rsidTr="00493594">
        <w:trPr>
          <w:trHeight w:val="288"/>
        </w:trPr>
        <w:tc>
          <w:tcPr>
            <w:tcW w:w="720" w:type="dxa"/>
            <w:shd w:val="clear" w:color="auto" w:fill="auto"/>
            <w:vAlign w:val="center"/>
          </w:tcPr>
          <w:p w14:paraId="16B3EF40" w14:textId="77777777" w:rsidR="005D0162" w:rsidRPr="00A109F5" w:rsidRDefault="005D0162" w:rsidP="00493594"/>
        </w:tc>
        <w:tc>
          <w:tcPr>
            <w:tcW w:w="2546" w:type="dxa"/>
            <w:shd w:val="clear" w:color="auto" w:fill="auto"/>
            <w:vAlign w:val="bottom"/>
          </w:tcPr>
          <w:p w14:paraId="0FEE3661" w14:textId="77777777" w:rsidR="005D0162" w:rsidRPr="00A109F5" w:rsidRDefault="005D0162" w:rsidP="00493594">
            <w:r w:rsidRPr="00A109F5">
              <w:t>Health science center</w:t>
            </w:r>
          </w:p>
        </w:tc>
      </w:tr>
      <w:tr w:rsidR="005D0162" w:rsidRPr="00A109F5" w14:paraId="78A531F2" w14:textId="77777777" w:rsidTr="00493594">
        <w:trPr>
          <w:trHeight w:val="288"/>
        </w:trPr>
        <w:tc>
          <w:tcPr>
            <w:tcW w:w="720" w:type="dxa"/>
            <w:shd w:val="clear" w:color="auto" w:fill="auto"/>
            <w:vAlign w:val="center"/>
          </w:tcPr>
          <w:p w14:paraId="2C004BF1" w14:textId="77777777" w:rsidR="005D0162" w:rsidRPr="00A109F5" w:rsidRDefault="005D0162" w:rsidP="00493594"/>
        </w:tc>
        <w:tc>
          <w:tcPr>
            <w:tcW w:w="2546" w:type="dxa"/>
            <w:shd w:val="clear" w:color="auto" w:fill="auto"/>
            <w:vAlign w:val="bottom"/>
          </w:tcPr>
          <w:p w14:paraId="226E32F2" w14:textId="77777777" w:rsidR="005D0162" w:rsidRPr="00A109F5" w:rsidRDefault="005D0162" w:rsidP="00493594">
            <w:r w:rsidRPr="00A109F5">
              <w:t>Medical school</w:t>
            </w:r>
          </w:p>
        </w:tc>
      </w:tr>
      <w:tr w:rsidR="005D0162" w:rsidRPr="00A109F5" w14:paraId="41CD1F4F" w14:textId="77777777" w:rsidTr="00493594">
        <w:trPr>
          <w:trHeight w:val="288"/>
        </w:trPr>
        <w:tc>
          <w:tcPr>
            <w:tcW w:w="720" w:type="dxa"/>
            <w:shd w:val="clear" w:color="auto" w:fill="auto"/>
            <w:vAlign w:val="center"/>
          </w:tcPr>
          <w:p w14:paraId="747A0E6B" w14:textId="77777777" w:rsidR="005D0162" w:rsidRPr="00A109F5" w:rsidRDefault="005D0162" w:rsidP="00493594"/>
        </w:tc>
        <w:tc>
          <w:tcPr>
            <w:tcW w:w="2546" w:type="dxa"/>
            <w:shd w:val="clear" w:color="auto" w:fill="auto"/>
            <w:vAlign w:val="bottom"/>
          </w:tcPr>
          <w:p w14:paraId="0988024E" w14:textId="77777777" w:rsidR="005D0162" w:rsidRPr="00A109F5" w:rsidRDefault="005D0162" w:rsidP="00493594">
            <w:r w:rsidRPr="00A109F5">
              <w:t>Other (describe):</w:t>
            </w:r>
          </w:p>
        </w:tc>
      </w:tr>
    </w:tbl>
    <w:p w14:paraId="6047E882" w14:textId="75144555" w:rsidR="00157BC8" w:rsidRPr="00A109F5" w:rsidRDefault="00157BC8" w:rsidP="00437BBB">
      <w:pPr>
        <w:widowControl/>
      </w:pPr>
    </w:p>
    <w:p w14:paraId="25B4BEDF" w14:textId="77777777" w:rsidR="0007739A" w:rsidRPr="00A109F5" w:rsidRDefault="0007739A" w:rsidP="00437BBB">
      <w:pPr>
        <w:widowControl/>
      </w:pPr>
    </w:p>
    <w:p w14:paraId="21B05483" w14:textId="2FD4BE51" w:rsidR="0007739A" w:rsidRPr="00A109F5" w:rsidRDefault="0007739A" w:rsidP="00B27CE2">
      <w:pPr>
        <w:pStyle w:val="ListParagraph"/>
        <w:numPr>
          <w:ilvl w:val="0"/>
          <w:numId w:val="3"/>
        </w:numPr>
        <w:tabs>
          <w:tab w:val="left" w:pos="450"/>
        </w:tabs>
      </w:pPr>
      <w:bookmarkStart w:id="11" w:name="_Toc385931282"/>
      <w:bookmarkStart w:id="12" w:name="_Toc385931829"/>
      <w:r w:rsidRPr="00A109F5">
        <w:t xml:space="preserve">Is the medical school part of a for-profit, investor-owned entity? If so, identify any board members, </w:t>
      </w:r>
      <w:r w:rsidR="00EB7346" w:rsidRPr="00A109F5">
        <w:br/>
      </w:r>
      <w:r w:rsidRPr="00A109F5">
        <w:t>administrators, or faculty members who are shareholders/investors/administrators in the holding company for the medical school.</w:t>
      </w:r>
    </w:p>
    <w:p w14:paraId="3BDD88E4" w14:textId="04A6D89F" w:rsidR="004210FB" w:rsidRPr="00A109F5" w:rsidRDefault="004210FB" w:rsidP="00EB7346">
      <w:pPr>
        <w:ind w:left="360" w:hanging="360"/>
      </w:pPr>
    </w:p>
    <w:p w14:paraId="0447DC3D" w14:textId="77777777" w:rsidR="00BA3863" w:rsidRPr="00A109F5" w:rsidRDefault="00BA3863" w:rsidP="00437BBB"/>
    <w:p w14:paraId="450CB7CA" w14:textId="45FB2848" w:rsidR="000C27B9" w:rsidRPr="00A109F5" w:rsidRDefault="00EB7346" w:rsidP="00EB7346">
      <w:pPr>
        <w:ind w:left="360" w:hanging="360"/>
      </w:pPr>
      <w:r w:rsidRPr="00A109F5">
        <w:t>3.</w:t>
      </w:r>
      <w:r w:rsidRPr="00A109F5">
        <w:tab/>
      </w:r>
      <w:r w:rsidR="000C27B9" w:rsidRPr="00A109F5">
        <w:t xml:space="preserve">Place </w:t>
      </w:r>
      <w:r w:rsidR="000F249D" w:rsidRPr="00A109F5">
        <w:t>an</w:t>
      </w:r>
      <w:r w:rsidR="000C27B9" w:rsidRPr="00A109F5">
        <w:t xml:space="preserve"> “</w:t>
      </w:r>
      <w:r w:rsidR="006644E1" w:rsidRPr="00A109F5">
        <w:t>X</w:t>
      </w:r>
      <w:r w:rsidR="000C27B9" w:rsidRPr="00A109F5">
        <w:t xml:space="preserve">” next to each area </w:t>
      </w:r>
      <w:r w:rsidR="00924403" w:rsidRPr="00A109F5">
        <w:t>for</w:t>
      </w:r>
      <w:r w:rsidR="000C27B9" w:rsidRPr="00A109F5">
        <w:t xml:space="preserve"> which the medical school or university has a faculty conflict of interest policy:</w:t>
      </w:r>
      <w:bookmarkEnd w:id="11"/>
      <w:bookmarkEnd w:id="12"/>
    </w:p>
    <w:p w14:paraId="13F39DE5" w14:textId="04F9EF9C" w:rsidR="000C27B9" w:rsidRPr="00A109F5" w:rsidRDefault="000C27B9" w:rsidP="00437BBB">
      <w:pPr>
        <w:widowControl/>
        <w:rPr>
          <w:rFonts w:eastAsia="MS Mincho"/>
          <w:snapToGrid/>
        </w:rPr>
      </w:pPr>
    </w:p>
    <w:tbl>
      <w:tblPr>
        <w:tblW w:w="822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503"/>
      </w:tblGrid>
      <w:tr w:rsidR="000C27B9" w:rsidRPr="00A109F5" w14:paraId="750220A5" w14:textId="77777777" w:rsidTr="005D0162">
        <w:trPr>
          <w:trHeight w:val="288"/>
        </w:trPr>
        <w:tc>
          <w:tcPr>
            <w:tcW w:w="720" w:type="dxa"/>
            <w:shd w:val="clear" w:color="auto" w:fill="auto"/>
            <w:vAlign w:val="center"/>
          </w:tcPr>
          <w:p w14:paraId="03FD280C" w14:textId="77777777" w:rsidR="000C27B9" w:rsidRPr="00A109F5" w:rsidRDefault="000C27B9" w:rsidP="000C27B9">
            <w:pPr>
              <w:widowControl/>
              <w:ind w:left="540" w:hanging="360"/>
              <w:jc w:val="center"/>
              <w:rPr>
                <w:rFonts w:eastAsia="MS Mincho"/>
                <w:snapToGrid/>
              </w:rPr>
            </w:pPr>
          </w:p>
        </w:tc>
        <w:tc>
          <w:tcPr>
            <w:tcW w:w="7503" w:type="dxa"/>
            <w:shd w:val="clear" w:color="auto" w:fill="auto"/>
            <w:vAlign w:val="bottom"/>
          </w:tcPr>
          <w:p w14:paraId="21F5FD46" w14:textId="77777777" w:rsidR="000C27B9" w:rsidRPr="00A109F5" w:rsidRDefault="000C27B9" w:rsidP="000C27B9">
            <w:pPr>
              <w:widowControl/>
              <w:ind w:left="540" w:hanging="521"/>
              <w:rPr>
                <w:rFonts w:eastAsia="MS Mincho"/>
                <w:snapToGrid/>
              </w:rPr>
            </w:pPr>
            <w:r w:rsidRPr="00A109F5">
              <w:rPr>
                <w:rFonts w:eastAsia="MS Mincho"/>
                <w:snapToGrid/>
              </w:rPr>
              <w:t>Conflict of interest in research</w:t>
            </w:r>
          </w:p>
        </w:tc>
      </w:tr>
      <w:tr w:rsidR="000C27B9" w:rsidRPr="00A109F5" w14:paraId="26812F75" w14:textId="77777777" w:rsidTr="005D0162">
        <w:trPr>
          <w:trHeight w:val="288"/>
        </w:trPr>
        <w:tc>
          <w:tcPr>
            <w:tcW w:w="720" w:type="dxa"/>
            <w:shd w:val="clear" w:color="auto" w:fill="auto"/>
            <w:vAlign w:val="center"/>
          </w:tcPr>
          <w:p w14:paraId="6DAB5F50" w14:textId="77777777" w:rsidR="000C27B9" w:rsidRPr="00A109F5" w:rsidRDefault="000C27B9" w:rsidP="000C27B9">
            <w:pPr>
              <w:widowControl/>
              <w:ind w:left="540" w:hanging="360"/>
              <w:jc w:val="center"/>
              <w:rPr>
                <w:rFonts w:eastAsia="MS Mincho"/>
                <w:snapToGrid/>
              </w:rPr>
            </w:pPr>
          </w:p>
        </w:tc>
        <w:tc>
          <w:tcPr>
            <w:tcW w:w="7503" w:type="dxa"/>
            <w:shd w:val="clear" w:color="auto" w:fill="auto"/>
            <w:vAlign w:val="bottom"/>
          </w:tcPr>
          <w:p w14:paraId="62746630" w14:textId="77777777" w:rsidR="000C27B9" w:rsidRPr="00A109F5" w:rsidRDefault="000C27B9" w:rsidP="000C27B9">
            <w:pPr>
              <w:widowControl/>
              <w:ind w:left="540" w:hanging="521"/>
              <w:rPr>
                <w:rFonts w:eastAsia="MS Mincho"/>
                <w:snapToGrid/>
              </w:rPr>
            </w:pPr>
            <w:r w:rsidRPr="00A109F5">
              <w:rPr>
                <w:rFonts w:eastAsia="MS Mincho"/>
                <w:snapToGrid/>
              </w:rPr>
              <w:t>Conflict of private interests of faculty with academic/teaching/responsibilities</w:t>
            </w:r>
          </w:p>
        </w:tc>
      </w:tr>
      <w:tr w:rsidR="000C27B9" w:rsidRPr="00A109F5" w14:paraId="6C33EE01" w14:textId="77777777" w:rsidTr="005D0162">
        <w:trPr>
          <w:trHeight w:val="288"/>
        </w:trPr>
        <w:tc>
          <w:tcPr>
            <w:tcW w:w="720" w:type="dxa"/>
            <w:shd w:val="clear" w:color="auto" w:fill="auto"/>
            <w:vAlign w:val="center"/>
          </w:tcPr>
          <w:p w14:paraId="4506642F" w14:textId="77777777" w:rsidR="000C27B9" w:rsidRPr="00A109F5" w:rsidRDefault="000C27B9" w:rsidP="000C27B9">
            <w:pPr>
              <w:widowControl/>
              <w:ind w:left="540" w:hanging="360"/>
              <w:jc w:val="center"/>
              <w:rPr>
                <w:rFonts w:eastAsia="MS Mincho"/>
                <w:snapToGrid/>
              </w:rPr>
            </w:pPr>
          </w:p>
        </w:tc>
        <w:tc>
          <w:tcPr>
            <w:tcW w:w="7503" w:type="dxa"/>
            <w:shd w:val="clear" w:color="auto" w:fill="auto"/>
            <w:vAlign w:val="bottom"/>
          </w:tcPr>
          <w:p w14:paraId="213E4042" w14:textId="77777777" w:rsidR="000C27B9" w:rsidRPr="00A109F5" w:rsidRDefault="000C27B9" w:rsidP="000C27B9">
            <w:pPr>
              <w:widowControl/>
              <w:ind w:left="540" w:hanging="521"/>
              <w:rPr>
                <w:rFonts w:eastAsia="MS Mincho"/>
                <w:snapToGrid/>
              </w:rPr>
            </w:pPr>
            <w:r w:rsidRPr="00A109F5">
              <w:rPr>
                <w:rFonts w:eastAsia="MS Mincho"/>
                <w:snapToGrid/>
              </w:rPr>
              <w:t>Conflict of interest in commercial support of continuing medical education</w:t>
            </w:r>
          </w:p>
        </w:tc>
      </w:tr>
    </w:tbl>
    <w:p w14:paraId="1F3E87E3" w14:textId="77777777" w:rsidR="000C27B9" w:rsidRPr="00A109F5" w:rsidRDefault="000C27B9" w:rsidP="00437BBB">
      <w:pPr>
        <w:widowControl/>
      </w:pPr>
    </w:p>
    <w:p w14:paraId="3CEFDC1E" w14:textId="77777777" w:rsidR="00A43534" w:rsidRPr="00A109F5" w:rsidRDefault="00A43534" w:rsidP="00437BBB">
      <w:pPr>
        <w:widowControl/>
      </w:pPr>
    </w:p>
    <w:p w14:paraId="411F4751" w14:textId="5F4125D5" w:rsidR="00732FE4" w:rsidRPr="00A109F5" w:rsidRDefault="00B05A2D" w:rsidP="00B05A2D">
      <w:pPr>
        <w:ind w:left="360" w:hanging="360"/>
      </w:pPr>
      <w:r w:rsidRPr="00A109F5">
        <w:t>4.</w:t>
      </w:r>
      <w:r w:rsidRPr="00A109F5">
        <w:tab/>
      </w:r>
      <w:r w:rsidR="00434AC8" w:rsidRPr="00A109F5">
        <w:t xml:space="preserve">Describe </w:t>
      </w:r>
      <w:r w:rsidR="00707953" w:rsidRPr="00A109F5">
        <w:t xml:space="preserve">how </w:t>
      </w:r>
      <w:r w:rsidR="00B51F8D" w:rsidRPr="00A109F5">
        <w:t xml:space="preserve">the </w:t>
      </w:r>
      <w:r w:rsidR="00707953" w:rsidRPr="00A109F5">
        <w:t xml:space="preserve">school </w:t>
      </w:r>
      <w:r w:rsidR="00732FE4" w:rsidRPr="00A109F5">
        <w:t xml:space="preserve">manages </w:t>
      </w:r>
      <w:r w:rsidR="00966DF4" w:rsidRPr="00A109F5">
        <w:t xml:space="preserve">actual or perceived conflicts of interest </w:t>
      </w:r>
      <w:r w:rsidR="00693613" w:rsidRPr="00A109F5">
        <w:t xml:space="preserve">for each of the following groups </w:t>
      </w:r>
      <w:r w:rsidR="00DB2F4B" w:rsidRPr="00A109F5">
        <w:t xml:space="preserve">and ensures </w:t>
      </w:r>
      <w:r w:rsidR="00693613" w:rsidRPr="00A109F5">
        <w:t>that the conflict-of-interest policies are being followed:</w:t>
      </w:r>
    </w:p>
    <w:p w14:paraId="7EC1298D" w14:textId="77777777" w:rsidR="006E1D44" w:rsidRPr="00A109F5" w:rsidRDefault="006E1D44" w:rsidP="00B27CE2">
      <w:pPr>
        <w:pStyle w:val="ListParagraph"/>
        <w:numPr>
          <w:ilvl w:val="0"/>
          <w:numId w:val="84"/>
        </w:numPr>
      </w:pPr>
      <w:r w:rsidRPr="00A109F5">
        <w:t>Medical school/sponsoring organization governing board</w:t>
      </w:r>
    </w:p>
    <w:p w14:paraId="75539431" w14:textId="5A07F7FA" w:rsidR="00EA2061" w:rsidRPr="00A109F5" w:rsidRDefault="00EA2061" w:rsidP="00B27CE2">
      <w:pPr>
        <w:pStyle w:val="ListParagraph"/>
        <w:numPr>
          <w:ilvl w:val="0"/>
          <w:numId w:val="84"/>
        </w:numPr>
      </w:pPr>
      <w:r w:rsidRPr="00A109F5">
        <w:t>Medical school administrators</w:t>
      </w:r>
    </w:p>
    <w:p w14:paraId="4035277B" w14:textId="02B63B90" w:rsidR="00732FE4" w:rsidRPr="00A109F5" w:rsidRDefault="00732FE4" w:rsidP="00B27CE2">
      <w:pPr>
        <w:pStyle w:val="ListParagraph"/>
        <w:numPr>
          <w:ilvl w:val="0"/>
          <w:numId w:val="84"/>
        </w:numPr>
      </w:pPr>
      <w:r w:rsidRPr="00A109F5">
        <w:t>Medical school faculty</w:t>
      </w:r>
      <w:r w:rsidR="002F1051" w:rsidRPr="00A109F5">
        <w:t xml:space="preserve"> </w:t>
      </w:r>
    </w:p>
    <w:p w14:paraId="58DC3DC5" w14:textId="6ECE1E1E" w:rsidR="00157BC8" w:rsidRPr="00A109F5" w:rsidRDefault="00157BC8" w:rsidP="00732FE4">
      <w:pPr>
        <w:pStyle w:val="ListParagraph"/>
        <w:ind w:left="360"/>
      </w:pPr>
    </w:p>
    <w:p w14:paraId="143A845D" w14:textId="77777777" w:rsidR="00CD1186" w:rsidRPr="00A109F5" w:rsidRDefault="00CD1186" w:rsidP="00A81A4F">
      <w:pPr>
        <w:widowControl/>
      </w:pPr>
    </w:p>
    <w:p w14:paraId="793C186E" w14:textId="2280F5E8" w:rsidR="00D66EF6" w:rsidRPr="00A109F5" w:rsidRDefault="00D66EF6" w:rsidP="00A81A4F">
      <w:pPr>
        <w:pStyle w:val="Default"/>
        <w:rPr>
          <w:rFonts w:ascii="Times New Roman" w:hAnsi="Times New Roman" w:cs="Times New Roman"/>
          <w:bCs/>
          <w:sz w:val="22"/>
          <w:szCs w:val="22"/>
        </w:rPr>
      </w:pPr>
    </w:p>
    <w:p w14:paraId="11823AAF" w14:textId="77777777" w:rsidR="005B5021" w:rsidRPr="00A109F5" w:rsidRDefault="0088327C" w:rsidP="00422D4B">
      <w:pPr>
        <w:pStyle w:val="Heading3"/>
        <w:rPr>
          <w:szCs w:val="22"/>
        </w:rPr>
      </w:pPr>
      <w:r w:rsidRPr="00A109F5">
        <w:rPr>
          <w:szCs w:val="22"/>
        </w:rPr>
        <w:br w:type="page"/>
      </w:r>
      <w:bookmarkStart w:id="13" w:name="_Toc198710638"/>
      <w:r w:rsidR="00903A13" w:rsidRPr="00A109F5">
        <w:rPr>
          <w:szCs w:val="22"/>
        </w:rPr>
        <w:t xml:space="preserve">Element 1.3 </w:t>
      </w:r>
      <w:r w:rsidR="000C27B9" w:rsidRPr="00A109F5">
        <w:rPr>
          <w:szCs w:val="22"/>
        </w:rPr>
        <w:t>Mechanisms for Faculty Participation</w:t>
      </w:r>
      <w:bookmarkEnd w:id="13"/>
    </w:p>
    <w:p w14:paraId="4C1215D4" w14:textId="77777777" w:rsidR="000C27B9" w:rsidRPr="00A109F5" w:rsidRDefault="000C27B9" w:rsidP="00A81A4F">
      <w:pPr>
        <w:pStyle w:val="Default"/>
        <w:rPr>
          <w:rFonts w:ascii="Times New Roman" w:hAnsi="Times New Roman" w:cs="Times New Roman"/>
          <w:b/>
          <w:bCs/>
          <w:sz w:val="22"/>
          <w:szCs w:val="22"/>
        </w:rPr>
      </w:pPr>
    </w:p>
    <w:p w14:paraId="77C6635A" w14:textId="2C6B611C" w:rsidR="000818B2" w:rsidRPr="00A109F5" w:rsidRDefault="009943F2" w:rsidP="00437BBB">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there are effective mechanisms in place for direct faculty participation in decision-making related to the medical education program, including opportunities for faculty participation in discussions about, and the establishment of, policies and procedures for the program, as appropriate.</w:t>
      </w:r>
    </w:p>
    <w:p w14:paraId="2E792D4A" w14:textId="77777777" w:rsidR="009943F2" w:rsidRPr="00A109F5" w:rsidRDefault="009943F2" w:rsidP="00437BBB">
      <w:pPr>
        <w:pStyle w:val="Default"/>
        <w:rPr>
          <w:rFonts w:ascii="Times New Roman" w:hAnsi="Times New Roman" w:cs="Times New Roman"/>
          <w:color w:val="auto"/>
          <w:sz w:val="22"/>
          <w:szCs w:val="22"/>
        </w:rPr>
      </w:pPr>
    </w:p>
    <w:p w14:paraId="6F6D3A01" w14:textId="77777777" w:rsidR="004C7782" w:rsidRPr="00A109F5" w:rsidRDefault="004C7782" w:rsidP="00437BBB">
      <w:pPr>
        <w:pStyle w:val="Default"/>
        <w:rPr>
          <w:rFonts w:ascii="Times New Roman" w:hAnsi="Times New Roman" w:cs="Times New Roman"/>
          <w:color w:val="auto"/>
          <w:sz w:val="22"/>
          <w:szCs w:val="22"/>
        </w:rPr>
      </w:pPr>
    </w:p>
    <w:p w14:paraId="0F861F7D" w14:textId="7BC61CBD" w:rsidR="005E43CD" w:rsidRPr="00A109F5" w:rsidRDefault="005E43CD" w:rsidP="00B27CE2">
      <w:pPr>
        <w:pStyle w:val="ListParagraph"/>
        <w:numPr>
          <w:ilvl w:val="0"/>
          <w:numId w:val="4"/>
        </w:numPr>
        <w:tabs>
          <w:tab w:val="left" w:pos="360"/>
        </w:tabs>
        <w:ind w:left="360"/>
      </w:pPr>
      <w:bookmarkStart w:id="14" w:name="_Toc385931291"/>
      <w:bookmarkStart w:id="15" w:name="_Toc385931838"/>
      <w:r w:rsidRPr="00A109F5">
        <w:t xml:space="preserve">Summarize how the </w:t>
      </w:r>
      <w:r w:rsidR="00E84668" w:rsidRPr="00A109F5">
        <w:t>nomination/</w:t>
      </w:r>
      <w:r w:rsidRPr="00A109F5">
        <w:t xml:space="preserve">selection process for faculty committees ensures that there is </w:t>
      </w:r>
      <w:r w:rsidR="00512DB0">
        <w:t xml:space="preserve">an opportunity for </w:t>
      </w:r>
      <w:r w:rsidRPr="00A109F5">
        <w:t xml:space="preserve">input from the general faculty into the governance process. </w:t>
      </w:r>
      <w:r w:rsidR="00EB14B6" w:rsidRPr="00A109F5">
        <w:t xml:space="preserve">Referring to </w:t>
      </w:r>
      <w:r w:rsidR="002A22FA" w:rsidRPr="00A109F5">
        <w:t>T</w:t>
      </w:r>
      <w:r w:rsidR="00B11EFD" w:rsidRPr="00A109F5">
        <w:t>able 1.3-1</w:t>
      </w:r>
      <w:r w:rsidR="00EB14B6" w:rsidRPr="00A109F5">
        <w:t xml:space="preserve"> in Appendix </w:t>
      </w:r>
      <w:r w:rsidR="00EB14B6" w:rsidRPr="00A109F5">
        <w:rPr>
          <w:highlight w:val="yellow"/>
        </w:rPr>
        <w:t>#</w:t>
      </w:r>
      <w:r w:rsidR="00EB14B6" w:rsidRPr="00A109F5">
        <w:t>, n</w:t>
      </w:r>
      <w:r w:rsidRPr="00A109F5">
        <w:t xml:space="preserve">ote </w:t>
      </w:r>
      <w:r w:rsidR="00137369" w:rsidRPr="00A109F5">
        <w:t xml:space="preserve">which </w:t>
      </w:r>
      <w:r w:rsidRPr="00A109F5">
        <w:t xml:space="preserve">committees include members </w:t>
      </w:r>
      <w:r w:rsidR="00EB14B6" w:rsidRPr="00A109F5">
        <w:t>who are self-nominated/peer-nominated/peer</w:t>
      </w:r>
      <w:r w:rsidR="00BC1749">
        <w:t>-</w:t>
      </w:r>
      <w:r w:rsidR="00EB14B6" w:rsidRPr="00A109F5">
        <w:t>selected.</w:t>
      </w:r>
      <w:bookmarkEnd w:id="14"/>
      <w:bookmarkEnd w:id="15"/>
    </w:p>
    <w:p w14:paraId="2772B81B" w14:textId="77777777" w:rsidR="005E43CD" w:rsidRPr="00A109F5" w:rsidRDefault="005E43CD" w:rsidP="00211860"/>
    <w:p w14:paraId="6E3C3F10" w14:textId="77777777" w:rsidR="000B1D45" w:rsidRPr="00A109F5" w:rsidRDefault="000B1D45" w:rsidP="00211860">
      <w:pPr>
        <w:pStyle w:val="Default"/>
        <w:rPr>
          <w:rFonts w:ascii="Times New Roman" w:hAnsi="Times New Roman" w:cs="Times New Roman"/>
          <w:color w:val="auto"/>
          <w:sz w:val="22"/>
          <w:szCs w:val="22"/>
        </w:rPr>
      </w:pPr>
    </w:p>
    <w:p w14:paraId="10DE7D7E" w14:textId="303900E4" w:rsidR="003A0A78" w:rsidRPr="00A109F5" w:rsidRDefault="00EB14B6" w:rsidP="00B27CE2">
      <w:pPr>
        <w:pStyle w:val="ListParagraph"/>
        <w:numPr>
          <w:ilvl w:val="0"/>
          <w:numId w:val="4"/>
        </w:numPr>
        <w:ind w:left="360"/>
      </w:pPr>
      <w:r w:rsidRPr="00A109F5">
        <w:t>Summarize how the medical school obtains input from faculty on proposed changes to policy and on other issues of importance.</w:t>
      </w:r>
      <w:r w:rsidR="003A0A78" w:rsidRPr="00A109F5">
        <w:t xml:space="preserve"> </w:t>
      </w:r>
    </w:p>
    <w:p w14:paraId="15E404E5" w14:textId="727D19FA" w:rsidR="008A1B55" w:rsidRPr="00A109F5" w:rsidRDefault="008A1B55" w:rsidP="008A1B55"/>
    <w:p w14:paraId="445A7D56" w14:textId="77777777" w:rsidR="008A1B55" w:rsidRPr="00A109F5" w:rsidRDefault="008A1B55" w:rsidP="008A1B55"/>
    <w:p w14:paraId="1BF203CF" w14:textId="47DDE0F2" w:rsidR="00E84668" w:rsidRPr="00A109F5" w:rsidRDefault="00E84668" w:rsidP="00B27CE2">
      <w:pPr>
        <w:pStyle w:val="ListParagraph"/>
        <w:numPr>
          <w:ilvl w:val="0"/>
          <w:numId w:val="4"/>
        </w:numPr>
        <w:ind w:left="360"/>
      </w:pPr>
      <w:r w:rsidRPr="00A109F5">
        <w:t xml:space="preserve">Summarize </w:t>
      </w:r>
      <w:r w:rsidR="007F4634" w:rsidRPr="00A109F5">
        <w:t>the</w:t>
      </w:r>
      <w:r w:rsidRPr="00A109F5">
        <w:t xml:space="preserve"> communication mechanisms </w:t>
      </w:r>
      <w:r w:rsidR="007F4634" w:rsidRPr="00A109F5">
        <w:t xml:space="preserve">used </w:t>
      </w:r>
      <w:r w:rsidRPr="00A109F5">
        <w:t>to inform faculty ab</w:t>
      </w:r>
      <w:r w:rsidR="004A0492" w:rsidRPr="00A109F5">
        <w:t>o</w:t>
      </w:r>
      <w:r w:rsidRPr="00A109F5">
        <w:t>ut policies and issues of importance</w:t>
      </w:r>
      <w:r w:rsidR="00395273">
        <w:t xml:space="preserve"> </w:t>
      </w:r>
      <w:r w:rsidR="00E17E01">
        <w:t>to</w:t>
      </w:r>
      <w:r w:rsidR="00395273">
        <w:t xml:space="preserve"> the medical school</w:t>
      </w:r>
      <w:r w:rsidRPr="00A109F5">
        <w:t>.</w:t>
      </w:r>
    </w:p>
    <w:p w14:paraId="4280FFBF" w14:textId="77777777" w:rsidR="003A0A78" w:rsidRPr="00A109F5" w:rsidRDefault="003A0A78" w:rsidP="00A81A4F">
      <w:pPr>
        <w:pStyle w:val="Default"/>
        <w:rPr>
          <w:rFonts w:ascii="Times New Roman" w:hAnsi="Times New Roman" w:cs="Times New Roman"/>
          <w:color w:val="auto"/>
          <w:sz w:val="22"/>
          <w:szCs w:val="22"/>
        </w:rPr>
      </w:pPr>
    </w:p>
    <w:p w14:paraId="69E02C55" w14:textId="77777777" w:rsidR="00A43534" w:rsidRPr="00A109F5" w:rsidRDefault="00A43534" w:rsidP="00A81A4F">
      <w:pPr>
        <w:pStyle w:val="Default"/>
        <w:rPr>
          <w:rFonts w:ascii="Times New Roman" w:hAnsi="Times New Roman" w:cs="Times New Roman"/>
          <w:color w:val="auto"/>
          <w:sz w:val="22"/>
          <w:szCs w:val="22"/>
        </w:rPr>
      </w:pPr>
    </w:p>
    <w:p w14:paraId="5811B2F0" w14:textId="77777777" w:rsidR="00B34DFA" w:rsidRPr="00A109F5" w:rsidRDefault="00681E5C" w:rsidP="00422D4B">
      <w:pPr>
        <w:pStyle w:val="Heading3"/>
        <w:rPr>
          <w:szCs w:val="22"/>
        </w:rPr>
      </w:pPr>
      <w:r w:rsidRPr="00A109F5">
        <w:rPr>
          <w:szCs w:val="22"/>
        </w:rPr>
        <w:br w:type="page"/>
      </w:r>
      <w:bookmarkStart w:id="16" w:name="_Toc198710639"/>
      <w:r w:rsidR="000432C3" w:rsidRPr="00A109F5">
        <w:rPr>
          <w:szCs w:val="22"/>
        </w:rPr>
        <w:t xml:space="preserve">Element 1.4 </w:t>
      </w:r>
      <w:r w:rsidR="00B34DFA" w:rsidRPr="00A109F5">
        <w:rPr>
          <w:szCs w:val="22"/>
        </w:rPr>
        <w:t>Affiliation Agreements</w:t>
      </w:r>
      <w:bookmarkEnd w:id="16"/>
    </w:p>
    <w:p w14:paraId="3A0A76E8" w14:textId="77777777" w:rsidR="00126BEE" w:rsidRPr="00A109F5" w:rsidRDefault="00126BEE" w:rsidP="00A81A4F">
      <w:pPr>
        <w:pStyle w:val="Default"/>
        <w:rPr>
          <w:rFonts w:ascii="Times New Roman" w:hAnsi="Times New Roman" w:cs="Times New Roman"/>
          <w:b/>
          <w:bCs/>
          <w:sz w:val="22"/>
          <w:szCs w:val="22"/>
        </w:rPr>
      </w:pPr>
    </w:p>
    <w:p w14:paraId="6F96DFAD" w14:textId="77777777" w:rsidR="009943F2" w:rsidRPr="00A109F5" w:rsidRDefault="009943F2" w:rsidP="009943F2">
      <w:pPr>
        <w:pStyle w:val="Default"/>
        <w:rPr>
          <w:rFonts w:ascii="Times New Roman" w:hAnsi="Times New Roman" w:cs="Times New Roman"/>
          <w:b/>
          <w:sz w:val="22"/>
          <w:szCs w:val="22"/>
        </w:rPr>
      </w:pPr>
      <w:r w:rsidRPr="00A109F5">
        <w:rPr>
          <w:rFonts w:ascii="Times New Roman" w:hAnsi="Times New Roman" w:cs="Times New Roman"/>
          <w:b/>
          <w:sz w:val="22"/>
          <w:szCs w:val="22"/>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0A0FE32A"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The assurance of medical student and faculty access to appropriate resources for medical student education</w:t>
      </w:r>
    </w:p>
    <w:p w14:paraId="1E8A8AB7"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The primacy of the medical education program’s authority over academic affairs and the education/assessment of medical students</w:t>
      </w:r>
    </w:p>
    <w:p w14:paraId="43F85AC2"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The role of the medical school in the appointment and assignment of faculty members with responsibility for medical student teaching</w:t>
      </w:r>
    </w:p>
    <w:p w14:paraId="29BE9ADF"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Specification of the responsibility for treatment and follow-up when a medical student is exposed to an infectious or environmental hazard or other occupational injury</w:t>
      </w:r>
    </w:p>
    <w:p w14:paraId="1048210D"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The shared responsibility of the clinical affiliate and the medical school for creating and maintaining an appropriate learning environment</w:t>
      </w:r>
    </w:p>
    <w:p w14:paraId="3741EDC1" w14:textId="77777777" w:rsidR="005E114B" w:rsidRPr="00A109F5" w:rsidRDefault="005E114B" w:rsidP="0019684C">
      <w:pPr>
        <w:pStyle w:val="Default"/>
        <w:rPr>
          <w:rFonts w:ascii="Times New Roman" w:hAnsi="Times New Roman" w:cs="Times New Roman"/>
          <w:b/>
          <w:sz w:val="22"/>
          <w:szCs w:val="22"/>
        </w:rPr>
      </w:pPr>
    </w:p>
    <w:tbl>
      <w:tblPr>
        <w:tblStyle w:val="table"/>
        <w:tblW w:w="5000" w:type="pct"/>
        <w:tblLook w:val="04A0" w:firstRow="1" w:lastRow="0" w:firstColumn="1" w:lastColumn="0" w:noHBand="0" w:noVBand="1"/>
      </w:tblPr>
      <w:tblGrid>
        <w:gridCol w:w="1572"/>
        <w:gridCol w:w="1139"/>
        <w:gridCol w:w="1043"/>
        <w:gridCol w:w="1172"/>
        <w:gridCol w:w="1363"/>
        <w:gridCol w:w="1424"/>
        <w:gridCol w:w="1637"/>
      </w:tblGrid>
      <w:tr w:rsidR="006644E1" w:rsidRPr="00A109F5" w14:paraId="63B377E9" w14:textId="77777777" w:rsidTr="00A109F5">
        <w:trPr>
          <w:trHeight w:val="100"/>
        </w:trPr>
        <w:tc>
          <w:tcPr>
            <w:tcW w:w="5000" w:type="pct"/>
            <w:gridSpan w:val="7"/>
          </w:tcPr>
          <w:p w14:paraId="3ED7465F" w14:textId="181A1086" w:rsidR="006644E1" w:rsidRPr="00A109F5" w:rsidRDefault="000B1D45" w:rsidP="006F5112">
            <w:pPr>
              <w:widowControl/>
              <w:rPr>
                <w:b/>
                <w:snapToGrid/>
              </w:rPr>
            </w:pPr>
            <w:r w:rsidRPr="00A109F5">
              <w:rPr>
                <w:b/>
                <w:snapToGrid/>
              </w:rPr>
              <w:t>Table 1.4-1</w:t>
            </w:r>
            <w:r w:rsidR="006F5112" w:rsidRPr="00A109F5">
              <w:rPr>
                <w:b/>
                <w:snapToGrid/>
              </w:rPr>
              <w:t xml:space="preserve"> |</w:t>
            </w:r>
            <w:r w:rsidR="001958B8" w:rsidRPr="00A109F5">
              <w:rPr>
                <w:b/>
                <w:snapToGrid/>
              </w:rPr>
              <w:t xml:space="preserve"> </w:t>
            </w:r>
            <w:r w:rsidR="006644E1" w:rsidRPr="00A109F5">
              <w:rPr>
                <w:b/>
                <w:snapToGrid/>
              </w:rPr>
              <w:t>Affiliation Agreements</w:t>
            </w:r>
            <w:r w:rsidR="00DA0D4D" w:rsidRPr="00A109F5">
              <w:rPr>
                <w:b/>
                <w:snapToGrid/>
              </w:rPr>
              <w:t>: Required Components</w:t>
            </w:r>
          </w:p>
        </w:tc>
      </w:tr>
      <w:tr w:rsidR="003C48FC" w:rsidRPr="00A109F5" w14:paraId="25FB3FB1" w14:textId="77777777" w:rsidTr="00A109F5">
        <w:trPr>
          <w:trHeight w:val="411"/>
        </w:trPr>
        <w:tc>
          <w:tcPr>
            <w:tcW w:w="5000" w:type="pct"/>
            <w:gridSpan w:val="7"/>
          </w:tcPr>
          <w:p w14:paraId="770C17D5" w14:textId="77AF3287" w:rsidR="003C48FC" w:rsidRPr="00A109F5" w:rsidRDefault="003C48FC" w:rsidP="000B33E6">
            <w:pPr>
              <w:widowControl/>
              <w:ind w:left="28"/>
              <w:rPr>
                <w:snapToGrid/>
              </w:rPr>
            </w:pPr>
            <w:r w:rsidRPr="00A109F5">
              <w:rPr>
                <w:snapToGrid/>
              </w:rPr>
              <w:t>For each inpatient clinical teaching site used for required clinical clerkships,</w:t>
            </w:r>
            <w:r w:rsidR="002947B6" w:rsidRPr="00A109F5">
              <w:rPr>
                <w:snapToGrid/>
              </w:rPr>
              <w:t xml:space="preserve"> </w:t>
            </w:r>
            <w:r w:rsidR="0084426E" w:rsidRPr="00A109F5">
              <w:rPr>
                <w:snapToGrid/>
              </w:rPr>
              <w:t xml:space="preserve">including hospitals </w:t>
            </w:r>
            <w:r w:rsidR="002947B6" w:rsidRPr="00A109F5">
              <w:rPr>
                <w:snapToGrid/>
              </w:rPr>
              <w:t xml:space="preserve">in the medical school’s/university’s own health system, </w:t>
            </w:r>
            <w:r w:rsidRPr="00A109F5">
              <w:rPr>
                <w:b/>
                <w:bCs/>
                <w:snapToGrid/>
              </w:rPr>
              <w:t>indicate (Y/N)</w:t>
            </w:r>
            <w:r w:rsidRPr="00A109F5">
              <w:rPr>
                <w:snapToGrid/>
              </w:rPr>
              <w:t xml:space="preserve"> if the current affiliation agreement</w:t>
            </w:r>
            <w:r w:rsidR="00887B27" w:rsidRPr="00A109F5">
              <w:rPr>
                <w:snapToGrid/>
              </w:rPr>
              <w:t xml:space="preserve"> or</w:t>
            </w:r>
            <w:r w:rsidR="00887B27" w:rsidRPr="00A109F5">
              <w:t xml:space="preserve"> in cases in which the medical school and the health system are one and the same</w:t>
            </w:r>
            <w:r w:rsidR="00E60B3A" w:rsidRPr="00A109F5">
              <w:t>,</w:t>
            </w:r>
            <w:r w:rsidR="00887B27" w:rsidRPr="00A109F5">
              <w:t xml:space="preserve"> an executed letter of commitment</w:t>
            </w:r>
            <w:r w:rsidRPr="00A109F5">
              <w:rPr>
                <w:snapToGrid/>
              </w:rPr>
              <w:t xml:space="preserve"> </w:t>
            </w:r>
            <w:r w:rsidRPr="00D31B6D">
              <w:rPr>
                <w:b/>
                <w:bCs/>
                <w:snapToGrid/>
              </w:rPr>
              <w:t>specifically contains the following information</w:t>
            </w:r>
            <w:r w:rsidRPr="00A109F5">
              <w:rPr>
                <w:snapToGrid/>
              </w:rPr>
              <w:t>.</w:t>
            </w:r>
            <w:r w:rsidR="00F0143D" w:rsidRPr="00A109F5">
              <w:rPr>
                <w:snapToGrid/>
              </w:rPr>
              <w:t xml:space="preserve"> </w:t>
            </w:r>
            <w:r w:rsidR="00C563CD" w:rsidRPr="00A109F5">
              <w:rPr>
                <w:snapToGrid/>
                <w:highlight w:val="yellow"/>
              </w:rPr>
              <w:t>Do not simply insert the DCI table from Element 1.4.</w:t>
            </w:r>
            <w:r w:rsidR="00C563CD" w:rsidRPr="00A109F5">
              <w:rPr>
                <w:snapToGrid/>
              </w:rPr>
              <w:t xml:space="preserve"> </w:t>
            </w:r>
            <w:r w:rsidRPr="00A109F5">
              <w:rPr>
                <w:snapToGrid/>
              </w:rPr>
              <w:t>Add rows</w:t>
            </w:r>
            <w:r w:rsidR="00D01E29" w:rsidRPr="00A109F5">
              <w:rPr>
                <w:snapToGrid/>
              </w:rPr>
              <w:t xml:space="preserve"> </w:t>
            </w:r>
            <w:r w:rsidRPr="00A109F5">
              <w:rPr>
                <w:snapToGrid/>
              </w:rPr>
              <w:t>as needed.</w:t>
            </w:r>
          </w:p>
        </w:tc>
      </w:tr>
      <w:tr w:rsidR="00394C1D" w:rsidRPr="00A109F5" w14:paraId="02EB74B3" w14:textId="77777777" w:rsidTr="00A109F5">
        <w:trPr>
          <w:trHeight w:val="317"/>
        </w:trPr>
        <w:tc>
          <w:tcPr>
            <w:tcW w:w="843" w:type="pct"/>
          </w:tcPr>
          <w:p w14:paraId="32C71FC6" w14:textId="4515C60F" w:rsidR="00394C1D" w:rsidRPr="00A109F5" w:rsidRDefault="00394C1D" w:rsidP="00394C1D">
            <w:pPr>
              <w:widowControl/>
              <w:jc w:val="center"/>
              <w:rPr>
                <w:snapToGrid/>
              </w:rPr>
            </w:pPr>
            <w:r w:rsidRPr="00A109F5">
              <w:t xml:space="preserve">Clinical </w:t>
            </w:r>
            <w:r w:rsidRPr="00A109F5">
              <w:br/>
            </w:r>
            <w:r w:rsidR="00F12FBC">
              <w:t>T</w:t>
            </w:r>
            <w:r w:rsidRPr="00A109F5">
              <w:t xml:space="preserve">eaching </w:t>
            </w:r>
            <w:r w:rsidR="00F12FBC">
              <w:t>S</w:t>
            </w:r>
            <w:r w:rsidRPr="00A109F5">
              <w:t>ite</w:t>
            </w:r>
          </w:p>
        </w:tc>
        <w:tc>
          <w:tcPr>
            <w:tcW w:w="611" w:type="pct"/>
          </w:tcPr>
          <w:p w14:paraId="1C1ACACB" w14:textId="40556CE0" w:rsidR="00394C1D" w:rsidRPr="00A109F5" w:rsidRDefault="00394C1D" w:rsidP="00394C1D">
            <w:pPr>
              <w:widowControl/>
              <w:jc w:val="center"/>
              <w:rPr>
                <w:snapToGrid/>
              </w:rPr>
            </w:pPr>
            <w:r w:rsidRPr="00A109F5">
              <w:t xml:space="preserve">Date </w:t>
            </w:r>
            <w:r w:rsidR="00F12FBC">
              <w:t>A</w:t>
            </w:r>
            <w:r w:rsidRPr="00A109F5">
              <w:t xml:space="preserve">greement </w:t>
            </w:r>
            <w:r w:rsidR="00F12FBC">
              <w:t>L</w:t>
            </w:r>
            <w:r w:rsidRPr="00A109F5">
              <w:t xml:space="preserve">ast </w:t>
            </w:r>
            <w:r w:rsidR="00F12FBC">
              <w:t>S</w:t>
            </w:r>
            <w:r w:rsidRPr="00A109F5">
              <w:t>igned</w:t>
            </w:r>
          </w:p>
        </w:tc>
        <w:tc>
          <w:tcPr>
            <w:tcW w:w="560" w:type="pct"/>
          </w:tcPr>
          <w:p w14:paraId="6BD0711F" w14:textId="77777777" w:rsidR="00394C1D" w:rsidRPr="00A109F5" w:rsidRDefault="00394C1D" w:rsidP="00394C1D">
            <w:pPr>
              <w:jc w:val="center"/>
            </w:pPr>
            <w:r w:rsidRPr="00A109F5">
              <w:t>1.</w:t>
            </w:r>
          </w:p>
          <w:p w14:paraId="727DCB98" w14:textId="2D66C5F3" w:rsidR="00394C1D" w:rsidRPr="00A109F5" w:rsidRDefault="00394C1D" w:rsidP="00394C1D">
            <w:pPr>
              <w:widowControl/>
              <w:jc w:val="center"/>
              <w:rPr>
                <w:snapToGrid/>
              </w:rPr>
            </w:pPr>
            <w:r w:rsidRPr="00A109F5">
              <w:t xml:space="preserve">Access to </w:t>
            </w:r>
            <w:r w:rsidR="00F12FBC">
              <w:t>R</w:t>
            </w:r>
            <w:r w:rsidRPr="00A109F5">
              <w:t>esources</w:t>
            </w:r>
          </w:p>
        </w:tc>
        <w:tc>
          <w:tcPr>
            <w:tcW w:w="629" w:type="pct"/>
          </w:tcPr>
          <w:p w14:paraId="3AB9AF0E" w14:textId="77777777" w:rsidR="00394C1D" w:rsidRPr="00A109F5" w:rsidRDefault="00394C1D" w:rsidP="00394C1D">
            <w:pPr>
              <w:jc w:val="center"/>
            </w:pPr>
            <w:r w:rsidRPr="00A109F5">
              <w:t>2.</w:t>
            </w:r>
          </w:p>
          <w:p w14:paraId="7F103190" w14:textId="55FF9FA4" w:rsidR="00394C1D" w:rsidRPr="00A109F5" w:rsidRDefault="00394C1D" w:rsidP="00394C1D">
            <w:pPr>
              <w:widowControl/>
              <w:jc w:val="center"/>
              <w:rPr>
                <w:snapToGrid/>
              </w:rPr>
            </w:pPr>
            <w:r w:rsidRPr="00A109F5">
              <w:t xml:space="preserve">Primacy of </w:t>
            </w:r>
            <w:r w:rsidR="00F12FBC">
              <w:t>P</w:t>
            </w:r>
            <w:r w:rsidRPr="00A109F5">
              <w:t>rogram</w:t>
            </w:r>
          </w:p>
        </w:tc>
        <w:tc>
          <w:tcPr>
            <w:tcW w:w="719" w:type="pct"/>
          </w:tcPr>
          <w:p w14:paraId="616061B1" w14:textId="1F2EFBDC" w:rsidR="00394C1D" w:rsidRPr="00A109F5" w:rsidRDefault="00394C1D" w:rsidP="00394C1D">
            <w:pPr>
              <w:widowControl/>
              <w:jc w:val="center"/>
              <w:rPr>
                <w:snapToGrid/>
              </w:rPr>
            </w:pPr>
            <w:r w:rsidRPr="00A109F5">
              <w:t>3.</w:t>
            </w:r>
            <w:r w:rsidRPr="00A109F5">
              <w:br/>
              <w:t xml:space="preserve">Faculty </w:t>
            </w:r>
            <w:r w:rsidR="00F12FBC">
              <w:t>A</w:t>
            </w:r>
            <w:r w:rsidRPr="00A109F5">
              <w:t>ppointments</w:t>
            </w:r>
          </w:p>
        </w:tc>
        <w:tc>
          <w:tcPr>
            <w:tcW w:w="761" w:type="pct"/>
          </w:tcPr>
          <w:p w14:paraId="73DFAE7C" w14:textId="77777777" w:rsidR="00394C1D" w:rsidRPr="00A109F5" w:rsidRDefault="00394C1D" w:rsidP="00394C1D">
            <w:pPr>
              <w:jc w:val="center"/>
            </w:pPr>
            <w:r w:rsidRPr="00A109F5">
              <w:t>4.</w:t>
            </w:r>
          </w:p>
          <w:p w14:paraId="4990BD6F" w14:textId="066F9F61" w:rsidR="00394C1D" w:rsidRPr="00A109F5" w:rsidRDefault="00394C1D" w:rsidP="00394C1D">
            <w:pPr>
              <w:widowControl/>
              <w:jc w:val="center"/>
              <w:rPr>
                <w:snapToGrid/>
              </w:rPr>
            </w:pPr>
            <w:r w:rsidRPr="00A109F5">
              <w:t xml:space="preserve">Environmental </w:t>
            </w:r>
            <w:r w:rsidR="00F12FBC">
              <w:t>H</w:t>
            </w:r>
            <w:r w:rsidRPr="00A109F5">
              <w:t>azard</w:t>
            </w:r>
          </w:p>
        </w:tc>
        <w:tc>
          <w:tcPr>
            <w:tcW w:w="877" w:type="pct"/>
          </w:tcPr>
          <w:p w14:paraId="23D3EC0F" w14:textId="77777777" w:rsidR="00394C1D" w:rsidRPr="00A109F5" w:rsidRDefault="00394C1D" w:rsidP="00394C1D">
            <w:pPr>
              <w:jc w:val="center"/>
            </w:pPr>
            <w:r w:rsidRPr="00A109F5">
              <w:t>5.</w:t>
            </w:r>
          </w:p>
          <w:p w14:paraId="76CBC903" w14:textId="36921419" w:rsidR="00394C1D" w:rsidRPr="00A109F5" w:rsidRDefault="00394C1D" w:rsidP="00394C1D">
            <w:pPr>
              <w:widowControl/>
              <w:jc w:val="center"/>
              <w:rPr>
                <w:snapToGrid/>
              </w:rPr>
            </w:pPr>
            <w:r w:rsidRPr="00A109F5">
              <w:t xml:space="preserve">Learning </w:t>
            </w:r>
            <w:r w:rsidR="00F12FBC">
              <w:t>E</w:t>
            </w:r>
            <w:r w:rsidRPr="00A109F5">
              <w:t>nvironment</w:t>
            </w:r>
          </w:p>
        </w:tc>
      </w:tr>
      <w:tr w:rsidR="0013444F" w:rsidRPr="00A109F5" w14:paraId="597EB4BF" w14:textId="77777777" w:rsidTr="00A109F5">
        <w:trPr>
          <w:trHeight w:val="147"/>
        </w:trPr>
        <w:tc>
          <w:tcPr>
            <w:tcW w:w="843" w:type="pct"/>
          </w:tcPr>
          <w:p w14:paraId="1DE8AD34" w14:textId="77777777" w:rsidR="0013444F" w:rsidRPr="00A109F5" w:rsidRDefault="0013444F" w:rsidP="0019684C">
            <w:pPr>
              <w:widowControl/>
              <w:rPr>
                <w:snapToGrid/>
              </w:rPr>
            </w:pPr>
          </w:p>
        </w:tc>
        <w:tc>
          <w:tcPr>
            <w:tcW w:w="611" w:type="pct"/>
          </w:tcPr>
          <w:p w14:paraId="024963E3" w14:textId="77777777" w:rsidR="0013444F" w:rsidRPr="00A109F5" w:rsidRDefault="0013444F" w:rsidP="00DC164C">
            <w:pPr>
              <w:widowControl/>
              <w:jc w:val="center"/>
              <w:rPr>
                <w:snapToGrid/>
              </w:rPr>
            </w:pPr>
          </w:p>
        </w:tc>
        <w:tc>
          <w:tcPr>
            <w:tcW w:w="560" w:type="pct"/>
          </w:tcPr>
          <w:p w14:paraId="5489A43A" w14:textId="77777777" w:rsidR="0013444F" w:rsidRPr="00A109F5" w:rsidRDefault="0013444F" w:rsidP="00DC164C">
            <w:pPr>
              <w:widowControl/>
              <w:jc w:val="center"/>
              <w:rPr>
                <w:snapToGrid/>
              </w:rPr>
            </w:pPr>
          </w:p>
        </w:tc>
        <w:tc>
          <w:tcPr>
            <w:tcW w:w="629" w:type="pct"/>
          </w:tcPr>
          <w:p w14:paraId="3F6E17B8" w14:textId="77777777" w:rsidR="0013444F" w:rsidRPr="00A109F5" w:rsidRDefault="0013444F" w:rsidP="00DC164C">
            <w:pPr>
              <w:widowControl/>
              <w:jc w:val="center"/>
              <w:rPr>
                <w:snapToGrid/>
              </w:rPr>
            </w:pPr>
          </w:p>
        </w:tc>
        <w:tc>
          <w:tcPr>
            <w:tcW w:w="719" w:type="pct"/>
          </w:tcPr>
          <w:p w14:paraId="7D90C5BB" w14:textId="77777777" w:rsidR="0013444F" w:rsidRPr="00A109F5" w:rsidRDefault="0013444F" w:rsidP="00DC164C">
            <w:pPr>
              <w:widowControl/>
              <w:jc w:val="center"/>
              <w:rPr>
                <w:snapToGrid/>
              </w:rPr>
            </w:pPr>
          </w:p>
        </w:tc>
        <w:tc>
          <w:tcPr>
            <w:tcW w:w="761" w:type="pct"/>
          </w:tcPr>
          <w:p w14:paraId="35FE999C" w14:textId="77777777" w:rsidR="0013444F" w:rsidRPr="00A109F5" w:rsidRDefault="0013444F" w:rsidP="00DC164C">
            <w:pPr>
              <w:widowControl/>
              <w:jc w:val="center"/>
              <w:rPr>
                <w:snapToGrid/>
              </w:rPr>
            </w:pPr>
          </w:p>
        </w:tc>
        <w:tc>
          <w:tcPr>
            <w:tcW w:w="877" w:type="pct"/>
          </w:tcPr>
          <w:p w14:paraId="0357C71F" w14:textId="77777777" w:rsidR="0013444F" w:rsidRPr="00A109F5" w:rsidRDefault="0013444F" w:rsidP="00DC164C">
            <w:pPr>
              <w:widowControl/>
              <w:jc w:val="center"/>
              <w:rPr>
                <w:snapToGrid/>
              </w:rPr>
            </w:pPr>
          </w:p>
        </w:tc>
      </w:tr>
      <w:tr w:rsidR="0013444F" w:rsidRPr="00A109F5" w14:paraId="7AEBFA64" w14:textId="77777777" w:rsidTr="00A109F5">
        <w:trPr>
          <w:trHeight w:val="147"/>
        </w:trPr>
        <w:tc>
          <w:tcPr>
            <w:tcW w:w="843" w:type="pct"/>
          </w:tcPr>
          <w:p w14:paraId="6CE8DDF9" w14:textId="77777777" w:rsidR="0013444F" w:rsidRPr="00A109F5" w:rsidRDefault="0013444F" w:rsidP="0019684C">
            <w:pPr>
              <w:widowControl/>
              <w:rPr>
                <w:snapToGrid/>
              </w:rPr>
            </w:pPr>
          </w:p>
        </w:tc>
        <w:tc>
          <w:tcPr>
            <w:tcW w:w="611" w:type="pct"/>
          </w:tcPr>
          <w:p w14:paraId="3C988A73" w14:textId="77777777" w:rsidR="0013444F" w:rsidRPr="00A109F5" w:rsidRDefault="0013444F" w:rsidP="00DC164C">
            <w:pPr>
              <w:widowControl/>
              <w:jc w:val="center"/>
              <w:rPr>
                <w:snapToGrid/>
              </w:rPr>
            </w:pPr>
          </w:p>
        </w:tc>
        <w:tc>
          <w:tcPr>
            <w:tcW w:w="560" w:type="pct"/>
          </w:tcPr>
          <w:p w14:paraId="43043452" w14:textId="77777777" w:rsidR="0013444F" w:rsidRPr="00A109F5" w:rsidRDefault="0013444F" w:rsidP="00DC164C">
            <w:pPr>
              <w:widowControl/>
              <w:jc w:val="center"/>
              <w:rPr>
                <w:snapToGrid/>
              </w:rPr>
            </w:pPr>
          </w:p>
        </w:tc>
        <w:tc>
          <w:tcPr>
            <w:tcW w:w="629" w:type="pct"/>
          </w:tcPr>
          <w:p w14:paraId="1357FFC3" w14:textId="77777777" w:rsidR="0013444F" w:rsidRPr="00A109F5" w:rsidRDefault="0013444F" w:rsidP="00DC164C">
            <w:pPr>
              <w:widowControl/>
              <w:jc w:val="center"/>
              <w:rPr>
                <w:snapToGrid/>
              </w:rPr>
            </w:pPr>
          </w:p>
        </w:tc>
        <w:tc>
          <w:tcPr>
            <w:tcW w:w="719" w:type="pct"/>
          </w:tcPr>
          <w:p w14:paraId="31FBAABE" w14:textId="77777777" w:rsidR="0013444F" w:rsidRPr="00A109F5" w:rsidRDefault="0013444F" w:rsidP="00DC164C">
            <w:pPr>
              <w:widowControl/>
              <w:jc w:val="center"/>
              <w:rPr>
                <w:snapToGrid/>
              </w:rPr>
            </w:pPr>
          </w:p>
        </w:tc>
        <w:tc>
          <w:tcPr>
            <w:tcW w:w="761" w:type="pct"/>
          </w:tcPr>
          <w:p w14:paraId="1ED1F8C4" w14:textId="77777777" w:rsidR="0013444F" w:rsidRPr="00A109F5" w:rsidRDefault="0013444F" w:rsidP="00DC164C">
            <w:pPr>
              <w:widowControl/>
              <w:jc w:val="center"/>
              <w:rPr>
                <w:snapToGrid/>
              </w:rPr>
            </w:pPr>
          </w:p>
        </w:tc>
        <w:tc>
          <w:tcPr>
            <w:tcW w:w="877" w:type="pct"/>
          </w:tcPr>
          <w:p w14:paraId="78414473" w14:textId="77777777" w:rsidR="0013444F" w:rsidRPr="00A109F5" w:rsidRDefault="0013444F" w:rsidP="00DC164C">
            <w:pPr>
              <w:widowControl/>
              <w:jc w:val="center"/>
              <w:rPr>
                <w:snapToGrid/>
              </w:rPr>
            </w:pPr>
          </w:p>
        </w:tc>
      </w:tr>
      <w:tr w:rsidR="0013444F" w:rsidRPr="00A109F5" w14:paraId="6DD05953" w14:textId="77777777" w:rsidTr="00A109F5">
        <w:trPr>
          <w:trHeight w:val="147"/>
        </w:trPr>
        <w:tc>
          <w:tcPr>
            <w:tcW w:w="843" w:type="pct"/>
          </w:tcPr>
          <w:p w14:paraId="49F1D007" w14:textId="77777777" w:rsidR="0013444F" w:rsidRPr="00A109F5" w:rsidRDefault="0013444F" w:rsidP="0019684C">
            <w:pPr>
              <w:widowControl/>
              <w:rPr>
                <w:snapToGrid/>
              </w:rPr>
            </w:pPr>
          </w:p>
        </w:tc>
        <w:tc>
          <w:tcPr>
            <w:tcW w:w="611" w:type="pct"/>
          </w:tcPr>
          <w:p w14:paraId="5CC68691" w14:textId="77777777" w:rsidR="0013444F" w:rsidRPr="00A109F5" w:rsidRDefault="0013444F" w:rsidP="00DC164C">
            <w:pPr>
              <w:widowControl/>
              <w:jc w:val="center"/>
              <w:rPr>
                <w:snapToGrid/>
              </w:rPr>
            </w:pPr>
          </w:p>
        </w:tc>
        <w:tc>
          <w:tcPr>
            <w:tcW w:w="560" w:type="pct"/>
          </w:tcPr>
          <w:p w14:paraId="47254357" w14:textId="77777777" w:rsidR="0013444F" w:rsidRPr="00A109F5" w:rsidRDefault="0013444F" w:rsidP="00DC164C">
            <w:pPr>
              <w:widowControl/>
              <w:jc w:val="center"/>
              <w:rPr>
                <w:snapToGrid/>
              </w:rPr>
            </w:pPr>
          </w:p>
        </w:tc>
        <w:tc>
          <w:tcPr>
            <w:tcW w:w="629" w:type="pct"/>
          </w:tcPr>
          <w:p w14:paraId="7B953233" w14:textId="77777777" w:rsidR="0013444F" w:rsidRPr="00A109F5" w:rsidRDefault="0013444F" w:rsidP="00DC164C">
            <w:pPr>
              <w:widowControl/>
              <w:jc w:val="center"/>
              <w:rPr>
                <w:snapToGrid/>
              </w:rPr>
            </w:pPr>
          </w:p>
        </w:tc>
        <w:tc>
          <w:tcPr>
            <w:tcW w:w="719" w:type="pct"/>
          </w:tcPr>
          <w:p w14:paraId="25B3C750" w14:textId="77777777" w:rsidR="0013444F" w:rsidRPr="00A109F5" w:rsidRDefault="0013444F" w:rsidP="00DC164C">
            <w:pPr>
              <w:widowControl/>
              <w:jc w:val="center"/>
              <w:rPr>
                <w:snapToGrid/>
              </w:rPr>
            </w:pPr>
          </w:p>
        </w:tc>
        <w:tc>
          <w:tcPr>
            <w:tcW w:w="761" w:type="pct"/>
          </w:tcPr>
          <w:p w14:paraId="7CF21A68" w14:textId="77777777" w:rsidR="0013444F" w:rsidRPr="00A109F5" w:rsidRDefault="0013444F" w:rsidP="00DC164C">
            <w:pPr>
              <w:widowControl/>
              <w:jc w:val="center"/>
              <w:rPr>
                <w:snapToGrid/>
              </w:rPr>
            </w:pPr>
          </w:p>
        </w:tc>
        <w:tc>
          <w:tcPr>
            <w:tcW w:w="877" w:type="pct"/>
          </w:tcPr>
          <w:p w14:paraId="6EEBF985" w14:textId="77777777" w:rsidR="0013444F" w:rsidRPr="00A109F5" w:rsidRDefault="0013444F" w:rsidP="00DC164C">
            <w:pPr>
              <w:widowControl/>
              <w:jc w:val="center"/>
              <w:rPr>
                <w:snapToGrid/>
              </w:rPr>
            </w:pPr>
          </w:p>
        </w:tc>
      </w:tr>
      <w:tr w:rsidR="0013444F" w:rsidRPr="00A109F5" w14:paraId="237F2E8D" w14:textId="77777777" w:rsidTr="00A109F5">
        <w:trPr>
          <w:trHeight w:val="147"/>
        </w:trPr>
        <w:tc>
          <w:tcPr>
            <w:tcW w:w="843" w:type="pct"/>
          </w:tcPr>
          <w:p w14:paraId="6CFFC8A6" w14:textId="77777777" w:rsidR="0013444F" w:rsidRPr="00A109F5" w:rsidRDefault="0013444F" w:rsidP="0019684C">
            <w:pPr>
              <w:widowControl/>
              <w:rPr>
                <w:snapToGrid/>
              </w:rPr>
            </w:pPr>
          </w:p>
        </w:tc>
        <w:tc>
          <w:tcPr>
            <w:tcW w:w="611" w:type="pct"/>
          </w:tcPr>
          <w:p w14:paraId="2BC1801E" w14:textId="77777777" w:rsidR="0013444F" w:rsidRPr="00A109F5" w:rsidRDefault="0013444F" w:rsidP="00DC164C">
            <w:pPr>
              <w:widowControl/>
              <w:jc w:val="center"/>
              <w:rPr>
                <w:snapToGrid/>
              </w:rPr>
            </w:pPr>
          </w:p>
        </w:tc>
        <w:tc>
          <w:tcPr>
            <w:tcW w:w="560" w:type="pct"/>
          </w:tcPr>
          <w:p w14:paraId="395CC375" w14:textId="77777777" w:rsidR="0013444F" w:rsidRPr="00A109F5" w:rsidRDefault="0013444F" w:rsidP="00DC164C">
            <w:pPr>
              <w:widowControl/>
              <w:jc w:val="center"/>
              <w:rPr>
                <w:snapToGrid/>
              </w:rPr>
            </w:pPr>
          </w:p>
        </w:tc>
        <w:tc>
          <w:tcPr>
            <w:tcW w:w="629" w:type="pct"/>
          </w:tcPr>
          <w:p w14:paraId="36C34110" w14:textId="77777777" w:rsidR="0013444F" w:rsidRPr="00A109F5" w:rsidRDefault="0013444F" w:rsidP="00DC164C">
            <w:pPr>
              <w:widowControl/>
              <w:jc w:val="center"/>
              <w:rPr>
                <w:snapToGrid/>
              </w:rPr>
            </w:pPr>
          </w:p>
        </w:tc>
        <w:tc>
          <w:tcPr>
            <w:tcW w:w="719" w:type="pct"/>
          </w:tcPr>
          <w:p w14:paraId="7BA3C951" w14:textId="77777777" w:rsidR="0013444F" w:rsidRPr="00A109F5" w:rsidRDefault="0013444F" w:rsidP="00DC164C">
            <w:pPr>
              <w:widowControl/>
              <w:jc w:val="center"/>
              <w:rPr>
                <w:snapToGrid/>
              </w:rPr>
            </w:pPr>
          </w:p>
        </w:tc>
        <w:tc>
          <w:tcPr>
            <w:tcW w:w="761" w:type="pct"/>
          </w:tcPr>
          <w:p w14:paraId="556F25B4" w14:textId="77777777" w:rsidR="0013444F" w:rsidRPr="00A109F5" w:rsidRDefault="0013444F" w:rsidP="00DC164C">
            <w:pPr>
              <w:widowControl/>
              <w:jc w:val="center"/>
              <w:rPr>
                <w:snapToGrid/>
              </w:rPr>
            </w:pPr>
          </w:p>
        </w:tc>
        <w:tc>
          <w:tcPr>
            <w:tcW w:w="877" w:type="pct"/>
          </w:tcPr>
          <w:p w14:paraId="24065F35" w14:textId="77777777" w:rsidR="0013444F" w:rsidRPr="00A109F5" w:rsidRDefault="0013444F" w:rsidP="00DC164C">
            <w:pPr>
              <w:widowControl/>
              <w:jc w:val="center"/>
              <w:rPr>
                <w:snapToGrid/>
              </w:rPr>
            </w:pPr>
          </w:p>
        </w:tc>
      </w:tr>
    </w:tbl>
    <w:p w14:paraId="662DDC33" w14:textId="77777777" w:rsidR="00122D53" w:rsidRPr="00A109F5" w:rsidRDefault="00122D53" w:rsidP="00437BBB">
      <w:pPr>
        <w:pStyle w:val="Default"/>
        <w:rPr>
          <w:rFonts w:ascii="Times New Roman" w:hAnsi="Times New Roman" w:cs="Times New Roman"/>
          <w:b/>
          <w:bCs/>
          <w:sz w:val="22"/>
          <w:szCs w:val="22"/>
        </w:rPr>
      </w:pPr>
    </w:p>
    <w:p w14:paraId="0DF49CB5" w14:textId="4C5F0E23" w:rsidR="002F01A4" w:rsidRPr="00A109F5" w:rsidRDefault="002C364C" w:rsidP="00B27CE2">
      <w:pPr>
        <w:pStyle w:val="ListParagraph"/>
        <w:numPr>
          <w:ilvl w:val="0"/>
          <w:numId w:val="5"/>
        </w:numPr>
      </w:pPr>
      <w:r w:rsidRPr="00A109F5">
        <w:t>Note if there are</w:t>
      </w:r>
      <w:r w:rsidR="003C48FC" w:rsidRPr="00A109F5">
        <w:t xml:space="preserve"> </w:t>
      </w:r>
      <w:r w:rsidR="00B44BA1" w:rsidRPr="00A109F5">
        <w:t>up-to</w:t>
      </w:r>
      <w:r w:rsidR="00B51F8D" w:rsidRPr="00A109F5">
        <w:t>-</w:t>
      </w:r>
      <w:r w:rsidR="00B44BA1" w:rsidRPr="00A109F5">
        <w:t xml:space="preserve">date </w:t>
      </w:r>
      <w:r w:rsidR="003C48FC" w:rsidRPr="00A109F5">
        <w:t xml:space="preserve">affiliation agreements </w:t>
      </w:r>
      <w:r w:rsidR="004A0492" w:rsidRPr="00A109F5">
        <w:t>(</w:t>
      </w:r>
      <w:r w:rsidR="007A48D0" w:rsidRPr="00A109F5">
        <w:t xml:space="preserve">or, in </w:t>
      </w:r>
      <w:r w:rsidR="004A0492" w:rsidRPr="00A109F5">
        <w:t>circumstances</w:t>
      </w:r>
      <w:r w:rsidR="007A48D0" w:rsidRPr="00A109F5">
        <w:t xml:space="preserve"> in which the medical school and the health system are </w:t>
      </w:r>
      <w:r w:rsidR="004A0492" w:rsidRPr="00A109F5">
        <w:t>integrated</w:t>
      </w:r>
      <w:r w:rsidR="007A48D0" w:rsidRPr="00A109F5">
        <w:t>, an executed letter of commitment</w:t>
      </w:r>
      <w:r w:rsidR="004A0492" w:rsidRPr="00A109F5">
        <w:t>)</w:t>
      </w:r>
      <w:r w:rsidR="007A48D0" w:rsidRPr="00A109F5">
        <w:t xml:space="preserve"> </w:t>
      </w:r>
      <w:r w:rsidR="00915FCF" w:rsidRPr="00A109F5">
        <w:t xml:space="preserve">that contain the specified language </w:t>
      </w:r>
      <w:r w:rsidR="003C48FC" w:rsidRPr="00A109F5">
        <w:t>with all inpatient sites used for required clinical clerkships.</w:t>
      </w:r>
      <w:r w:rsidR="001958B8" w:rsidRPr="00A109F5">
        <w:t xml:space="preserve"> </w:t>
      </w:r>
      <w:r w:rsidR="00360CBB" w:rsidRPr="00A109F5">
        <w:t xml:space="preserve">List </w:t>
      </w:r>
      <w:r w:rsidR="00612A4D" w:rsidRPr="00A109F5">
        <w:t>each</w:t>
      </w:r>
      <w:r w:rsidR="00360CBB" w:rsidRPr="00A109F5">
        <w:t xml:space="preserve"> </w:t>
      </w:r>
      <w:r w:rsidR="00105303" w:rsidRPr="00A109F5">
        <w:t>affiliate</w:t>
      </w:r>
      <w:r w:rsidR="00360CBB" w:rsidRPr="00A109F5">
        <w:t xml:space="preserve"> </w:t>
      </w:r>
      <w:r w:rsidR="00612A4D" w:rsidRPr="00A109F5">
        <w:t>where</w:t>
      </w:r>
      <w:r w:rsidR="00900281" w:rsidRPr="00A109F5">
        <w:t xml:space="preserve"> one or more</w:t>
      </w:r>
      <w:r w:rsidR="00C4552F" w:rsidRPr="00A109F5">
        <w:t xml:space="preserve"> </w:t>
      </w:r>
      <w:r w:rsidR="008D2F71" w:rsidRPr="00A109F5">
        <w:t xml:space="preserve">of the </w:t>
      </w:r>
      <w:r w:rsidR="00BA1F67" w:rsidRPr="00A109F5">
        <w:t>required component</w:t>
      </w:r>
      <w:r w:rsidR="008F706B" w:rsidRPr="00A109F5">
        <w:t xml:space="preserve">(s) </w:t>
      </w:r>
      <w:r w:rsidR="008D2F71" w:rsidRPr="00A109F5">
        <w:t xml:space="preserve">of the affiliation agreement </w:t>
      </w:r>
      <w:r w:rsidR="008F706B" w:rsidRPr="00A109F5">
        <w:t>is/are missing.</w:t>
      </w:r>
    </w:p>
    <w:p w14:paraId="4773D4FF" w14:textId="69491B92" w:rsidR="00142FEE" w:rsidRPr="00A109F5" w:rsidRDefault="00142FEE" w:rsidP="0051620A">
      <w:pPr>
        <w:pStyle w:val="ListParagraph"/>
      </w:pPr>
    </w:p>
    <w:p w14:paraId="34B3AC92" w14:textId="77777777" w:rsidR="0051620A" w:rsidRPr="00A109F5" w:rsidRDefault="0051620A" w:rsidP="0051620A">
      <w:pPr>
        <w:pStyle w:val="ListParagraph"/>
      </w:pPr>
    </w:p>
    <w:p w14:paraId="0BAD5B14" w14:textId="3FEB6AC0" w:rsidR="00D76483" w:rsidRPr="00A109F5" w:rsidRDefault="00142FEE" w:rsidP="00B27CE2">
      <w:pPr>
        <w:pStyle w:val="ListParagraph"/>
        <w:numPr>
          <w:ilvl w:val="0"/>
          <w:numId w:val="5"/>
        </w:numPr>
      </w:pPr>
      <w:r w:rsidRPr="00A109F5">
        <w:t xml:space="preserve">Describe </w:t>
      </w:r>
      <w:r w:rsidR="001C5C8A" w:rsidRPr="00A109F5">
        <w:t xml:space="preserve">how </w:t>
      </w:r>
      <w:r w:rsidRPr="00A109F5">
        <w:t>the medical school ensure</w:t>
      </w:r>
      <w:r w:rsidR="001C5C8A" w:rsidRPr="00A109F5">
        <w:t>s</w:t>
      </w:r>
      <w:r w:rsidRPr="00A109F5">
        <w:t xml:space="preserve"> the primacy of the medical education program in areas </w:t>
      </w:r>
      <w:r w:rsidR="004A0492" w:rsidRPr="00A109F5">
        <w:t xml:space="preserve">addressed </w:t>
      </w:r>
      <w:r w:rsidRPr="00A109F5">
        <w:t>by the element for ambulatory sites that have a significant role in required clinical clerkships.</w:t>
      </w:r>
    </w:p>
    <w:p w14:paraId="65C8C3FA" w14:textId="170F9007" w:rsidR="00142FEE" w:rsidRPr="00A109F5" w:rsidRDefault="00142FEE" w:rsidP="00D76483"/>
    <w:p w14:paraId="5383B639" w14:textId="77777777" w:rsidR="00D76483" w:rsidRPr="00A109F5" w:rsidRDefault="00D76483" w:rsidP="00D76483"/>
    <w:p w14:paraId="0DB49BC3" w14:textId="0C102DDB" w:rsidR="00273CF2" w:rsidRDefault="00273CF2" w:rsidP="00B27CE2">
      <w:pPr>
        <w:pStyle w:val="ListParagraph"/>
        <w:numPr>
          <w:ilvl w:val="0"/>
          <w:numId w:val="5"/>
        </w:numPr>
      </w:pPr>
      <w:r w:rsidRPr="00A109F5">
        <w:t xml:space="preserve">Describe whether </w:t>
      </w:r>
      <w:r w:rsidR="002C45AA" w:rsidRPr="00A109F5">
        <w:t xml:space="preserve">the letter of agreement </w:t>
      </w:r>
      <w:r w:rsidR="00863594" w:rsidRPr="00A109F5">
        <w:t xml:space="preserve">or of faculty appointment for </w:t>
      </w:r>
      <w:r w:rsidR="002C45AA" w:rsidRPr="00A109F5">
        <w:t>individual physicians who have a significant role in required clinical clerkships/experiences</w:t>
      </w:r>
      <w:r w:rsidR="00863594" w:rsidRPr="00A109F5">
        <w:t xml:space="preserve"> </w:t>
      </w:r>
      <w:r w:rsidR="00D76483" w:rsidRPr="00A109F5">
        <w:t>include language ensuring</w:t>
      </w:r>
      <w:r w:rsidR="00A610B7" w:rsidRPr="00A109F5">
        <w:t xml:space="preserve"> the primacy of the medical education program </w:t>
      </w:r>
      <w:r w:rsidR="00BA1695" w:rsidRPr="00A109F5">
        <w:t>in the areas included in the element.</w:t>
      </w:r>
    </w:p>
    <w:p w14:paraId="3EBA7B07" w14:textId="5D5D3A0D" w:rsidR="00367575" w:rsidRDefault="00367575">
      <w:pPr>
        <w:widowControl/>
      </w:pPr>
      <w:r>
        <w:br w:type="page"/>
      </w:r>
    </w:p>
    <w:p w14:paraId="16D7A287" w14:textId="3813CD74" w:rsidR="00B34DFA" w:rsidRPr="00A109F5" w:rsidRDefault="00581F0E" w:rsidP="00422D4B">
      <w:pPr>
        <w:pStyle w:val="Heading3"/>
        <w:rPr>
          <w:szCs w:val="22"/>
        </w:rPr>
      </w:pPr>
      <w:bookmarkStart w:id="17" w:name="_Toc198710640"/>
      <w:r w:rsidRPr="00A109F5">
        <w:rPr>
          <w:szCs w:val="22"/>
        </w:rPr>
        <w:t xml:space="preserve">Element 1.5 </w:t>
      </w:r>
      <w:r w:rsidR="00AB6A5C" w:rsidRPr="00A109F5">
        <w:rPr>
          <w:szCs w:val="22"/>
        </w:rPr>
        <w:t>Bylaws</w:t>
      </w:r>
      <w:bookmarkEnd w:id="17"/>
    </w:p>
    <w:p w14:paraId="6982C286" w14:textId="77777777" w:rsidR="00AB6A5C" w:rsidRPr="00A109F5" w:rsidRDefault="00AB6A5C" w:rsidP="00A81A4F">
      <w:pPr>
        <w:pStyle w:val="Default"/>
        <w:rPr>
          <w:rFonts w:ascii="Times New Roman" w:hAnsi="Times New Roman" w:cs="Times New Roman"/>
          <w:b/>
          <w:bCs/>
          <w:sz w:val="22"/>
          <w:szCs w:val="22"/>
        </w:rPr>
      </w:pPr>
    </w:p>
    <w:p w14:paraId="0A5016BE" w14:textId="36ADCE72" w:rsidR="005E114B" w:rsidRPr="00A109F5" w:rsidRDefault="00F61266" w:rsidP="00A81A4F">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promulgates bylaws or similar policy documents that describe the responsibilities </w:t>
      </w:r>
      <w:r w:rsidR="002C01A7" w:rsidRPr="00A109F5">
        <w:rPr>
          <w:rFonts w:ascii="Times New Roman" w:hAnsi="Times New Roman" w:cs="Times New Roman"/>
          <w:b/>
          <w:sz w:val="22"/>
          <w:szCs w:val="22"/>
        </w:rPr>
        <w:t xml:space="preserve">of the dean </w:t>
      </w:r>
      <w:r w:rsidRPr="00A109F5">
        <w:rPr>
          <w:rFonts w:ascii="Times New Roman" w:hAnsi="Times New Roman" w:cs="Times New Roman"/>
          <w:b/>
          <w:sz w:val="22"/>
          <w:szCs w:val="22"/>
        </w:rPr>
        <w:t>and</w:t>
      </w:r>
      <w:r w:rsidR="002C01A7" w:rsidRPr="00A109F5">
        <w:rPr>
          <w:rFonts w:ascii="Times New Roman" w:hAnsi="Times New Roman" w:cs="Times New Roman"/>
          <w:b/>
          <w:sz w:val="22"/>
          <w:szCs w:val="22"/>
        </w:rPr>
        <w:t xml:space="preserve"> the</w:t>
      </w:r>
      <w:r w:rsidRPr="00A109F5">
        <w:rPr>
          <w:rFonts w:ascii="Times New Roman" w:hAnsi="Times New Roman" w:cs="Times New Roman"/>
          <w:b/>
          <w:sz w:val="22"/>
          <w:szCs w:val="22"/>
        </w:rPr>
        <w:t xml:space="preserve"> faculty and </w:t>
      </w:r>
      <w:r w:rsidR="002C01A7" w:rsidRPr="00A109F5">
        <w:rPr>
          <w:rFonts w:ascii="Times New Roman" w:hAnsi="Times New Roman" w:cs="Times New Roman"/>
          <w:b/>
          <w:sz w:val="22"/>
          <w:szCs w:val="22"/>
        </w:rPr>
        <w:t xml:space="preserve">the charges to the school’s standing </w:t>
      </w:r>
      <w:r w:rsidRPr="00A109F5">
        <w:rPr>
          <w:rFonts w:ascii="Times New Roman" w:hAnsi="Times New Roman" w:cs="Times New Roman"/>
          <w:b/>
          <w:sz w:val="22"/>
          <w:szCs w:val="22"/>
        </w:rPr>
        <w:t>committees.</w:t>
      </w:r>
    </w:p>
    <w:p w14:paraId="1B06D2CE" w14:textId="77777777" w:rsidR="00F61266" w:rsidRPr="00A109F5" w:rsidRDefault="00F61266" w:rsidP="00A81A4F">
      <w:pPr>
        <w:pStyle w:val="Default"/>
        <w:rPr>
          <w:rFonts w:ascii="Times New Roman" w:hAnsi="Times New Roman" w:cs="Times New Roman"/>
          <w:b/>
          <w:bCs/>
          <w:sz w:val="22"/>
          <w:szCs w:val="22"/>
        </w:rPr>
      </w:pPr>
    </w:p>
    <w:p w14:paraId="02678AB8" w14:textId="77777777" w:rsidR="00050799" w:rsidRPr="00A109F5" w:rsidRDefault="00050799" w:rsidP="00A81A4F">
      <w:pPr>
        <w:pStyle w:val="Default"/>
        <w:rPr>
          <w:rFonts w:ascii="Times New Roman" w:hAnsi="Times New Roman" w:cs="Times New Roman"/>
          <w:b/>
          <w:bCs/>
          <w:sz w:val="22"/>
          <w:szCs w:val="22"/>
        </w:rPr>
      </w:pPr>
    </w:p>
    <w:p w14:paraId="15B8D580" w14:textId="3AEC76A9" w:rsidR="008A0F65" w:rsidRDefault="009A5604" w:rsidP="00B27CE2">
      <w:pPr>
        <w:pStyle w:val="ListParagraph"/>
        <w:numPr>
          <w:ilvl w:val="0"/>
          <w:numId w:val="6"/>
        </w:numPr>
      </w:pPr>
      <w:r w:rsidRPr="00A109F5">
        <w:t xml:space="preserve">Note if </w:t>
      </w:r>
      <w:r w:rsidR="00472311" w:rsidRPr="00A109F5">
        <w:t>the</w:t>
      </w:r>
      <w:r w:rsidR="00994054">
        <w:t>re are</w:t>
      </w:r>
      <w:r w:rsidRPr="00A109F5">
        <w:t xml:space="preserve"> medical school bylaws</w:t>
      </w:r>
      <w:r w:rsidR="00424F8F" w:rsidRPr="00A109F5">
        <w:t xml:space="preserve">, equivalent </w:t>
      </w:r>
      <w:r w:rsidR="00142FEE" w:rsidRPr="00A109F5">
        <w:t>policy documents</w:t>
      </w:r>
      <w:r w:rsidR="00424F8F" w:rsidRPr="00A109F5">
        <w:t>,</w:t>
      </w:r>
      <w:r w:rsidRPr="00A109F5">
        <w:t xml:space="preserve"> or </w:t>
      </w:r>
      <w:r w:rsidR="002B3FC1" w:rsidRPr="00A109F5">
        <w:t>university</w:t>
      </w:r>
      <w:r w:rsidR="00142FEE" w:rsidRPr="00A109F5">
        <w:t xml:space="preserve">/sponsoring </w:t>
      </w:r>
      <w:r w:rsidR="00454672" w:rsidRPr="00A109F5">
        <w:t>organization</w:t>
      </w:r>
      <w:r w:rsidR="002B3FC1" w:rsidRPr="00A109F5">
        <w:t xml:space="preserve"> bylaws that apply to the medical </w:t>
      </w:r>
      <w:r w:rsidR="004D041A" w:rsidRPr="00A109F5">
        <w:t>school</w:t>
      </w:r>
      <w:r w:rsidR="009A64C7" w:rsidRPr="00A109F5">
        <w:t>.</w:t>
      </w:r>
      <w:r w:rsidR="00142FEE" w:rsidRPr="00A109F5">
        <w:t xml:space="preserve"> </w:t>
      </w:r>
    </w:p>
    <w:p w14:paraId="34452E14" w14:textId="77777777" w:rsidR="00DE188E" w:rsidRDefault="00DE188E" w:rsidP="00DE188E"/>
    <w:p w14:paraId="33186EB7" w14:textId="77777777" w:rsidR="00DE188E" w:rsidRDefault="00DE188E" w:rsidP="00DE188E"/>
    <w:p w14:paraId="5814D788" w14:textId="437C107D" w:rsidR="002F28C5" w:rsidRDefault="00FB0E52" w:rsidP="00B27CE2">
      <w:pPr>
        <w:pStyle w:val="ListParagraph"/>
        <w:numPr>
          <w:ilvl w:val="0"/>
          <w:numId w:val="6"/>
        </w:numPr>
      </w:pPr>
      <w:r>
        <w:t xml:space="preserve">Do </w:t>
      </w:r>
      <w:r w:rsidR="002F28C5">
        <w:t>the bylaws</w:t>
      </w:r>
      <w:r w:rsidR="00780DA8">
        <w:t xml:space="preserve"> </w:t>
      </w:r>
      <w:r w:rsidR="009E1F49">
        <w:t xml:space="preserve">and/or </w:t>
      </w:r>
      <w:r w:rsidR="002F28C5">
        <w:t>formal policy documents d</w:t>
      </w:r>
      <w:r w:rsidR="00424F8F" w:rsidRPr="00A109F5">
        <w:t xml:space="preserve">escribe </w:t>
      </w:r>
      <w:r w:rsidR="00E17E01">
        <w:t xml:space="preserve">the </w:t>
      </w:r>
      <w:r w:rsidR="00142FEE" w:rsidRPr="00A109F5">
        <w:t xml:space="preserve">charges to </w:t>
      </w:r>
      <w:r w:rsidR="006A069D" w:rsidRPr="00A109F5">
        <w:t xml:space="preserve">major standing </w:t>
      </w:r>
      <w:r w:rsidR="00142FEE" w:rsidRPr="00A109F5">
        <w:t xml:space="preserve">committees and the responsibilities/privileges of </w:t>
      </w:r>
      <w:r w:rsidR="006C1850" w:rsidRPr="00A109F5">
        <w:t xml:space="preserve">the dean and the </w:t>
      </w:r>
      <w:r w:rsidR="00142FEE" w:rsidRPr="00A109F5">
        <w:t>faculty</w:t>
      </w:r>
      <w:r w:rsidR="00E17E01">
        <w:t>?</w:t>
      </w:r>
    </w:p>
    <w:p w14:paraId="4199DDB8" w14:textId="77777777" w:rsidR="002F28C5" w:rsidRDefault="002F28C5" w:rsidP="001F1CBD"/>
    <w:tbl>
      <w:tblPr>
        <w:tblStyle w:val="TableGrid"/>
        <w:tblW w:w="0" w:type="auto"/>
        <w:tblLook w:val="04A0" w:firstRow="1" w:lastRow="0" w:firstColumn="1" w:lastColumn="0" w:noHBand="0" w:noVBand="1"/>
      </w:tblPr>
      <w:tblGrid>
        <w:gridCol w:w="3116"/>
        <w:gridCol w:w="2279"/>
        <w:gridCol w:w="2430"/>
      </w:tblGrid>
      <w:tr w:rsidR="001F1CBD" w14:paraId="6660C0E2" w14:textId="77777777" w:rsidTr="004356F5">
        <w:tc>
          <w:tcPr>
            <w:tcW w:w="3116" w:type="dxa"/>
          </w:tcPr>
          <w:p w14:paraId="107B5BFE" w14:textId="13F84D6F" w:rsidR="001F1CBD" w:rsidRDefault="001F1CBD" w:rsidP="001F1CBD">
            <w:r>
              <w:t>Required Component</w:t>
            </w:r>
          </w:p>
        </w:tc>
        <w:tc>
          <w:tcPr>
            <w:tcW w:w="2279" w:type="dxa"/>
          </w:tcPr>
          <w:p w14:paraId="50C97761" w14:textId="77777777" w:rsidR="001F1CBD" w:rsidRDefault="001F1CBD" w:rsidP="004356F5">
            <w:pPr>
              <w:jc w:val="center"/>
            </w:pPr>
            <w:r>
              <w:t>Included in bylaws</w:t>
            </w:r>
          </w:p>
          <w:p w14:paraId="6784EBEC" w14:textId="4F0F94CB" w:rsidR="00DC1B99" w:rsidRDefault="00DC1B99" w:rsidP="004356F5">
            <w:pPr>
              <w:jc w:val="center"/>
            </w:pPr>
            <w:r>
              <w:t>(</w:t>
            </w:r>
            <w:r w:rsidR="002D7318">
              <w:t>Y/N)</w:t>
            </w:r>
          </w:p>
        </w:tc>
        <w:tc>
          <w:tcPr>
            <w:tcW w:w="2430" w:type="dxa"/>
          </w:tcPr>
          <w:p w14:paraId="058093CD" w14:textId="09016B3C" w:rsidR="001F1CBD" w:rsidRDefault="001F1CBD" w:rsidP="004356F5">
            <w:pPr>
              <w:jc w:val="center"/>
            </w:pPr>
            <w:r>
              <w:t xml:space="preserve">Included in other </w:t>
            </w:r>
            <w:r w:rsidR="005E6B12">
              <w:t xml:space="preserve">formal </w:t>
            </w:r>
            <w:r>
              <w:t>policy document</w:t>
            </w:r>
          </w:p>
          <w:p w14:paraId="715BB5F7" w14:textId="366A8C0A" w:rsidR="002D7318" w:rsidRDefault="002D7318" w:rsidP="004356F5">
            <w:pPr>
              <w:jc w:val="center"/>
            </w:pPr>
            <w:r>
              <w:t>(Y/N)</w:t>
            </w:r>
          </w:p>
        </w:tc>
      </w:tr>
      <w:tr w:rsidR="001F1CBD" w14:paraId="3F50212C" w14:textId="77777777" w:rsidTr="004356F5">
        <w:tc>
          <w:tcPr>
            <w:tcW w:w="3116" w:type="dxa"/>
          </w:tcPr>
          <w:p w14:paraId="28D49D8E" w14:textId="28E157C6" w:rsidR="001F1CBD" w:rsidRDefault="00F760DE" w:rsidP="001F1CBD">
            <w:r>
              <w:t>Responsibilities of the dean</w:t>
            </w:r>
          </w:p>
        </w:tc>
        <w:tc>
          <w:tcPr>
            <w:tcW w:w="2279" w:type="dxa"/>
          </w:tcPr>
          <w:p w14:paraId="7FAD294C" w14:textId="77777777" w:rsidR="001F1CBD" w:rsidRDefault="001F1CBD" w:rsidP="00BC5FB5">
            <w:pPr>
              <w:jc w:val="center"/>
            </w:pPr>
          </w:p>
        </w:tc>
        <w:tc>
          <w:tcPr>
            <w:tcW w:w="2430" w:type="dxa"/>
          </w:tcPr>
          <w:p w14:paraId="31164B36" w14:textId="77777777" w:rsidR="001F1CBD" w:rsidRDefault="001F1CBD" w:rsidP="00BC5FB5">
            <w:pPr>
              <w:jc w:val="center"/>
            </w:pPr>
          </w:p>
        </w:tc>
      </w:tr>
      <w:tr w:rsidR="001F1CBD" w14:paraId="0D3F5F95" w14:textId="77777777" w:rsidTr="004356F5">
        <w:tc>
          <w:tcPr>
            <w:tcW w:w="3116" w:type="dxa"/>
          </w:tcPr>
          <w:p w14:paraId="00156490" w14:textId="16051CBC" w:rsidR="001F1CBD" w:rsidRDefault="008A0F65" w:rsidP="001F1CBD">
            <w:r>
              <w:t>R</w:t>
            </w:r>
            <w:r w:rsidR="00F760DE">
              <w:t>esponsibilit</w:t>
            </w:r>
            <w:r>
              <w:t>ies of the faculty</w:t>
            </w:r>
          </w:p>
        </w:tc>
        <w:tc>
          <w:tcPr>
            <w:tcW w:w="2279" w:type="dxa"/>
          </w:tcPr>
          <w:p w14:paraId="4FBF980B" w14:textId="77777777" w:rsidR="001F1CBD" w:rsidRDefault="001F1CBD" w:rsidP="00BC5FB5">
            <w:pPr>
              <w:jc w:val="center"/>
            </w:pPr>
          </w:p>
        </w:tc>
        <w:tc>
          <w:tcPr>
            <w:tcW w:w="2430" w:type="dxa"/>
          </w:tcPr>
          <w:p w14:paraId="0438AC87" w14:textId="77777777" w:rsidR="001F1CBD" w:rsidRDefault="001F1CBD" w:rsidP="00BC5FB5">
            <w:pPr>
              <w:jc w:val="center"/>
            </w:pPr>
          </w:p>
        </w:tc>
      </w:tr>
      <w:tr w:rsidR="001F1CBD" w14:paraId="385AF468" w14:textId="77777777" w:rsidTr="004356F5">
        <w:tc>
          <w:tcPr>
            <w:tcW w:w="3116" w:type="dxa"/>
          </w:tcPr>
          <w:p w14:paraId="534294DE" w14:textId="314FAAAA" w:rsidR="001F1CBD" w:rsidRDefault="007965F2" w:rsidP="001F1CBD">
            <w:r>
              <w:t>Charges to school standing committees</w:t>
            </w:r>
          </w:p>
        </w:tc>
        <w:tc>
          <w:tcPr>
            <w:tcW w:w="2279" w:type="dxa"/>
          </w:tcPr>
          <w:p w14:paraId="3C55FC43" w14:textId="77777777" w:rsidR="001F1CBD" w:rsidRDefault="001F1CBD" w:rsidP="00BC5FB5">
            <w:pPr>
              <w:jc w:val="center"/>
            </w:pPr>
          </w:p>
        </w:tc>
        <w:tc>
          <w:tcPr>
            <w:tcW w:w="2430" w:type="dxa"/>
          </w:tcPr>
          <w:p w14:paraId="49BB7A98" w14:textId="77777777" w:rsidR="001F1CBD" w:rsidRDefault="001F1CBD" w:rsidP="00BC5FB5">
            <w:pPr>
              <w:jc w:val="center"/>
            </w:pPr>
          </w:p>
        </w:tc>
      </w:tr>
    </w:tbl>
    <w:p w14:paraId="1BA438C3" w14:textId="77777777" w:rsidR="00A43534" w:rsidRPr="00A109F5" w:rsidRDefault="00A43534" w:rsidP="00437BBB">
      <w:pPr>
        <w:widowControl/>
      </w:pPr>
    </w:p>
    <w:p w14:paraId="366581A2" w14:textId="77777777" w:rsidR="000B1D45" w:rsidRPr="00A109F5" w:rsidRDefault="000B1D45" w:rsidP="00437BBB">
      <w:pPr>
        <w:widowControl/>
      </w:pPr>
    </w:p>
    <w:p w14:paraId="06225B9F" w14:textId="49CAE27E" w:rsidR="009A5604" w:rsidRPr="00A109F5" w:rsidRDefault="009A5604" w:rsidP="00B27CE2">
      <w:pPr>
        <w:pStyle w:val="ListParagraph"/>
        <w:numPr>
          <w:ilvl w:val="0"/>
          <w:numId w:val="6"/>
        </w:numPr>
      </w:pPr>
      <w:r w:rsidRPr="00A109F5">
        <w:t>Describe how the bylaws</w:t>
      </w:r>
      <w:r w:rsidR="00142FEE" w:rsidRPr="00A109F5">
        <w:t>/policy documents</w:t>
      </w:r>
      <w:r w:rsidRPr="00A109F5">
        <w:t xml:space="preserve"> are made </w:t>
      </w:r>
      <w:r w:rsidR="006C1850" w:rsidRPr="00A109F5">
        <w:t>available</w:t>
      </w:r>
      <w:r w:rsidRPr="00A109F5">
        <w:t xml:space="preserve"> to the faculty.</w:t>
      </w:r>
      <w:bookmarkStart w:id="18" w:name="_Toc385931299"/>
      <w:bookmarkStart w:id="19" w:name="_Toc385931846"/>
      <w:r w:rsidRPr="00A109F5">
        <w:t xml:space="preserve"> </w:t>
      </w:r>
      <w:bookmarkEnd w:id="18"/>
      <w:bookmarkEnd w:id="19"/>
    </w:p>
    <w:p w14:paraId="6F21A0E0" w14:textId="77777777" w:rsidR="00AB6A5C" w:rsidRPr="00A109F5" w:rsidRDefault="00AB6A5C" w:rsidP="00A81A4F">
      <w:pPr>
        <w:pStyle w:val="Default"/>
        <w:rPr>
          <w:rFonts w:ascii="Times New Roman" w:eastAsia="MS Mincho" w:hAnsi="Times New Roman" w:cs="Times New Roman"/>
          <w:color w:val="auto"/>
          <w:sz w:val="22"/>
          <w:szCs w:val="22"/>
        </w:rPr>
      </w:pPr>
    </w:p>
    <w:p w14:paraId="7825A177" w14:textId="77777777" w:rsidR="009A5604" w:rsidRPr="00A109F5" w:rsidRDefault="009A5604" w:rsidP="00A81A4F">
      <w:pPr>
        <w:pStyle w:val="Default"/>
        <w:rPr>
          <w:rFonts w:ascii="Times New Roman" w:eastAsia="MS Mincho" w:hAnsi="Times New Roman" w:cs="Times New Roman"/>
          <w:color w:val="auto"/>
          <w:sz w:val="22"/>
          <w:szCs w:val="22"/>
        </w:rPr>
      </w:pPr>
    </w:p>
    <w:p w14:paraId="56B0483E" w14:textId="77777777" w:rsidR="00B34DFA" w:rsidRPr="00A109F5" w:rsidRDefault="00681E5C" w:rsidP="00422D4B">
      <w:pPr>
        <w:pStyle w:val="Heading3"/>
        <w:rPr>
          <w:szCs w:val="22"/>
        </w:rPr>
      </w:pPr>
      <w:r w:rsidRPr="00A109F5">
        <w:rPr>
          <w:szCs w:val="22"/>
        </w:rPr>
        <w:br w:type="page"/>
      </w:r>
      <w:bookmarkStart w:id="20" w:name="_Toc198710641"/>
      <w:r w:rsidR="00581F0E" w:rsidRPr="00A109F5">
        <w:rPr>
          <w:szCs w:val="22"/>
        </w:rPr>
        <w:t xml:space="preserve">Element 1.6 </w:t>
      </w:r>
      <w:r w:rsidR="009A5604" w:rsidRPr="00A109F5">
        <w:rPr>
          <w:szCs w:val="22"/>
        </w:rPr>
        <w:t>Eligibility Requirements</w:t>
      </w:r>
      <w:bookmarkEnd w:id="20"/>
    </w:p>
    <w:p w14:paraId="43D04FA9" w14:textId="77777777" w:rsidR="009A5604" w:rsidRPr="00A109F5" w:rsidRDefault="009A5604" w:rsidP="00A81A4F">
      <w:pPr>
        <w:pStyle w:val="Default"/>
        <w:rPr>
          <w:rFonts w:ascii="Times New Roman" w:hAnsi="Times New Roman" w:cs="Times New Roman"/>
          <w:b/>
          <w:bCs/>
          <w:sz w:val="22"/>
          <w:szCs w:val="22"/>
        </w:rPr>
      </w:pPr>
    </w:p>
    <w:p w14:paraId="1B3E5E16" w14:textId="2B4BEF68" w:rsidR="009A5604" w:rsidRPr="00A109F5" w:rsidRDefault="00F61266" w:rsidP="009A5604">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4C76D3" w:rsidRPr="00A109F5">
        <w:rPr>
          <w:rFonts w:ascii="Times New Roman" w:hAnsi="Times New Roman" w:cs="Times New Roman"/>
          <w:b/>
          <w:sz w:val="22"/>
          <w:szCs w:val="22"/>
        </w:rPr>
        <w:t xml:space="preserve">of </w:t>
      </w:r>
      <w:r w:rsidRPr="00A109F5">
        <w:rPr>
          <w:rFonts w:ascii="Times New Roman" w:hAnsi="Times New Roman" w:cs="Times New Roman"/>
          <w:b/>
          <w:sz w:val="22"/>
          <w:szCs w:val="22"/>
        </w:rPr>
        <w:t xml:space="preserve">either the medical school or its </w:t>
      </w:r>
      <w:r w:rsidR="004C76D3" w:rsidRPr="00A109F5">
        <w:rPr>
          <w:rFonts w:ascii="Times New Roman" w:hAnsi="Times New Roman" w:cs="Times New Roman"/>
          <w:b/>
          <w:sz w:val="22"/>
          <w:szCs w:val="22"/>
        </w:rPr>
        <w:t>sponsoring organization</w:t>
      </w:r>
      <w:r w:rsidRPr="00A109F5">
        <w:rPr>
          <w:rFonts w:ascii="Times New Roman" w:hAnsi="Times New Roman" w:cs="Times New Roman"/>
          <w:b/>
          <w:sz w:val="22"/>
          <w:szCs w:val="22"/>
        </w:rPr>
        <w:t>.</w:t>
      </w:r>
    </w:p>
    <w:p w14:paraId="25312F9D" w14:textId="77777777" w:rsidR="00F61266" w:rsidRPr="00A109F5" w:rsidRDefault="00F61266" w:rsidP="009A5604">
      <w:pPr>
        <w:pStyle w:val="Default"/>
        <w:rPr>
          <w:rFonts w:ascii="Times New Roman" w:hAnsi="Times New Roman" w:cs="Times New Roman"/>
          <w:b/>
          <w:color w:val="auto"/>
          <w:sz w:val="22"/>
          <w:szCs w:val="22"/>
        </w:rPr>
      </w:pPr>
    </w:p>
    <w:p w14:paraId="3BEC9D72" w14:textId="77777777" w:rsidR="005E114B" w:rsidRPr="00A109F5" w:rsidRDefault="005E114B" w:rsidP="009A5604">
      <w:pPr>
        <w:pStyle w:val="Default"/>
        <w:rPr>
          <w:rFonts w:ascii="Times New Roman" w:hAnsi="Times New Roman" w:cs="Times New Roman"/>
          <w:b/>
          <w:color w:val="auto"/>
          <w:sz w:val="22"/>
          <w:szCs w:val="22"/>
        </w:rPr>
      </w:pPr>
    </w:p>
    <w:p w14:paraId="42AC2A57" w14:textId="77777777" w:rsidR="009A5604" w:rsidRPr="00A109F5" w:rsidRDefault="009A5604" w:rsidP="00B27CE2">
      <w:pPr>
        <w:pStyle w:val="ListParagraph"/>
        <w:numPr>
          <w:ilvl w:val="0"/>
          <w:numId w:val="7"/>
        </w:numPr>
      </w:pPr>
      <w:bookmarkStart w:id="21" w:name="_Toc385931304"/>
      <w:bookmarkStart w:id="22" w:name="_Toc385931851"/>
      <w:r w:rsidRPr="00A109F5">
        <w:t>Provide the state in which the institution is chartered/legally authorized to offer the MD degree.</w:t>
      </w:r>
      <w:bookmarkEnd w:id="21"/>
      <w:bookmarkEnd w:id="22"/>
    </w:p>
    <w:p w14:paraId="61E115DC" w14:textId="77777777" w:rsidR="009A5604" w:rsidRPr="00A109F5" w:rsidRDefault="009A5604" w:rsidP="00D00848">
      <w:pPr>
        <w:widowControl/>
        <w:rPr>
          <w:rFonts w:eastAsia="MS Mincho"/>
          <w:snapToGrid/>
        </w:rPr>
      </w:pPr>
    </w:p>
    <w:p w14:paraId="131072FD" w14:textId="77777777" w:rsidR="00A43534" w:rsidRPr="00A109F5" w:rsidRDefault="00A43534" w:rsidP="00D00848">
      <w:pPr>
        <w:widowControl/>
        <w:rPr>
          <w:rFonts w:eastAsia="MS Mincho"/>
          <w:snapToGrid/>
        </w:rPr>
      </w:pPr>
    </w:p>
    <w:p w14:paraId="7918141F" w14:textId="6C2135A7" w:rsidR="009A5604" w:rsidRPr="00A109F5" w:rsidRDefault="009A5604" w:rsidP="00B27CE2">
      <w:pPr>
        <w:pStyle w:val="ListParagraph"/>
        <w:numPr>
          <w:ilvl w:val="0"/>
          <w:numId w:val="7"/>
        </w:numPr>
      </w:pPr>
      <w:bookmarkStart w:id="23" w:name="_Toc385931305"/>
      <w:bookmarkStart w:id="24" w:name="_Toc385931852"/>
      <w:r w:rsidRPr="00A109F5">
        <w:t>Place a</w:t>
      </w:r>
      <w:r w:rsidR="006B4322" w:rsidRPr="00A109F5">
        <w:t>n</w:t>
      </w:r>
      <w:r w:rsidRPr="00A109F5">
        <w:t xml:space="preserve"> “</w:t>
      </w:r>
      <w:r w:rsidR="006644E1" w:rsidRPr="00A109F5">
        <w:t>X</w:t>
      </w:r>
      <w:r w:rsidRPr="00A109F5">
        <w:t xml:space="preserve">” next to the institutional accrediting body that accredits the medical school or </w:t>
      </w:r>
      <w:r w:rsidR="00802EFE">
        <w:t xml:space="preserve">its </w:t>
      </w:r>
      <w:r w:rsidR="00BC1749">
        <w:t>sponsoring organization</w:t>
      </w:r>
      <w:r w:rsidRPr="00A109F5">
        <w:t>:</w:t>
      </w:r>
      <w:bookmarkEnd w:id="23"/>
      <w:bookmarkEnd w:id="24"/>
    </w:p>
    <w:p w14:paraId="2BC8DCA7" w14:textId="5E972A8F" w:rsidR="009A5604" w:rsidRPr="00A109F5" w:rsidRDefault="009A5604" w:rsidP="00D00848">
      <w:pPr>
        <w:widowControl/>
        <w:rPr>
          <w:rFonts w:eastAsia="MS Mincho"/>
          <w:snapToGrid/>
          <w:color w:val="1F4E79"/>
        </w:rPr>
      </w:pPr>
      <w:r w:rsidRPr="00A109F5">
        <w:rPr>
          <w:rFonts w:eastAsia="MS Mincho"/>
          <w:snapToGrid/>
          <w:color w:val="1F4E79"/>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8677"/>
      </w:tblGrid>
      <w:tr w:rsidR="006206AE" w:rsidRPr="00A109F5" w14:paraId="2311BE22" w14:textId="77777777" w:rsidTr="007D69D2">
        <w:trPr>
          <w:trHeight w:val="317"/>
        </w:trPr>
        <w:tc>
          <w:tcPr>
            <w:tcW w:w="360" w:type="pct"/>
            <w:vAlign w:val="center"/>
          </w:tcPr>
          <w:p w14:paraId="3325DE02" w14:textId="77777777" w:rsidR="006206AE" w:rsidRPr="00A109F5" w:rsidRDefault="006206AE" w:rsidP="00AB1D4B">
            <w:pPr>
              <w:widowControl/>
              <w:jc w:val="center"/>
              <w:rPr>
                <w:rFonts w:eastAsia="MS Mincho"/>
                <w:snapToGrid/>
              </w:rPr>
            </w:pPr>
            <w:bookmarkStart w:id="25" w:name="_Hlk75790264"/>
          </w:p>
        </w:tc>
        <w:tc>
          <w:tcPr>
            <w:tcW w:w="4640" w:type="pct"/>
            <w:vAlign w:val="center"/>
          </w:tcPr>
          <w:p w14:paraId="4EC2D27C" w14:textId="175486F0" w:rsidR="006206AE" w:rsidRPr="00A109F5" w:rsidRDefault="006206AE" w:rsidP="00AB1D4B">
            <w:pPr>
              <w:widowControl/>
              <w:rPr>
                <w:rFonts w:eastAsia="MS Mincho"/>
                <w:snapToGrid/>
              </w:rPr>
            </w:pPr>
            <w:r w:rsidRPr="00A109F5">
              <w:rPr>
                <w:rFonts w:eastAsia="MS Mincho"/>
                <w:snapToGrid/>
              </w:rPr>
              <w:t>Higher Learning Commission (HLC)</w:t>
            </w:r>
          </w:p>
        </w:tc>
      </w:tr>
      <w:tr w:rsidR="006206AE" w:rsidRPr="00A109F5" w14:paraId="4BEE1E4D" w14:textId="77777777" w:rsidTr="007D69D2">
        <w:trPr>
          <w:trHeight w:val="317"/>
        </w:trPr>
        <w:tc>
          <w:tcPr>
            <w:tcW w:w="360" w:type="pct"/>
            <w:vAlign w:val="center"/>
          </w:tcPr>
          <w:p w14:paraId="7AB7E515" w14:textId="77777777" w:rsidR="006206AE" w:rsidRPr="00A109F5" w:rsidRDefault="006206AE" w:rsidP="00AB1D4B">
            <w:pPr>
              <w:widowControl/>
              <w:jc w:val="center"/>
              <w:rPr>
                <w:rFonts w:eastAsia="MS Mincho"/>
                <w:snapToGrid/>
              </w:rPr>
            </w:pPr>
          </w:p>
        </w:tc>
        <w:tc>
          <w:tcPr>
            <w:tcW w:w="4640" w:type="pct"/>
            <w:vAlign w:val="center"/>
          </w:tcPr>
          <w:p w14:paraId="7BDC4273" w14:textId="6A4A52BD" w:rsidR="006206AE" w:rsidRPr="00A109F5" w:rsidRDefault="006206AE" w:rsidP="00AB1D4B">
            <w:pPr>
              <w:widowControl/>
              <w:rPr>
                <w:rFonts w:eastAsia="MS Mincho"/>
                <w:snapToGrid/>
              </w:rPr>
            </w:pPr>
            <w:r w:rsidRPr="00A109F5">
              <w:rPr>
                <w:rFonts w:eastAsia="MS Mincho"/>
                <w:snapToGrid/>
              </w:rPr>
              <w:t>Middle States Commission on Higher Education (MSCHE)</w:t>
            </w:r>
          </w:p>
        </w:tc>
      </w:tr>
      <w:tr w:rsidR="006206AE" w:rsidRPr="00A109F5" w14:paraId="09F4CB53" w14:textId="77777777" w:rsidTr="007D69D2">
        <w:trPr>
          <w:trHeight w:val="317"/>
        </w:trPr>
        <w:tc>
          <w:tcPr>
            <w:tcW w:w="360" w:type="pct"/>
            <w:vAlign w:val="center"/>
          </w:tcPr>
          <w:p w14:paraId="090D58CD" w14:textId="77777777" w:rsidR="006206AE" w:rsidRPr="00A109F5" w:rsidRDefault="006206AE" w:rsidP="00AB1D4B">
            <w:pPr>
              <w:widowControl/>
              <w:jc w:val="center"/>
              <w:rPr>
                <w:rFonts w:eastAsia="MS Mincho"/>
                <w:snapToGrid/>
              </w:rPr>
            </w:pPr>
          </w:p>
        </w:tc>
        <w:tc>
          <w:tcPr>
            <w:tcW w:w="4640" w:type="pct"/>
            <w:vAlign w:val="center"/>
          </w:tcPr>
          <w:p w14:paraId="6014685E" w14:textId="579A824D" w:rsidR="006206AE" w:rsidRPr="00A109F5" w:rsidRDefault="006206AE" w:rsidP="00AB1D4B">
            <w:pPr>
              <w:widowControl/>
              <w:rPr>
                <w:rFonts w:eastAsia="MS Mincho"/>
                <w:snapToGrid/>
              </w:rPr>
            </w:pPr>
            <w:r w:rsidRPr="00A109F5">
              <w:rPr>
                <w:rFonts w:eastAsia="MS Mincho"/>
                <w:snapToGrid/>
              </w:rPr>
              <w:t>New England Commission of Higher Education (NECHE)</w:t>
            </w:r>
          </w:p>
        </w:tc>
      </w:tr>
      <w:tr w:rsidR="006206AE" w:rsidRPr="00A109F5" w14:paraId="0C224FDC" w14:textId="77777777" w:rsidTr="007D69D2">
        <w:trPr>
          <w:trHeight w:val="317"/>
        </w:trPr>
        <w:tc>
          <w:tcPr>
            <w:tcW w:w="360" w:type="pct"/>
            <w:vAlign w:val="center"/>
          </w:tcPr>
          <w:p w14:paraId="0F28D538" w14:textId="77777777" w:rsidR="006206AE" w:rsidRPr="00A109F5" w:rsidRDefault="006206AE" w:rsidP="00AB1D4B">
            <w:pPr>
              <w:widowControl/>
              <w:jc w:val="center"/>
              <w:rPr>
                <w:rFonts w:eastAsia="MS Mincho"/>
                <w:snapToGrid/>
              </w:rPr>
            </w:pPr>
          </w:p>
        </w:tc>
        <w:tc>
          <w:tcPr>
            <w:tcW w:w="4640" w:type="pct"/>
            <w:vAlign w:val="center"/>
          </w:tcPr>
          <w:p w14:paraId="2C888350" w14:textId="7C8E96AA" w:rsidR="006206AE" w:rsidRPr="00A109F5" w:rsidRDefault="006206AE" w:rsidP="00AB1D4B">
            <w:pPr>
              <w:widowControl/>
              <w:rPr>
                <w:rFonts w:eastAsia="MS Mincho"/>
                <w:snapToGrid/>
              </w:rPr>
            </w:pPr>
            <w:r w:rsidRPr="00A109F5">
              <w:rPr>
                <w:rFonts w:eastAsia="MS Mincho"/>
                <w:snapToGrid/>
              </w:rPr>
              <w:t>Northwest Commission on Colleges and Universities (NWCCU)</w:t>
            </w:r>
          </w:p>
        </w:tc>
      </w:tr>
      <w:tr w:rsidR="006206AE" w:rsidRPr="00A109F5" w14:paraId="379137CE" w14:textId="77777777" w:rsidTr="007D69D2">
        <w:trPr>
          <w:trHeight w:val="317"/>
        </w:trPr>
        <w:tc>
          <w:tcPr>
            <w:tcW w:w="360" w:type="pct"/>
            <w:vAlign w:val="center"/>
          </w:tcPr>
          <w:p w14:paraId="1B5E5C74" w14:textId="77777777" w:rsidR="006206AE" w:rsidRPr="00A109F5" w:rsidRDefault="006206AE" w:rsidP="00AB1D4B">
            <w:pPr>
              <w:widowControl/>
              <w:jc w:val="center"/>
              <w:rPr>
                <w:rFonts w:eastAsia="MS Mincho"/>
                <w:snapToGrid/>
              </w:rPr>
            </w:pPr>
          </w:p>
        </w:tc>
        <w:tc>
          <w:tcPr>
            <w:tcW w:w="4640" w:type="pct"/>
            <w:vAlign w:val="center"/>
          </w:tcPr>
          <w:p w14:paraId="0E0D8418" w14:textId="73653D42" w:rsidR="006206AE" w:rsidRPr="00A109F5" w:rsidRDefault="006206AE" w:rsidP="00AB1D4B">
            <w:pPr>
              <w:widowControl/>
              <w:rPr>
                <w:rFonts w:eastAsia="MS Mincho"/>
                <w:snapToGrid/>
              </w:rPr>
            </w:pPr>
            <w:r w:rsidRPr="00A109F5">
              <w:rPr>
                <w:rFonts w:eastAsia="MS Mincho"/>
                <w:snapToGrid/>
              </w:rPr>
              <w:t>Southern Association of Colleges and Schools Commission on Colleges (SACSCOC)</w:t>
            </w:r>
          </w:p>
        </w:tc>
      </w:tr>
      <w:tr w:rsidR="006206AE" w:rsidRPr="00A109F5" w14:paraId="35FD75DE" w14:textId="77777777" w:rsidTr="007D69D2">
        <w:trPr>
          <w:trHeight w:val="317"/>
        </w:trPr>
        <w:tc>
          <w:tcPr>
            <w:tcW w:w="360" w:type="pct"/>
            <w:vAlign w:val="center"/>
          </w:tcPr>
          <w:p w14:paraId="59169E52" w14:textId="77777777" w:rsidR="006206AE" w:rsidRPr="00A109F5" w:rsidRDefault="006206AE" w:rsidP="00AB1D4B">
            <w:pPr>
              <w:widowControl/>
              <w:jc w:val="center"/>
              <w:rPr>
                <w:rFonts w:eastAsia="MS Mincho"/>
                <w:snapToGrid/>
              </w:rPr>
            </w:pPr>
          </w:p>
        </w:tc>
        <w:tc>
          <w:tcPr>
            <w:tcW w:w="4640" w:type="pct"/>
            <w:vAlign w:val="center"/>
          </w:tcPr>
          <w:p w14:paraId="53C48A60" w14:textId="43392E52" w:rsidR="006206AE" w:rsidRPr="00A109F5" w:rsidRDefault="006206AE" w:rsidP="00AB1D4B">
            <w:pPr>
              <w:widowControl/>
              <w:rPr>
                <w:rFonts w:eastAsia="MS Mincho"/>
                <w:snapToGrid/>
              </w:rPr>
            </w:pPr>
            <w:r w:rsidRPr="00A109F5">
              <w:rPr>
                <w:rFonts w:eastAsia="MS Mincho"/>
                <w:snapToGrid/>
              </w:rPr>
              <w:t>WASC Senior College and University Commission (WSCUC</w:t>
            </w:r>
            <w:r w:rsidR="0015759B" w:rsidRPr="00A109F5">
              <w:rPr>
                <w:rFonts w:eastAsia="MS Mincho"/>
                <w:snapToGrid/>
              </w:rPr>
              <w:t>)</w:t>
            </w:r>
          </w:p>
        </w:tc>
      </w:tr>
      <w:bookmarkEnd w:id="25"/>
    </w:tbl>
    <w:p w14:paraId="173D67A1" w14:textId="1CB619B4" w:rsidR="009A5604" w:rsidRPr="00A109F5" w:rsidRDefault="009A5604" w:rsidP="00D00848">
      <w:pPr>
        <w:widowControl/>
        <w:rPr>
          <w:rFonts w:eastAsia="MS Mincho"/>
          <w:snapToGrid/>
        </w:rPr>
      </w:pPr>
    </w:p>
    <w:p w14:paraId="1104CEC2" w14:textId="77777777" w:rsidR="0059383A" w:rsidRPr="00A109F5" w:rsidRDefault="0059383A" w:rsidP="00D00848">
      <w:pPr>
        <w:widowControl/>
        <w:rPr>
          <w:rFonts w:eastAsia="MS Mincho"/>
          <w:snapToGrid/>
        </w:rPr>
      </w:pPr>
    </w:p>
    <w:p w14:paraId="29BD4D34" w14:textId="2212B43D" w:rsidR="00B44BA1" w:rsidRPr="00A109F5" w:rsidRDefault="009A5604" w:rsidP="00B27CE2">
      <w:pPr>
        <w:pStyle w:val="ListParagraph"/>
        <w:numPr>
          <w:ilvl w:val="0"/>
          <w:numId w:val="7"/>
        </w:numPr>
      </w:pPr>
      <w:bookmarkStart w:id="26" w:name="_Toc385931306"/>
      <w:bookmarkStart w:id="27" w:name="_Toc385931853"/>
      <w:r w:rsidRPr="00A109F5">
        <w:t>Provide the current institutional accreditation status</w:t>
      </w:r>
      <w:bookmarkStart w:id="28" w:name="_Toc385931307"/>
      <w:bookmarkStart w:id="29" w:name="_Toc385931854"/>
      <w:bookmarkEnd w:id="26"/>
      <w:bookmarkEnd w:id="27"/>
      <w:r w:rsidRPr="00A109F5">
        <w:t xml:space="preserve"> </w:t>
      </w:r>
      <w:r w:rsidR="002C01A7" w:rsidRPr="00A109F5">
        <w:t xml:space="preserve">of the medical school or its sponsoring organization </w:t>
      </w:r>
      <w:r w:rsidRPr="00A109F5">
        <w:t xml:space="preserve">and the year of the next institutional accreditation </w:t>
      </w:r>
      <w:r w:rsidR="00071C02">
        <w:t>survey</w:t>
      </w:r>
      <w:r w:rsidRPr="00A109F5">
        <w:t>.</w:t>
      </w:r>
      <w:bookmarkEnd w:id="28"/>
      <w:bookmarkEnd w:id="29"/>
    </w:p>
    <w:p w14:paraId="6084EB0E" w14:textId="77777777" w:rsidR="00D72494" w:rsidRPr="00A109F5" w:rsidRDefault="00D72494" w:rsidP="007A630A">
      <w:pPr>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485"/>
      </w:tblGrid>
      <w:tr w:rsidR="003F282E" w:rsidRPr="00A109F5" w14:paraId="6C48F4F3" w14:textId="77777777" w:rsidTr="007D69D2">
        <w:tc>
          <w:tcPr>
            <w:tcW w:w="2067" w:type="pct"/>
            <w:shd w:val="clear" w:color="auto" w:fill="auto"/>
          </w:tcPr>
          <w:p w14:paraId="5E4782D4" w14:textId="77777777" w:rsidR="003F282E" w:rsidRPr="00A109F5" w:rsidRDefault="003F282E" w:rsidP="00C00C23">
            <w:r w:rsidRPr="00A109F5">
              <w:t>Current institutional accreditation status</w:t>
            </w:r>
          </w:p>
        </w:tc>
        <w:tc>
          <w:tcPr>
            <w:tcW w:w="2933" w:type="pct"/>
            <w:shd w:val="clear" w:color="auto" w:fill="auto"/>
          </w:tcPr>
          <w:p w14:paraId="7872EF08" w14:textId="77777777" w:rsidR="003F282E" w:rsidRPr="00A109F5" w:rsidRDefault="003F282E" w:rsidP="00C00C23"/>
        </w:tc>
      </w:tr>
      <w:tr w:rsidR="003F282E" w:rsidRPr="00A109F5" w14:paraId="42C02F5E" w14:textId="77777777" w:rsidTr="007D69D2">
        <w:trPr>
          <w:trHeight w:val="188"/>
        </w:trPr>
        <w:tc>
          <w:tcPr>
            <w:tcW w:w="2067" w:type="pct"/>
            <w:shd w:val="clear" w:color="auto" w:fill="auto"/>
          </w:tcPr>
          <w:p w14:paraId="45E9EF9C" w14:textId="41552AA3" w:rsidR="003F282E" w:rsidRPr="00A109F5" w:rsidRDefault="003F282E" w:rsidP="00C00C23">
            <w:r w:rsidRPr="00A109F5">
              <w:t xml:space="preserve">Year of next accreditation </w:t>
            </w:r>
            <w:r w:rsidR="00B41C98" w:rsidRPr="00A109F5">
              <w:t>survey</w:t>
            </w:r>
          </w:p>
        </w:tc>
        <w:tc>
          <w:tcPr>
            <w:tcW w:w="2933" w:type="pct"/>
            <w:shd w:val="clear" w:color="auto" w:fill="auto"/>
          </w:tcPr>
          <w:p w14:paraId="3A9A0BB7" w14:textId="77777777" w:rsidR="003F282E" w:rsidRPr="00A109F5" w:rsidRDefault="003F282E" w:rsidP="00C00C23"/>
        </w:tc>
      </w:tr>
    </w:tbl>
    <w:p w14:paraId="335DF976" w14:textId="77777777" w:rsidR="004A4155" w:rsidRPr="00A109F5" w:rsidRDefault="004A4155" w:rsidP="004A4155"/>
    <w:p w14:paraId="4D8F524B" w14:textId="4E8A86B0" w:rsidR="00A81A4F" w:rsidRPr="00A109F5" w:rsidRDefault="00681E5C" w:rsidP="004A1FB8">
      <w:pPr>
        <w:pStyle w:val="Heading2"/>
        <w:rPr>
          <w:szCs w:val="28"/>
        </w:rPr>
      </w:pPr>
      <w:r w:rsidRPr="00A109F5">
        <w:rPr>
          <w:szCs w:val="28"/>
        </w:rPr>
        <w:br w:type="page"/>
      </w:r>
      <w:bookmarkStart w:id="30" w:name="_Toc198710642"/>
      <w:r w:rsidR="00A81A4F" w:rsidRPr="00A109F5">
        <w:rPr>
          <w:szCs w:val="28"/>
        </w:rPr>
        <w:t>Standard 2:</w:t>
      </w:r>
      <w:r w:rsidR="00F0143D" w:rsidRPr="00A109F5">
        <w:rPr>
          <w:szCs w:val="28"/>
        </w:rPr>
        <w:t xml:space="preserve"> </w:t>
      </w:r>
      <w:r w:rsidR="00A81A4F" w:rsidRPr="00A109F5">
        <w:rPr>
          <w:szCs w:val="28"/>
        </w:rPr>
        <w:t>Leadership and Administration</w:t>
      </w:r>
      <w:bookmarkEnd w:id="30"/>
      <w:r w:rsidR="00A81A4F" w:rsidRPr="00A109F5">
        <w:rPr>
          <w:szCs w:val="28"/>
        </w:rPr>
        <w:t xml:space="preserve"> </w:t>
      </w:r>
    </w:p>
    <w:p w14:paraId="0E54DACB" w14:textId="77777777" w:rsidR="001D3A62" w:rsidRPr="00A109F5" w:rsidRDefault="001D3A62" w:rsidP="00A81A4F">
      <w:pPr>
        <w:pStyle w:val="Default"/>
        <w:rPr>
          <w:rFonts w:ascii="Times New Roman" w:hAnsi="Times New Roman" w:cs="Times New Roman"/>
          <w:sz w:val="22"/>
          <w:szCs w:val="22"/>
        </w:rPr>
      </w:pPr>
    </w:p>
    <w:p w14:paraId="6EF5C654" w14:textId="5735E04C" w:rsidR="00240460" w:rsidRPr="00A109F5" w:rsidRDefault="007D4D98" w:rsidP="00B4513C">
      <w:pPr>
        <w:widowControl/>
        <w:rPr>
          <w:b/>
        </w:rPr>
      </w:pPr>
      <w:r w:rsidRPr="00A109F5">
        <w:rPr>
          <w:b/>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48EAB83C" w14:textId="77777777" w:rsidR="007D4D98" w:rsidRPr="00A109F5" w:rsidRDefault="007D4D98" w:rsidP="00B4513C">
      <w:pPr>
        <w:widowControl/>
      </w:pPr>
    </w:p>
    <w:p w14:paraId="432409B0" w14:textId="77777777" w:rsidR="005E114B" w:rsidRPr="00A109F5" w:rsidRDefault="005E114B" w:rsidP="00B4513C">
      <w:pPr>
        <w:widowControl/>
      </w:pPr>
    </w:p>
    <w:p w14:paraId="65C67FFF" w14:textId="77777777" w:rsidR="00A81A4F" w:rsidRPr="00A109F5" w:rsidRDefault="002E3E10" w:rsidP="00A81A4F">
      <w:pPr>
        <w:widowControl/>
        <w:rPr>
          <w:i/>
        </w:rPr>
      </w:pPr>
      <w:r w:rsidRPr="00A109F5">
        <w:rPr>
          <w:i/>
          <w:highlight w:val="yellow"/>
        </w:rPr>
        <w:t>Include at least the following in the</w:t>
      </w:r>
      <w:r w:rsidR="00A81A4F" w:rsidRPr="00A109F5">
        <w:rPr>
          <w:i/>
          <w:highlight w:val="yellow"/>
        </w:rPr>
        <w:t xml:space="preserve"> Appendix</w:t>
      </w:r>
      <w:r w:rsidRPr="00A109F5">
        <w:rPr>
          <w:i/>
          <w:highlight w:val="yellow"/>
        </w:rPr>
        <w:t>:</w:t>
      </w:r>
    </w:p>
    <w:p w14:paraId="0B2940AB" w14:textId="77777777" w:rsidR="00A81A4F" w:rsidRPr="00A109F5" w:rsidRDefault="00A81A4F" w:rsidP="000D532F">
      <w:pPr>
        <w:widowControl/>
      </w:pPr>
    </w:p>
    <w:p w14:paraId="48A28A3B" w14:textId="4E4777E5" w:rsidR="00A07AF7" w:rsidRPr="00A109F5" w:rsidRDefault="00A07AF7" w:rsidP="000D532F">
      <w:pPr>
        <w:widowControl/>
      </w:pPr>
      <w:r w:rsidRPr="00A109F5">
        <w:t xml:space="preserve">Appendix </w:t>
      </w:r>
      <w:r w:rsidR="00417971" w:rsidRPr="00A109F5">
        <w:rPr>
          <w:highlight w:val="yellow"/>
        </w:rPr>
        <w:t>#</w:t>
      </w:r>
      <w:r w:rsidRPr="00A109F5">
        <w:t>:</w:t>
      </w:r>
      <w:r w:rsidR="00F0143D" w:rsidRPr="00A109F5">
        <w:t xml:space="preserve"> </w:t>
      </w:r>
      <w:r w:rsidR="000D532F" w:rsidRPr="00A109F5">
        <w:t xml:space="preserve">Dean’s </w:t>
      </w:r>
      <w:r w:rsidR="006F2364" w:rsidRPr="00A109F5">
        <w:t xml:space="preserve">curriculum vitae </w:t>
      </w:r>
      <w:r w:rsidR="003B504B" w:rsidRPr="00A109F5">
        <w:t>(Element 2.2)</w:t>
      </w:r>
    </w:p>
    <w:p w14:paraId="1E9DD66C" w14:textId="4DA3C209" w:rsidR="000D532F" w:rsidRPr="00A109F5" w:rsidRDefault="00465243" w:rsidP="000D532F">
      <w:pPr>
        <w:widowControl/>
      </w:pPr>
      <w:r w:rsidRPr="00A109F5">
        <w:t xml:space="preserve">Appendix </w:t>
      </w:r>
      <w:r w:rsidR="00417971" w:rsidRPr="00A109F5">
        <w:rPr>
          <w:highlight w:val="yellow"/>
        </w:rPr>
        <w:t>#</w:t>
      </w:r>
      <w:r w:rsidRPr="00A109F5">
        <w:t xml:space="preserve">: </w:t>
      </w:r>
      <w:r w:rsidR="003B504B" w:rsidRPr="00A109F5">
        <w:t xml:space="preserve">Dean’s </w:t>
      </w:r>
      <w:r w:rsidR="000D532F" w:rsidRPr="00A109F5">
        <w:t>position description (Element 2.</w:t>
      </w:r>
      <w:r w:rsidR="003B504B" w:rsidRPr="00A109F5">
        <w:t>3</w:t>
      </w:r>
      <w:r w:rsidR="000D532F" w:rsidRPr="00A109F5">
        <w:t>)</w:t>
      </w:r>
    </w:p>
    <w:p w14:paraId="7B817C3D" w14:textId="283AFEA9" w:rsidR="00A81A4F" w:rsidRPr="00A109F5" w:rsidRDefault="00465243" w:rsidP="0028384B">
      <w:pPr>
        <w:widowControl/>
        <w:ind w:left="1170" w:hanging="1170"/>
      </w:pPr>
      <w:r w:rsidRPr="00A109F5">
        <w:t xml:space="preserve">Appendix </w:t>
      </w:r>
      <w:r w:rsidR="00417971" w:rsidRPr="00A109F5">
        <w:rPr>
          <w:highlight w:val="yellow"/>
        </w:rPr>
        <w:t>#</w:t>
      </w:r>
      <w:r w:rsidRPr="00A109F5">
        <w:t xml:space="preserve">: </w:t>
      </w:r>
      <w:r w:rsidR="00DB2924" w:rsidRPr="00A109F5">
        <w:t xml:space="preserve">Organizational chart(s) showing relationship of medical school </w:t>
      </w:r>
      <w:r w:rsidR="006D1B0F" w:rsidRPr="00A109F5">
        <w:t xml:space="preserve">dean </w:t>
      </w:r>
      <w:r w:rsidR="00DB2924" w:rsidRPr="00A109F5">
        <w:t>to</w:t>
      </w:r>
      <w:r w:rsidR="0028384B" w:rsidRPr="00A109F5">
        <w:t xml:space="preserve"> </w:t>
      </w:r>
      <w:r w:rsidR="0028384B" w:rsidRPr="00A109F5">
        <w:br/>
      </w:r>
      <w:r w:rsidR="00DB2924" w:rsidRPr="00A109F5">
        <w:t>university</w:t>
      </w:r>
      <w:r w:rsidR="006D1B0F" w:rsidRPr="00A109F5">
        <w:t>/</w:t>
      </w:r>
      <w:r w:rsidR="00F6327E" w:rsidRPr="00A109F5">
        <w:t>sponsoring organization</w:t>
      </w:r>
      <w:r w:rsidR="00B05C75" w:rsidRPr="00A109F5">
        <w:t xml:space="preserve"> </w:t>
      </w:r>
      <w:r w:rsidR="006D1B0F" w:rsidRPr="00A109F5">
        <w:t>administration</w:t>
      </w:r>
      <w:r w:rsidR="00DB2924" w:rsidRPr="00A109F5">
        <w:t xml:space="preserve"> (Element 2.3)</w:t>
      </w:r>
    </w:p>
    <w:p w14:paraId="3188347C" w14:textId="7E28CAE0" w:rsidR="00DB2924" w:rsidRPr="00A109F5" w:rsidRDefault="00465243" w:rsidP="00DB2924">
      <w:pPr>
        <w:widowControl/>
      </w:pPr>
      <w:r w:rsidRPr="00A109F5">
        <w:t xml:space="preserve">Appendix </w:t>
      </w:r>
      <w:r w:rsidR="00417971" w:rsidRPr="00A109F5">
        <w:rPr>
          <w:highlight w:val="yellow"/>
        </w:rPr>
        <w:t>#</w:t>
      </w:r>
      <w:r w:rsidRPr="00A109F5">
        <w:t xml:space="preserve">: </w:t>
      </w:r>
      <w:r w:rsidR="00DB2924" w:rsidRPr="00A109F5">
        <w:t>Organizational chart for dean’s office (Element 2.4)</w:t>
      </w:r>
    </w:p>
    <w:p w14:paraId="51524A7E" w14:textId="768ACB6E" w:rsidR="00DB2924" w:rsidRPr="00A109F5" w:rsidRDefault="00465243" w:rsidP="0028384B">
      <w:pPr>
        <w:widowControl/>
        <w:ind w:left="1170" w:hanging="1170"/>
      </w:pPr>
      <w:r w:rsidRPr="00A109F5">
        <w:t xml:space="preserve">Appendix </w:t>
      </w:r>
      <w:r w:rsidR="00417971" w:rsidRPr="00A109F5">
        <w:rPr>
          <w:highlight w:val="yellow"/>
        </w:rPr>
        <w:t>#</w:t>
      </w:r>
      <w:r w:rsidRPr="00A109F5">
        <w:t xml:space="preserve">: </w:t>
      </w:r>
      <w:r w:rsidR="00774C60" w:rsidRPr="00A109F5">
        <w:t>Information on dean’s staff and departmental chairs (</w:t>
      </w:r>
      <w:r w:rsidR="00896CE3" w:rsidRPr="00A109F5">
        <w:t>Element 2.4</w:t>
      </w:r>
      <w:r w:rsidR="00800340" w:rsidRPr="00A109F5">
        <w:t xml:space="preserve">, </w:t>
      </w:r>
      <w:r w:rsidR="00896CE3" w:rsidRPr="00A109F5">
        <w:t xml:space="preserve">DCI </w:t>
      </w:r>
      <w:r w:rsidR="0013275F" w:rsidRPr="00A109F5">
        <w:t>T</w:t>
      </w:r>
      <w:r w:rsidR="00896CE3" w:rsidRPr="00A109F5">
        <w:t>ables 2.4-1</w:t>
      </w:r>
      <w:r w:rsidR="0028384B" w:rsidRPr="00A109F5">
        <w:t xml:space="preserve"> </w:t>
      </w:r>
      <w:r w:rsidR="0028384B" w:rsidRPr="00A109F5">
        <w:br/>
      </w:r>
      <w:r w:rsidR="00896CE3" w:rsidRPr="00A109F5">
        <w:t xml:space="preserve">through </w:t>
      </w:r>
      <w:r w:rsidR="00774C60" w:rsidRPr="00A109F5">
        <w:t>2.4-</w:t>
      </w:r>
      <w:r w:rsidR="00D55B40">
        <w:t>4</w:t>
      </w:r>
      <w:r w:rsidR="00774C60" w:rsidRPr="00A109F5">
        <w:t>)</w:t>
      </w:r>
    </w:p>
    <w:p w14:paraId="5D00AE9F" w14:textId="5C64F746" w:rsidR="00A81A4F" w:rsidRPr="00A109F5" w:rsidRDefault="00465243" w:rsidP="000E1279">
      <w:pPr>
        <w:widowControl/>
      </w:pPr>
      <w:r w:rsidRPr="00A109F5">
        <w:rPr>
          <w:highlight w:val="yellow"/>
        </w:rPr>
        <w:t xml:space="preserve">Appendix </w:t>
      </w:r>
      <w:r w:rsidR="00417971" w:rsidRPr="00A109F5">
        <w:rPr>
          <w:highlight w:val="yellow"/>
        </w:rPr>
        <w:t>#</w:t>
      </w:r>
      <w:r w:rsidRPr="00A109F5">
        <w:rPr>
          <w:highlight w:val="yellow"/>
        </w:rPr>
        <w:t xml:space="preserve">: </w:t>
      </w:r>
      <w:r w:rsidR="000E1279" w:rsidRPr="00A109F5">
        <w:rPr>
          <w:highlight w:val="yellow"/>
        </w:rPr>
        <w:t>Organizational chart</w:t>
      </w:r>
      <w:r w:rsidR="002E3E10" w:rsidRPr="00A109F5">
        <w:rPr>
          <w:highlight w:val="yellow"/>
        </w:rPr>
        <w:t>s</w:t>
      </w:r>
      <w:r w:rsidR="000E1279" w:rsidRPr="00A109F5">
        <w:rPr>
          <w:highlight w:val="yellow"/>
        </w:rPr>
        <w:t xml:space="preserve"> for </w:t>
      </w:r>
      <w:r w:rsidR="00A07AF7" w:rsidRPr="00A109F5">
        <w:rPr>
          <w:highlight w:val="yellow"/>
        </w:rPr>
        <w:t>regional</w:t>
      </w:r>
      <w:r w:rsidR="000E1279" w:rsidRPr="00A109F5">
        <w:rPr>
          <w:highlight w:val="yellow"/>
        </w:rPr>
        <w:t xml:space="preserve"> campuses</w:t>
      </w:r>
      <w:r w:rsidR="002E3E10" w:rsidRPr="00A109F5">
        <w:rPr>
          <w:highlight w:val="yellow"/>
        </w:rPr>
        <w:t xml:space="preserve"> (Elements 2.5 and 2.6)</w:t>
      </w:r>
    </w:p>
    <w:p w14:paraId="7E37E459" w14:textId="77777777" w:rsidR="00D13A96" w:rsidRPr="00A109F5" w:rsidRDefault="00D13A96" w:rsidP="000E1279">
      <w:pPr>
        <w:widowControl/>
      </w:pPr>
    </w:p>
    <w:p w14:paraId="41401B53" w14:textId="0CCBE00E" w:rsidR="00D32253" w:rsidRPr="00A109F5" w:rsidRDefault="00D32253" w:rsidP="00D32253">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DF771E" w:rsidRPr="00A109F5">
        <w:rPr>
          <w:highlight w:val="yellow"/>
        </w:rPr>
        <w:t>them into the Table of Contents</w:t>
      </w:r>
      <w:r w:rsidR="00465243" w:rsidRPr="00A109F5">
        <w:rPr>
          <w:highlight w:val="yellow"/>
        </w:rPr>
        <w:t>.</w:t>
      </w:r>
    </w:p>
    <w:p w14:paraId="536515B2" w14:textId="77777777" w:rsidR="00D13A96" w:rsidRPr="00A109F5" w:rsidRDefault="00D13A96" w:rsidP="00157BC8">
      <w:pPr>
        <w:pStyle w:val="Default"/>
        <w:rPr>
          <w:rFonts w:ascii="Times New Roman" w:hAnsi="Times New Roman" w:cs="Times New Roman"/>
          <w:bCs/>
          <w:color w:val="1F1F1F"/>
          <w:sz w:val="22"/>
          <w:szCs w:val="22"/>
        </w:rPr>
      </w:pPr>
    </w:p>
    <w:p w14:paraId="75A4400D" w14:textId="393A309A" w:rsidR="00BB432C" w:rsidRPr="00A109F5" w:rsidRDefault="00BB432C" w:rsidP="00157BC8">
      <w:pPr>
        <w:pStyle w:val="Default"/>
        <w:rPr>
          <w:rFonts w:ascii="Times New Roman" w:hAnsi="Times New Roman" w:cs="Times New Roman"/>
          <w:bCs/>
          <w:color w:val="1F1F1F"/>
          <w:sz w:val="22"/>
          <w:szCs w:val="22"/>
        </w:rPr>
      </w:pPr>
    </w:p>
    <w:p w14:paraId="700C4D0F" w14:textId="7DBCDB24" w:rsidR="00157BC8" w:rsidRPr="00A109F5" w:rsidRDefault="00681E5C" w:rsidP="00422D4B">
      <w:pPr>
        <w:pStyle w:val="Heading3"/>
        <w:rPr>
          <w:szCs w:val="22"/>
        </w:rPr>
      </w:pPr>
      <w:r w:rsidRPr="00A109F5">
        <w:rPr>
          <w:szCs w:val="22"/>
        </w:rPr>
        <w:br w:type="page"/>
      </w:r>
      <w:bookmarkStart w:id="31" w:name="_Toc198710643"/>
      <w:r w:rsidR="00157BC8" w:rsidRPr="00A109F5">
        <w:rPr>
          <w:szCs w:val="22"/>
        </w:rPr>
        <w:t>Element 2.1 Administrative Officer and Faculty Appointments</w:t>
      </w:r>
      <w:bookmarkEnd w:id="31"/>
      <w:r w:rsidR="00157BC8" w:rsidRPr="00A109F5">
        <w:rPr>
          <w:szCs w:val="22"/>
        </w:rPr>
        <w:t xml:space="preserve"> </w:t>
      </w:r>
    </w:p>
    <w:p w14:paraId="22F533C9" w14:textId="77777777" w:rsidR="00157BC8" w:rsidRPr="00A109F5" w:rsidRDefault="00157BC8" w:rsidP="00157BC8">
      <w:pPr>
        <w:pStyle w:val="Default"/>
        <w:rPr>
          <w:rFonts w:ascii="Times New Roman" w:hAnsi="Times New Roman" w:cs="Times New Roman"/>
          <w:color w:val="1F1F1F"/>
          <w:sz w:val="22"/>
          <w:szCs w:val="22"/>
        </w:rPr>
      </w:pPr>
    </w:p>
    <w:p w14:paraId="5AEF2FD8" w14:textId="0B650745" w:rsidR="00B02FDC" w:rsidRPr="00A109F5" w:rsidRDefault="007D4D98" w:rsidP="00157BC8">
      <w:pPr>
        <w:widowControl/>
        <w:rPr>
          <w:b/>
        </w:rPr>
      </w:pPr>
      <w:r w:rsidRPr="00A109F5">
        <w:rPr>
          <w:b/>
        </w:rPr>
        <w:t>The senior administrative staff and faculty of a medical school are appointed by, or on the authority of, the governing board of the institution.</w:t>
      </w:r>
    </w:p>
    <w:p w14:paraId="71BE07BC" w14:textId="77777777" w:rsidR="00C208DE" w:rsidRPr="00A109F5" w:rsidRDefault="00C208DE" w:rsidP="005C1257">
      <w:pPr>
        <w:pStyle w:val="ListParagraph"/>
        <w:ind w:left="360"/>
      </w:pPr>
    </w:p>
    <w:p w14:paraId="63C8BD6D" w14:textId="6B5E2FCB" w:rsidR="00157BC8" w:rsidRPr="00A109F5" w:rsidRDefault="00157BC8" w:rsidP="005C1257">
      <w:pPr>
        <w:pStyle w:val="ListParagraph"/>
        <w:ind w:left="360"/>
        <w:rPr>
          <w:b/>
        </w:rPr>
      </w:pPr>
    </w:p>
    <w:tbl>
      <w:tblPr>
        <w:tblStyle w:val="TableGrid"/>
        <w:tblW w:w="5000" w:type="pct"/>
        <w:jc w:val="center"/>
        <w:tblLook w:val="04A0" w:firstRow="1" w:lastRow="0" w:firstColumn="1" w:lastColumn="0" w:noHBand="0" w:noVBand="1"/>
      </w:tblPr>
      <w:tblGrid>
        <w:gridCol w:w="3414"/>
        <w:gridCol w:w="3084"/>
        <w:gridCol w:w="2852"/>
      </w:tblGrid>
      <w:tr w:rsidR="002967B0" w:rsidRPr="00A109F5" w14:paraId="4B46CD8D" w14:textId="77777777" w:rsidTr="00A109F5">
        <w:trPr>
          <w:jc w:val="center"/>
        </w:trPr>
        <w:tc>
          <w:tcPr>
            <w:tcW w:w="5000" w:type="pct"/>
            <w:gridSpan w:val="3"/>
            <w:vAlign w:val="center"/>
          </w:tcPr>
          <w:p w14:paraId="0E075B50" w14:textId="77777777" w:rsidR="002967B0" w:rsidRPr="00A109F5" w:rsidRDefault="002967B0" w:rsidP="000446BD">
            <w:pPr>
              <w:pStyle w:val="TableParagraph"/>
              <w:widowControl/>
              <w:tabs>
                <w:tab w:val="left" w:pos="720"/>
              </w:tabs>
              <w:rPr>
                <w:rFonts w:ascii="Times New Roman" w:eastAsia="MS Mincho" w:hAnsi="Times New Roman"/>
                <w:b/>
                <w:bCs/>
              </w:rPr>
            </w:pPr>
            <w:r w:rsidRPr="00A109F5">
              <w:rPr>
                <w:rFonts w:ascii="Times New Roman" w:eastAsia="MS Mincho" w:hAnsi="Times New Roman"/>
                <w:b/>
                <w:bCs/>
              </w:rPr>
              <w:t xml:space="preserve">Table 2.1-1 </w:t>
            </w:r>
            <w:r w:rsidRPr="00A109F5">
              <w:rPr>
                <w:rFonts w:ascii="Times New Roman" w:hAnsi="Times New Roman"/>
                <w:b/>
                <w:bCs/>
              </w:rPr>
              <w:t>| Administrative Officer and Faculty Appointments</w:t>
            </w:r>
          </w:p>
        </w:tc>
      </w:tr>
      <w:tr w:rsidR="002967B0" w:rsidRPr="00A109F5" w14:paraId="532F2BC7" w14:textId="77777777" w:rsidTr="00A109F5">
        <w:trPr>
          <w:jc w:val="center"/>
        </w:trPr>
        <w:tc>
          <w:tcPr>
            <w:tcW w:w="5000" w:type="pct"/>
            <w:gridSpan w:val="3"/>
            <w:vAlign w:val="center"/>
          </w:tcPr>
          <w:p w14:paraId="76486A9E" w14:textId="77777777" w:rsidR="002967B0" w:rsidRPr="00A109F5" w:rsidRDefault="002967B0" w:rsidP="000446BD">
            <w:pPr>
              <w:tabs>
                <w:tab w:val="left" w:pos="720"/>
              </w:tabs>
            </w:pPr>
            <w:r w:rsidRPr="00A109F5">
              <w:t xml:space="preserve">Complete this table for each category of appointee. Use “A “if the category is </w:t>
            </w:r>
            <w:r w:rsidRPr="00A109F5">
              <w:rPr>
                <w:i/>
              </w:rPr>
              <w:t>directly and solely appointed</w:t>
            </w:r>
            <w:r w:rsidRPr="00A109F5">
              <w:t xml:space="preserve"> by the Board of Trustees or “D” if the Board of Trustees has </w:t>
            </w:r>
            <w:r w:rsidRPr="00A109F5">
              <w:rPr>
                <w:i/>
              </w:rPr>
              <w:t>delegated the appointment to another appointing authority</w:t>
            </w:r>
            <w:r w:rsidRPr="00A109F5">
              <w:t xml:space="preserve"> (e.g., the president, provost, or dean). If the Board of Trustees has no role in the appointment of individuals in that category, leave the cell blank.</w:t>
            </w:r>
          </w:p>
        </w:tc>
      </w:tr>
      <w:tr w:rsidR="002967B0" w:rsidRPr="00A109F5" w14:paraId="6436399B" w14:textId="77777777" w:rsidTr="00E02B7F">
        <w:trPr>
          <w:jc w:val="center"/>
        </w:trPr>
        <w:tc>
          <w:tcPr>
            <w:tcW w:w="1826" w:type="pct"/>
            <w:vAlign w:val="center"/>
          </w:tcPr>
          <w:p w14:paraId="53AF5F36" w14:textId="77777777" w:rsidR="002967B0" w:rsidRPr="00A109F5" w:rsidRDefault="002967B0" w:rsidP="000446BD">
            <w:pPr>
              <w:jc w:val="center"/>
            </w:pPr>
            <w:r w:rsidRPr="00A109F5">
              <w:t>Medical School Dean</w:t>
            </w:r>
          </w:p>
        </w:tc>
        <w:tc>
          <w:tcPr>
            <w:tcW w:w="1649" w:type="pct"/>
            <w:vAlign w:val="center"/>
          </w:tcPr>
          <w:p w14:paraId="09E4865E" w14:textId="7D564471" w:rsidR="002967B0" w:rsidRPr="00A109F5" w:rsidRDefault="002967B0" w:rsidP="00E02B7F">
            <w:r w:rsidRPr="00A109F5">
              <w:t>Medical School</w:t>
            </w:r>
            <w:r w:rsidR="00BC1749">
              <w:t xml:space="preserve"> </w:t>
            </w:r>
            <w:r w:rsidRPr="00A109F5">
              <w:t>Administrators</w:t>
            </w:r>
          </w:p>
        </w:tc>
        <w:tc>
          <w:tcPr>
            <w:tcW w:w="1525" w:type="pct"/>
            <w:vAlign w:val="center"/>
          </w:tcPr>
          <w:p w14:paraId="1F037F45" w14:textId="77777777" w:rsidR="002967B0" w:rsidRPr="00A109F5" w:rsidRDefault="002967B0" w:rsidP="000446BD">
            <w:pPr>
              <w:jc w:val="center"/>
            </w:pPr>
            <w:r w:rsidRPr="00A109F5">
              <w:t>Medical School Faculty</w:t>
            </w:r>
          </w:p>
        </w:tc>
      </w:tr>
      <w:tr w:rsidR="002967B0" w:rsidRPr="00A109F5" w14:paraId="66E9DC96" w14:textId="77777777" w:rsidTr="00E02B7F">
        <w:trPr>
          <w:jc w:val="center"/>
        </w:trPr>
        <w:tc>
          <w:tcPr>
            <w:tcW w:w="1826" w:type="pct"/>
          </w:tcPr>
          <w:p w14:paraId="0F4CCA5A" w14:textId="77777777" w:rsidR="002967B0" w:rsidRPr="00A109F5" w:rsidRDefault="002967B0" w:rsidP="000446BD">
            <w:pPr>
              <w:jc w:val="center"/>
            </w:pPr>
          </w:p>
        </w:tc>
        <w:tc>
          <w:tcPr>
            <w:tcW w:w="1649" w:type="pct"/>
          </w:tcPr>
          <w:p w14:paraId="0FFB8669" w14:textId="77777777" w:rsidR="002967B0" w:rsidRPr="00A109F5" w:rsidRDefault="002967B0" w:rsidP="000446BD">
            <w:pPr>
              <w:jc w:val="center"/>
            </w:pPr>
          </w:p>
        </w:tc>
        <w:tc>
          <w:tcPr>
            <w:tcW w:w="1525" w:type="pct"/>
          </w:tcPr>
          <w:p w14:paraId="3F6027F6" w14:textId="77777777" w:rsidR="002967B0" w:rsidRPr="00A109F5" w:rsidRDefault="002967B0" w:rsidP="000446BD">
            <w:pPr>
              <w:jc w:val="center"/>
            </w:pPr>
          </w:p>
        </w:tc>
      </w:tr>
    </w:tbl>
    <w:p w14:paraId="34C046A0" w14:textId="77777777" w:rsidR="002967B0" w:rsidRPr="00A109F5" w:rsidRDefault="002967B0" w:rsidP="002967B0"/>
    <w:p w14:paraId="5E37F469" w14:textId="77777777" w:rsidR="00A43534" w:rsidRPr="00A109F5" w:rsidRDefault="00A43534" w:rsidP="00B4513C">
      <w:pPr>
        <w:widowControl/>
      </w:pPr>
    </w:p>
    <w:p w14:paraId="23A84E71" w14:textId="77777777" w:rsidR="000D532F" w:rsidRPr="00A109F5" w:rsidRDefault="00681E5C" w:rsidP="00422D4B">
      <w:pPr>
        <w:pStyle w:val="Heading3"/>
        <w:rPr>
          <w:szCs w:val="22"/>
        </w:rPr>
      </w:pPr>
      <w:r w:rsidRPr="00A109F5">
        <w:rPr>
          <w:szCs w:val="22"/>
        </w:rPr>
        <w:br w:type="page"/>
      </w:r>
      <w:bookmarkStart w:id="32" w:name="_Toc198710644"/>
      <w:r w:rsidR="00826382" w:rsidRPr="00A109F5">
        <w:rPr>
          <w:szCs w:val="22"/>
        </w:rPr>
        <w:t xml:space="preserve">Element 2.2 </w:t>
      </w:r>
      <w:r w:rsidR="000D532F" w:rsidRPr="00A109F5">
        <w:rPr>
          <w:szCs w:val="22"/>
        </w:rPr>
        <w:t>Dean’s Qualifications</w:t>
      </w:r>
      <w:bookmarkEnd w:id="32"/>
    </w:p>
    <w:p w14:paraId="0AD606EB" w14:textId="77777777" w:rsidR="000D532F" w:rsidRPr="00A109F5" w:rsidRDefault="000D532F" w:rsidP="000D532F">
      <w:pPr>
        <w:pStyle w:val="Default"/>
        <w:rPr>
          <w:rFonts w:ascii="Times New Roman" w:hAnsi="Times New Roman" w:cs="Times New Roman"/>
          <w:b/>
          <w:bCs/>
          <w:color w:val="1F1F1F"/>
          <w:sz w:val="22"/>
          <w:szCs w:val="22"/>
        </w:rPr>
      </w:pPr>
    </w:p>
    <w:p w14:paraId="14D8C4E1" w14:textId="50C68289" w:rsidR="000D532F" w:rsidRPr="00A109F5" w:rsidRDefault="007D4D98" w:rsidP="000D532F">
      <w:pPr>
        <w:pStyle w:val="Default"/>
        <w:rPr>
          <w:rFonts w:ascii="Times New Roman" w:hAnsi="Times New Roman" w:cs="Times New Roman"/>
          <w:b/>
          <w:sz w:val="22"/>
          <w:szCs w:val="22"/>
        </w:rPr>
      </w:pPr>
      <w:r w:rsidRPr="00A109F5">
        <w:rPr>
          <w:rFonts w:ascii="Times New Roman" w:hAnsi="Times New Roman" w:cs="Times New Roman"/>
          <w:b/>
          <w:sz w:val="22"/>
          <w:szCs w:val="22"/>
        </w:rPr>
        <w:t>The dean of a medical school is qualified by education, training, and experience to provide effective leadership in medical education, scholarly activity, patient care, and other missions of the medical school.</w:t>
      </w:r>
    </w:p>
    <w:p w14:paraId="6A8AA4F9" w14:textId="77777777" w:rsidR="007D4D98" w:rsidRPr="00A109F5" w:rsidRDefault="007D4D98" w:rsidP="000D532F">
      <w:pPr>
        <w:pStyle w:val="Default"/>
        <w:rPr>
          <w:rFonts w:ascii="Times New Roman" w:hAnsi="Times New Roman" w:cs="Times New Roman"/>
          <w:b/>
          <w:sz w:val="22"/>
          <w:szCs w:val="22"/>
        </w:rPr>
      </w:pPr>
    </w:p>
    <w:p w14:paraId="44B6EC31" w14:textId="77777777" w:rsidR="005E114B" w:rsidRPr="00A109F5" w:rsidRDefault="005E114B" w:rsidP="000D532F">
      <w:pPr>
        <w:pStyle w:val="Default"/>
        <w:rPr>
          <w:rFonts w:ascii="Times New Roman" w:hAnsi="Times New Roman" w:cs="Times New Roman"/>
          <w:b/>
          <w:sz w:val="22"/>
          <w:szCs w:val="22"/>
        </w:rPr>
      </w:pPr>
    </w:p>
    <w:p w14:paraId="0C38050E" w14:textId="47AC4644" w:rsidR="00532C77" w:rsidRPr="00A109F5" w:rsidRDefault="00532C77" w:rsidP="00B27CE2">
      <w:pPr>
        <w:pStyle w:val="ListParagraph"/>
        <w:numPr>
          <w:ilvl w:val="0"/>
          <w:numId w:val="8"/>
        </w:numPr>
        <w:tabs>
          <w:tab w:val="left" w:pos="360"/>
        </w:tabs>
      </w:pPr>
      <w:bookmarkStart w:id="33" w:name="_Toc385931315"/>
      <w:bookmarkStart w:id="34" w:name="_Toc385931862"/>
      <w:r w:rsidRPr="00A109F5">
        <w:t xml:space="preserve">Indicate </w:t>
      </w:r>
      <w:r w:rsidR="00FB0E52">
        <w:t xml:space="preserve">the mission areas where </w:t>
      </w:r>
      <w:r w:rsidRPr="00A109F5">
        <w:t xml:space="preserve">the dean has </w:t>
      </w:r>
      <w:r w:rsidR="00EA2061" w:rsidRPr="00A109F5">
        <w:t xml:space="preserve">formal leadership </w:t>
      </w:r>
      <w:r w:rsidRPr="00A109F5">
        <w:t>responsibility</w:t>
      </w:r>
      <w:r w:rsidR="002C01A7" w:rsidRPr="00A109F5">
        <w:t>, as specified in the dean’s formal position description</w:t>
      </w:r>
      <w:r w:rsidR="00B47B16">
        <w:t>.</w:t>
      </w:r>
      <w:r w:rsidR="00BC5FB5">
        <w:t xml:space="preserve"> </w:t>
      </w:r>
      <w:r w:rsidR="00B47B16">
        <w:t>N</w:t>
      </w:r>
      <w:r w:rsidR="00FB0E52">
        <w:t xml:space="preserve">ote </w:t>
      </w:r>
      <w:r w:rsidR="00B47B16">
        <w:t>i</w:t>
      </w:r>
      <w:r w:rsidR="00FB0E52">
        <w:t xml:space="preserve">f </w:t>
      </w:r>
      <w:r w:rsidRPr="00A109F5">
        <w:t xml:space="preserve">some </w:t>
      </w:r>
      <w:r w:rsidR="00FB0E52">
        <w:t xml:space="preserve">mission areas </w:t>
      </w:r>
      <w:r w:rsidRPr="00A109F5">
        <w:t>(e.g., patient care) are under the authority of another administrator.</w:t>
      </w:r>
      <w:bookmarkEnd w:id="33"/>
      <w:bookmarkEnd w:id="34"/>
    </w:p>
    <w:p w14:paraId="6A638541" w14:textId="7F439FD1" w:rsidR="00532C77" w:rsidRPr="00A109F5" w:rsidRDefault="00532C77" w:rsidP="009B3A03"/>
    <w:p w14:paraId="60571880" w14:textId="77777777" w:rsidR="009B3A03" w:rsidRPr="00A109F5" w:rsidRDefault="009B3A03" w:rsidP="009B3A03"/>
    <w:p w14:paraId="5B05B52B" w14:textId="3C81274A" w:rsidR="000D532F" w:rsidRPr="00A109F5" w:rsidRDefault="000955A7" w:rsidP="00B27CE2">
      <w:pPr>
        <w:pStyle w:val="ListParagraph"/>
        <w:numPr>
          <w:ilvl w:val="0"/>
          <w:numId w:val="8"/>
        </w:numPr>
      </w:pPr>
      <w:r w:rsidRPr="00A109F5">
        <w:t>Referring to the dean’s curriculum vitae in Appendix</w:t>
      </w:r>
      <w:r w:rsidR="00FF6B23" w:rsidRPr="00A109F5">
        <w:t xml:space="preserve"> </w:t>
      </w:r>
      <w:r w:rsidR="00FF6B23" w:rsidRPr="00A109F5">
        <w:rPr>
          <w:highlight w:val="yellow"/>
        </w:rPr>
        <w:t>(#</w:t>
      </w:r>
      <w:r w:rsidR="00FF6B23" w:rsidRPr="00A109F5">
        <w:t>), b</w:t>
      </w:r>
      <w:r w:rsidR="004D3759" w:rsidRPr="00A109F5">
        <w:t>rie</w:t>
      </w:r>
      <w:r w:rsidR="00322BCD" w:rsidRPr="00A109F5">
        <w:t xml:space="preserve">fly </w:t>
      </w:r>
      <w:r w:rsidR="00521FFF" w:rsidRPr="00A109F5">
        <w:t xml:space="preserve">summarize </w:t>
      </w:r>
      <w:r w:rsidR="00322BCD" w:rsidRPr="00A109F5">
        <w:t>the dean</w:t>
      </w:r>
      <w:r w:rsidR="004D3759" w:rsidRPr="00A109F5">
        <w:t>’</w:t>
      </w:r>
      <w:r w:rsidR="00322BCD" w:rsidRPr="00A109F5">
        <w:t xml:space="preserve">s qualifications to provide leadership </w:t>
      </w:r>
      <w:r w:rsidR="00D90078" w:rsidRPr="00A109F5">
        <w:t>in</w:t>
      </w:r>
      <w:r w:rsidR="00322BCD" w:rsidRPr="00A109F5">
        <w:t xml:space="preserve"> </w:t>
      </w:r>
      <w:r w:rsidR="00336229" w:rsidRPr="00A109F5">
        <w:t>each</w:t>
      </w:r>
      <w:r w:rsidR="00322BCD" w:rsidRPr="00A109F5">
        <w:t xml:space="preserve"> </w:t>
      </w:r>
      <w:r w:rsidR="004D3759" w:rsidRPr="00A109F5">
        <w:t>of the</w:t>
      </w:r>
      <w:r w:rsidR="00A97F62" w:rsidRPr="00A109F5">
        <w:t xml:space="preserve"> mission</w:t>
      </w:r>
      <w:r w:rsidR="004D3759" w:rsidRPr="00A109F5">
        <w:t xml:space="preserve"> areas </w:t>
      </w:r>
      <w:r w:rsidR="00D90078" w:rsidRPr="00A109F5">
        <w:t>for</w:t>
      </w:r>
      <w:r w:rsidR="004D3759" w:rsidRPr="00A109F5">
        <w:t xml:space="preserve"> which </w:t>
      </w:r>
      <w:r w:rsidR="00A44B53" w:rsidRPr="00A109F5">
        <w:t>the dean</w:t>
      </w:r>
      <w:r w:rsidR="004D3759" w:rsidRPr="00A109F5">
        <w:t xml:space="preserve"> has responsibility</w:t>
      </w:r>
      <w:r w:rsidR="00156F94" w:rsidRPr="00A109F5">
        <w:t>.</w:t>
      </w:r>
    </w:p>
    <w:p w14:paraId="05040CC4" w14:textId="77777777" w:rsidR="000D532F" w:rsidRPr="00A109F5" w:rsidRDefault="000D532F" w:rsidP="000D532F">
      <w:pPr>
        <w:pStyle w:val="Default"/>
        <w:rPr>
          <w:rFonts w:ascii="Times New Roman" w:hAnsi="Times New Roman" w:cs="Times New Roman"/>
          <w:b/>
          <w:sz w:val="22"/>
          <w:szCs w:val="22"/>
        </w:rPr>
      </w:pPr>
    </w:p>
    <w:p w14:paraId="16591B16" w14:textId="77777777" w:rsidR="001037B4" w:rsidRPr="00A109F5" w:rsidRDefault="001037B4" w:rsidP="000D532F">
      <w:pPr>
        <w:pStyle w:val="Default"/>
        <w:rPr>
          <w:rFonts w:ascii="Times New Roman" w:hAnsi="Times New Roman" w:cs="Times New Roman"/>
          <w:sz w:val="22"/>
          <w:szCs w:val="22"/>
        </w:rPr>
      </w:pPr>
    </w:p>
    <w:p w14:paraId="7370EAB7" w14:textId="77777777" w:rsidR="000D532F" w:rsidRPr="00A109F5" w:rsidRDefault="00681E5C" w:rsidP="00422D4B">
      <w:pPr>
        <w:pStyle w:val="Heading3"/>
        <w:rPr>
          <w:szCs w:val="22"/>
        </w:rPr>
      </w:pPr>
      <w:r w:rsidRPr="00A109F5">
        <w:rPr>
          <w:szCs w:val="22"/>
        </w:rPr>
        <w:br w:type="page"/>
      </w:r>
      <w:bookmarkStart w:id="35" w:name="_Toc198710645"/>
      <w:r w:rsidR="000D532F" w:rsidRPr="00A109F5">
        <w:rPr>
          <w:szCs w:val="22"/>
        </w:rPr>
        <w:t>Ele</w:t>
      </w:r>
      <w:r w:rsidR="00826382" w:rsidRPr="00A109F5">
        <w:rPr>
          <w:szCs w:val="22"/>
        </w:rPr>
        <w:t xml:space="preserve">ment 2.3 </w:t>
      </w:r>
      <w:r w:rsidR="000D532F" w:rsidRPr="00A109F5">
        <w:rPr>
          <w:szCs w:val="22"/>
        </w:rPr>
        <w:t>Access and Authority of the Dean</w:t>
      </w:r>
      <w:bookmarkEnd w:id="35"/>
      <w:r w:rsidR="000D532F" w:rsidRPr="00A109F5">
        <w:rPr>
          <w:szCs w:val="22"/>
        </w:rPr>
        <w:t xml:space="preserve"> </w:t>
      </w:r>
    </w:p>
    <w:p w14:paraId="4DE95282" w14:textId="77777777" w:rsidR="001037B4" w:rsidRPr="00A109F5" w:rsidRDefault="001037B4" w:rsidP="000D532F">
      <w:pPr>
        <w:pStyle w:val="Default"/>
        <w:rPr>
          <w:rFonts w:ascii="Times New Roman" w:hAnsi="Times New Roman" w:cs="Times New Roman"/>
          <w:color w:val="1F1F1F"/>
          <w:sz w:val="22"/>
          <w:szCs w:val="22"/>
        </w:rPr>
      </w:pPr>
    </w:p>
    <w:p w14:paraId="60FC0041" w14:textId="09C67DB8" w:rsidR="001037B4" w:rsidRPr="00A109F5" w:rsidRDefault="007D4D98" w:rsidP="000D532F">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The dean of a medical school has sufficient access to the university president or other institutional official charged with final responsibility for the medical </w:t>
      </w:r>
      <w:r w:rsidR="002C01A7" w:rsidRPr="00A109F5">
        <w:rPr>
          <w:rFonts w:ascii="Times New Roman" w:hAnsi="Times New Roman" w:cs="Times New Roman"/>
          <w:b/>
          <w:sz w:val="22"/>
          <w:szCs w:val="22"/>
        </w:rPr>
        <w:t>school</w:t>
      </w:r>
      <w:r w:rsidRPr="00A109F5">
        <w:rPr>
          <w:rFonts w:ascii="Times New Roman" w:hAnsi="Times New Roman" w:cs="Times New Roman"/>
          <w:b/>
          <w:sz w:val="22"/>
          <w:szCs w:val="22"/>
        </w:rPr>
        <w:t xml:space="preserve"> and to other institutional officials in order to fulfill decanal responsibilities; there is a clear definition of the dean’s authority and responsibility for the medical education program.</w:t>
      </w:r>
    </w:p>
    <w:p w14:paraId="327DB32E" w14:textId="77777777" w:rsidR="007D4D98" w:rsidRPr="00A109F5" w:rsidRDefault="007D4D98" w:rsidP="000D532F">
      <w:pPr>
        <w:pStyle w:val="Default"/>
        <w:rPr>
          <w:rFonts w:ascii="Times New Roman" w:hAnsi="Times New Roman" w:cs="Times New Roman"/>
          <w:b/>
          <w:sz w:val="22"/>
          <w:szCs w:val="22"/>
        </w:rPr>
      </w:pPr>
    </w:p>
    <w:p w14:paraId="0606ADF5" w14:textId="77777777" w:rsidR="005E114B" w:rsidRPr="00A109F5" w:rsidRDefault="005E114B" w:rsidP="00211860">
      <w:pPr>
        <w:pStyle w:val="Default"/>
        <w:rPr>
          <w:rFonts w:ascii="Times New Roman" w:hAnsi="Times New Roman" w:cs="Times New Roman"/>
          <w:sz w:val="22"/>
          <w:szCs w:val="22"/>
        </w:rPr>
      </w:pPr>
    </w:p>
    <w:p w14:paraId="03E01209" w14:textId="62787113" w:rsidR="00A43534" w:rsidRPr="00A109F5" w:rsidRDefault="001037B4" w:rsidP="00B27CE2">
      <w:pPr>
        <w:pStyle w:val="ListParagraph"/>
        <w:numPr>
          <w:ilvl w:val="0"/>
          <w:numId w:val="9"/>
        </w:numPr>
        <w:ind w:left="360"/>
      </w:pPr>
      <w:r w:rsidRPr="00A109F5">
        <w:t xml:space="preserve">Summarize the dean's </w:t>
      </w:r>
      <w:r w:rsidR="00156F94" w:rsidRPr="00A109F5">
        <w:t xml:space="preserve">formal </w:t>
      </w:r>
      <w:r w:rsidR="00D64598" w:rsidRPr="00A109F5">
        <w:t xml:space="preserve">(organizational) </w:t>
      </w:r>
      <w:r w:rsidR="00521EA2">
        <w:t xml:space="preserve">interactions with and </w:t>
      </w:r>
      <w:r w:rsidR="00156F94" w:rsidRPr="00A109F5">
        <w:t>access</w:t>
      </w:r>
      <w:r w:rsidR="00DF50D8">
        <w:t xml:space="preserve"> </w:t>
      </w:r>
      <w:r w:rsidR="00EB0E34">
        <w:t xml:space="preserve">(including reporting relationships) to </w:t>
      </w:r>
      <w:r w:rsidR="00466DC6" w:rsidRPr="00A109F5">
        <w:t xml:space="preserve">sponsoring </w:t>
      </w:r>
      <w:r w:rsidR="0050731E" w:rsidRPr="00A109F5">
        <w:t>organization</w:t>
      </w:r>
      <w:r w:rsidR="00B05C75" w:rsidRPr="00A109F5">
        <w:t xml:space="preserve"> </w:t>
      </w:r>
      <w:r w:rsidR="00982E60" w:rsidRPr="00A109F5">
        <w:t>and health system administrators</w:t>
      </w:r>
      <w:r w:rsidR="009A13EC" w:rsidRPr="00A109F5">
        <w:t>.</w:t>
      </w:r>
      <w:r w:rsidR="00F0143D" w:rsidRPr="00A109F5">
        <w:t xml:space="preserve"> </w:t>
      </w:r>
      <w:r w:rsidR="00156F94" w:rsidRPr="00A109F5">
        <w:t xml:space="preserve">Provide examples illustrating the dean’s </w:t>
      </w:r>
      <w:r w:rsidR="0050731E" w:rsidRPr="00A109F5">
        <w:t>interactions with</w:t>
      </w:r>
      <w:r w:rsidR="00156F94" w:rsidRPr="00A109F5">
        <w:t xml:space="preserve"> these individuals </w:t>
      </w:r>
      <w:r w:rsidR="0055739A" w:rsidRPr="00A109F5">
        <w:t>in disc</w:t>
      </w:r>
      <w:r w:rsidR="008C04A7" w:rsidRPr="00A109F5">
        <w:t>ussions of and planning for the</w:t>
      </w:r>
      <w:r w:rsidR="00156F94" w:rsidRPr="00A109F5">
        <w:t xml:space="preserve"> needs of the medical education program.</w:t>
      </w:r>
    </w:p>
    <w:p w14:paraId="31398ED3" w14:textId="736B7033" w:rsidR="000B1D45" w:rsidRPr="00A109F5" w:rsidRDefault="000B1D45" w:rsidP="00211860">
      <w:pPr>
        <w:rPr>
          <w:lang w:eastAsia="x-none"/>
        </w:rPr>
      </w:pPr>
    </w:p>
    <w:p w14:paraId="7BBC49DD" w14:textId="77777777" w:rsidR="004D172B" w:rsidRPr="00A109F5" w:rsidRDefault="004D172B" w:rsidP="00211860">
      <w:pPr>
        <w:rPr>
          <w:lang w:eastAsia="x-none"/>
        </w:rPr>
      </w:pPr>
    </w:p>
    <w:p w14:paraId="61CD07D4" w14:textId="7BC6F960" w:rsidR="001037B4" w:rsidRPr="00A109F5" w:rsidRDefault="001037B4" w:rsidP="00B27CE2">
      <w:pPr>
        <w:pStyle w:val="ListParagraph"/>
        <w:numPr>
          <w:ilvl w:val="0"/>
          <w:numId w:val="9"/>
        </w:numPr>
        <w:ind w:left="360"/>
        <w:rPr>
          <w:bCs/>
        </w:rPr>
      </w:pPr>
      <w:bookmarkStart w:id="36" w:name="_Toc385931320"/>
      <w:bookmarkStart w:id="37" w:name="_Toc385931867"/>
      <w:r w:rsidRPr="00A109F5">
        <w:t xml:space="preserve">Describe </w:t>
      </w:r>
      <w:r w:rsidR="00A44B53" w:rsidRPr="00A109F5">
        <w:t>how the dean exercises authority over faculty who participate in the medical education program but are not employed by the medical school.</w:t>
      </w:r>
      <w:bookmarkEnd w:id="36"/>
      <w:bookmarkEnd w:id="37"/>
    </w:p>
    <w:p w14:paraId="11B2316D" w14:textId="77777777" w:rsidR="001037B4" w:rsidRPr="00A109F5" w:rsidRDefault="001037B4" w:rsidP="001037B4"/>
    <w:p w14:paraId="7C1EDB2A" w14:textId="77777777" w:rsidR="00A43534" w:rsidRPr="00A109F5" w:rsidRDefault="00A43534" w:rsidP="001037B4"/>
    <w:p w14:paraId="46CADFC8" w14:textId="77777777" w:rsidR="000D532F" w:rsidRPr="00A109F5" w:rsidRDefault="00681E5C" w:rsidP="00422D4B">
      <w:pPr>
        <w:pStyle w:val="Heading3"/>
        <w:rPr>
          <w:szCs w:val="22"/>
        </w:rPr>
      </w:pPr>
      <w:r w:rsidRPr="00A109F5">
        <w:rPr>
          <w:szCs w:val="22"/>
        </w:rPr>
        <w:br w:type="page"/>
      </w:r>
      <w:bookmarkStart w:id="38" w:name="_Toc198710646"/>
      <w:r w:rsidR="00826382" w:rsidRPr="00A109F5">
        <w:rPr>
          <w:szCs w:val="22"/>
        </w:rPr>
        <w:t xml:space="preserve">Element 2.4 </w:t>
      </w:r>
      <w:r w:rsidR="000D532F" w:rsidRPr="00A109F5">
        <w:rPr>
          <w:szCs w:val="22"/>
        </w:rPr>
        <w:t>Sufficiency of Administrative Staff</w:t>
      </w:r>
      <w:bookmarkEnd w:id="38"/>
      <w:r w:rsidR="000D532F" w:rsidRPr="00A109F5">
        <w:rPr>
          <w:szCs w:val="22"/>
        </w:rPr>
        <w:t xml:space="preserve"> </w:t>
      </w:r>
    </w:p>
    <w:p w14:paraId="6FF7C981" w14:textId="77777777" w:rsidR="00DB2924" w:rsidRPr="00A109F5" w:rsidRDefault="00DB2924" w:rsidP="000D532F">
      <w:pPr>
        <w:pStyle w:val="Default"/>
        <w:rPr>
          <w:rFonts w:ascii="Times New Roman" w:hAnsi="Times New Roman" w:cs="Times New Roman"/>
          <w:color w:val="1F1F1F"/>
          <w:sz w:val="22"/>
          <w:szCs w:val="22"/>
        </w:rPr>
      </w:pPr>
    </w:p>
    <w:p w14:paraId="10C8C23C" w14:textId="3C4F90B8" w:rsidR="000D532F" w:rsidRPr="00A109F5" w:rsidRDefault="007D4D98" w:rsidP="000D532F">
      <w:pPr>
        <w:rPr>
          <w:b/>
        </w:rPr>
      </w:pPr>
      <w:r w:rsidRPr="00A109F5">
        <w:rPr>
          <w:b/>
        </w:rPr>
        <w:t xml:space="preserve">A medical school has in place a sufficient number of associate or assistant deans, leaders of organizational units, and senior administrative staff who are able to commit the time necessary to accomplish </w:t>
      </w:r>
      <w:r w:rsidR="00184931" w:rsidRPr="00A109F5">
        <w:rPr>
          <w:b/>
        </w:rPr>
        <w:t xml:space="preserve">effectively </w:t>
      </w:r>
      <w:r w:rsidRPr="00A109F5">
        <w:rPr>
          <w:b/>
        </w:rPr>
        <w:t>the missions of the medical school.</w:t>
      </w:r>
    </w:p>
    <w:p w14:paraId="31F3C739" w14:textId="757F22F6" w:rsidR="007D4D98" w:rsidRPr="00A109F5" w:rsidRDefault="007D4D98" w:rsidP="000D532F"/>
    <w:p w14:paraId="296D3ED7" w14:textId="77777777" w:rsidR="00D01E29" w:rsidRPr="00A109F5" w:rsidRDefault="00D01E29" w:rsidP="000D532F"/>
    <w:tbl>
      <w:tblPr>
        <w:tblStyle w:val="table"/>
        <w:tblW w:w="5000" w:type="pct"/>
        <w:tblLook w:val="04A0" w:firstRow="1" w:lastRow="0" w:firstColumn="1" w:lastColumn="0" w:noHBand="0" w:noVBand="1"/>
      </w:tblPr>
      <w:tblGrid>
        <w:gridCol w:w="1769"/>
        <w:gridCol w:w="1724"/>
        <w:gridCol w:w="2132"/>
        <w:gridCol w:w="1359"/>
        <w:gridCol w:w="2366"/>
      </w:tblGrid>
      <w:tr w:rsidR="00C713E7" w:rsidRPr="00A109F5" w14:paraId="52AF644B" w14:textId="77777777" w:rsidTr="00A109F5">
        <w:trPr>
          <w:trHeight w:val="144"/>
        </w:trPr>
        <w:tc>
          <w:tcPr>
            <w:tcW w:w="5000" w:type="pct"/>
            <w:gridSpan w:val="5"/>
            <w:vAlign w:val="top"/>
          </w:tcPr>
          <w:p w14:paraId="3458EE01" w14:textId="3410D1CD" w:rsidR="00C713E7" w:rsidRPr="00A109F5" w:rsidRDefault="00C713E7" w:rsidP="00E7009E">
            <w:pPr>
              <w:rPr>
                <w:b/>
              </w:rPr>
            </w:pPr>
            <w:r w:rsidRPr="00A109F5">
              <w:rPr>
                <w:b/>
              </w:rPr>
              <w:t>Table 2.4-</w:t>
            </w:r>
            <w:r w:rsidR="00FE4B1C" w:rsidRPr="00A109F5">
              <w:rPr>
                <w:b/>
              </w:rPr>
              <w:t>5</w:t>
            </w:r>
            <w:r w:rsidRPr="00A109F5">
              <w:rPr>
                <w:b/>
              </w:rPr>
              <w:t xml:space="preserve"> | Dean’s Administrative Staff</w:t>
            </w:r>
          </w:p>
        </w:tc>
      </w:tr>
      <w:tr w:rsidR="00C713E7" w:rsidRPr="00A109F5" w14:paraId="0CEBE3D6" w14:textId="77777777" w:rsidTr="00A109F5">
        <w:trPr>
          <w:trHeight w:val="144"/>
        </w:trPr>
        <w:tc>
          <w:tcPr>
            <w:tcW w:w="5000" w:type="pct"/>
            <w:gridSpan w:val="5"/>
          </w:tcPr>
          <w:p w14:paraId="2DA77979" w14:textId="77777777" w:rsidR="00C713E7" w:rsidRPr="00A109F5" w:rsidRDefault="00C713E7" w:rsidP="00E7009E">
            <w:r w:rsidRPr="00A109F5">
              <w:t>Provide the requested information regarding current members of the dean’s administrative staff. Include those individuals with dean and director titles. For each interim/acting appointment, provide the date the previous incumbent left office. Add rows as needed.</w:t>
            </w:r>
          </w:p>
        </w:tc>
      </w:tr>
      <w:tr w:rsidR="00C713E7" w:rsidRPr="00A109F5" w14:paraId="1F797173" w14:textId="77777777" w:rsidTr="00A109F5">
        <w:trPr>
          <w:trHeight w:val="144"/>
        </w:trPr>
        <w:tc>
          <w:tcPr>
            <w:tcW w:w="946" w:type="pct"/>
          </w:tcPr>
          <w:p w14:paraId="50904A27" w14:textId="7877C7DC" w:rsidR="00C713E7" w:rsidRPr="00A109F5" w:rsidRDefault="00C713E7" w:rsidP="00E7009E">
            <w:pPr>
              <w:jc w:val="center"/>
            </w:pPr>
            <w:r w:rsidRPr="00A109F5">
              <w:t>Name of incumbent</w:t>
            </w:r>
          </w:p>
        </w:tc>
        <w:tc>
          <w:tcPr>
            <w:tcW w:w="922" w:type="pct"/>
          </w:tcPr>
          <w:p w14:paraId="4A79A9F6" w14:textId="77777777" w:rsidR="00C713E7" w:rsidRPr="00A109F5" w:rsidRDefault="00C713E7" w:rsidP="00E7009E">
            <w:pPr>
              <w:jc w:val="center"/>
            </w:pPr>
            <w:r w:rsidRPr="00A109F5">
              <w:t>Title</w:t>
            </w:r>
          </w:p>
        </w:tc>
        <w:tc>
          <w:tcPr>
            <w:tcW w:w="1140" w:type="pct"/>
          </w:tcPr>
          <w:p w14:paraId="387A1C82" w14:textId="6E249A64" w:rsidR="00C713E7" w:rsidRPr="00A109F5" w:rsidRDefault="00C713E7" w:rsidP="00E7009E">
            <w:pPr>
              <w:jc w:val="center"/>
            </w:pPr>
            <w:r w:rsidRPr="00A109F5">
              <w:t>% Effort dedicated to administrative role</w:t>
            </w:r>
          </w:p>
        </w:tc>
        <w:tc>
          <w:tcPr>
            <w:tcW w:w="727" w:type="pct"/>
          </w:tcPr>
          <w:p w14:paraId="3FA46E69" w14:textId="517409B9" w:rsidR="00C713E7" w:rsidRPr="00A109F5" w:rsidRDefault="00C713E7" w:rsidP="00E7009E">
            <w:pPr>
              <w:jc w:val="center"/>
            </w:pPr>
            <w:r w:rsidRPr="00A109F5">
              <w:t xml:space="preserve">Date </w:t>
            </w:r>
            <w:r w:rsidR="006C1CC2">
              <w:t>a</w:t>
            </w:r>
            <w:r w:rsidRPr="00A109F5">
              <w:t>ppointed</w:t>
            </w:r>
          </w:p>
        </w:tc>
        <w:tc>
          <w:tcPr>
            <w:tcW w:w="1266" w:type="pct"/>
          </w:tcPr>
          <w:p w14:paraId="222C7B0D" w14:textId="125A1758" w:rsidR="00C713E7" w:rsidRPr="00A109F5" w:rsidRDefault="00C713E7" w:rsidP="00E7009E">
            <w:pPr>
              <w:jc w:val="center"/>
            </w:pPr>
            <w:r w:rsidRPr="00A109F5">
              <w:t>For acting/interim dean’s staff, date previous incumbent left</w:t>
            </w:r>
          </w:p>
        </w:tc>
      </w:tr>
      <w:tr w:rsidR="00C713E7" w:rsidRPr="00A109F5" w14:paraId="7CF3C487" w14:textId="77777777" w:rsidTr="00A109F5">
        <w:trPr>
          <w:trHeight w:val="144"/>
        </w:trPr>
        <w:tc>
          <w:tcPr>
            <w:tcW w:w="946" w:type="pct"/>
          </w:tcPr>
          <w:p w14:paraId="11020672" w14:textId="77777777" w:rsidR="00C713E7" w:rsidRPr="00A109F5" w:rsidRDefault="00C713E7" w:rsidP="00E7009E"/>
        </w:tc>
        <w:tc>
          <w:tcPr>
            <w:tcW w:w="922" w:type="pct"/>
          </w:tcPr>
          <w:p w14:paraId="15BE09B3" w14:textId="77777777" w:rsidR="00C713E7" w:rsidRPr="00A109F5" w:rsidRDefault="00C713E7" w:rsidP="00E7009E"/>
        </w:tc>
        <w:tc>
          <w:tcPr>
            <w:tcW w:w="1140" w:type="pct"/>
          </w:tcPr>
          <w:p w14:paraId="3686DA0A" w14:textId="77777777" w:rsidR="00C713E7" w:rsidRPr="00A109F5" w:rsidRDefault="00C713E7" w:rsidP="00E7009E"/>
        </w:tc>
        <w:tc>
          <w:tcPr>
            <w:tcW w:w="727" w:type="pct"/>
          </w:tcPr>
          <w:p w14:paraId="6E678C72" w14:textId="77777777" w:rsidR="00C713E7" w:rsidRPr="00A109F5" w:rsidRDefault="00C713E7" w:rsidP="00E7009E"/>
        </w:tc>
        <w:tc>
          <w:tcPr>
            <w:tcW w:w="1266" w:type="pct"/>
          </w:tcPr>
          <w:p w14:paraId="1583D0F3" w14:textId="77777777" w:rsidR="00C713E7" w:rsidRPr="00A109F5" w:rsidRDefault="00C713E7" w:rsidP="00E7009E"/>
        </w:tc>
      </w:tr>
    </w:tbl>
    <w:p w14:paraId="78781E8A" w14:textId="77777777" w:rsidR="005B7DA7" w:rsidRPr="00A109F5" w:rsidRDefault="005B7DA7" w:rsidP="000D532F"/>
    <w:p w14:paraId="7C684F29" w14:textId="77777777" w:rsidR="00F54AB8" w:rsidRPr="00A109F5" w:rsidRDefault="00F54AB8" w:rsidP="000D532F"/>
    <w:p w14:paraId="3F66E54F" w14:textId="16F089F1" w:rsidR="00017591" w:rsidRPr="00A109F5" w:rsidRDefault="00521FFF" w:rsidP="00B27CE2">
      <w:pPr>
        <w:pStyle w:val="ListParagraph"/>
        <w:numPr>
          <w:ilvl w:val="0"/>
          <w:numId w:val="94"/>
        </w:numPr>
        <w:ind w:left="360"/>
      </w:pPr>
      <w:r w:rsidRPr="00A109F5">
        <w:t>Evaluate</w:t>
      </w:r>
      <w:r w:rsidR="00DB2924" w:rsidRPr="00A109F5">
        <w:t xml:space="preserve"> whether</w:t>
      </w:r>
      <w:r w:rsidR="00072D06" w:rsidRPr="00A109F5">
        <w:t>,</w:t>
      </w:r>
      <w:r w:rsidR="00DB2924" w:rsidRPr="00A109F5">
        <w:t xml:space="preserve"> </w:t>
      </w:r>
      <w:r w:rsidR="007B59B2" w:rsidRPr="00A109F5">
        <w:t>from the evidence provided to the survey team</w:t>
      </w:r>
      <w:r w:rsidR="00072D06" w:rsidRPr="00A109F5">
        <w:t>,</w:t>
      </w:r>
      <w:r w:rsidR="007B59B2" w:rsidRPr="00A109F5">
        <w:t xml:space="preserve"> </w:t>
      </w:r>
      <w:r w:rsidR="00DB2924" w:rsidRPr="00A109F5">
        <w:t>the</w:t>
      </w:r>
      <w:r w:rsidR="00E614BD" w:rsidRPr="00A109F5">
        <w:t xml:space="preserve"> dean’s office</w:t>
      </w:r>
      <w:r w:rsidR="00DB2924" w:rsidRPr="00A109F5">
        <w:t xml:space="preserve"> staffing is </w:t>
      </w:r>
      <w:r w:rsidR="00336229" w:rsidRPr="00A109F5">
        <w:t>sufficient</w:t>
      </w:r>
      <w:r w:rsidR="00D9556D" w:rsidRPr="00A109F5">
        <w:t>,</w:t>
      </w:r>
      <w:r w:rsidR="00DB2924" w:rsidRPr="00A109F5">
        <w:t xml:space="preserve"> </w:t>
      </w:r>
      <w:r w:rsidR="004F5DB3" w:rsidRPr="00A109F5">
        <w:t xml:space="preserve">whether </w:t>
      </w:r>
      <w:r w:rsidR="00DB2924" w:rsidRPr="00A109F5">
        <w:t>the amount of time contributed by each assistant and associate dean is adequate</w:t>
      </w:r>
      <w:r w:rsidR="00D9556D" w:rsidRPr="00A109F5">
        <w:t>,</w:t>
      </w:r>
      <w:r w:rsidR="00DB2924" w:rsidRPr="00A109F5">
        <w:t xml:space="preserve"> and whether the division of responsibility </w:t>
      </w:r>
      <w:r w:rsidR="00466DC6" w:rsidRPr="00A109F5">
        <w:t>and reporting relationships are</w:t>
      </w:r>
      <w:r w:rsidR="00DB2924" w:rsidRPr="00A109F5">
        <w:t xml:space="preserve"> </w:t>
      </w:r>
      <w:r w:rsidR="00D40FE1" w:rsidRPr="00A109F5">
        <w:t>functioning effectively</w:t>
      </w:r>
      <w:r w:rsidR="00017591" w:rsidRPr="00A109F5">
        <w:t xml:space="preserve"> and are clear to students</w:t>
      </w:r>
      <w:r w:rsidR="00336229" w:rsidRPr="00A109F5">
        <w:t>.</w:t>
      </w:r>
      <w:r w:rsidR="00DB2924" w:rsidRPr="00A109F5">
        <w:t xml:space="preserve"> </w:t>
      </w:r>
    </w:p>
    <w:p w14:paraId="2B1574C4" w14:textId="7476DF3E" w:rsidR="00017591" w:rsidRPr="00A109F5" w:rsidRDefault="00017591" w:rsidP="007802B5"/>
    <w:p w14:paraId="0F5F4663" w14:textId="77777777" w:rsidR="00017591" w:rsidRPr="00A109F5" w:rsidRDefault="00017591" w:rsidP="007802B5"/>
    <w:p w14:paraId="3834CF06" w14:textId="7FAE62DA" w:rsidR="00017591" w:rsidRPr="00A109F5" w:rsidRDefault="009A64C7" w:rsidP="009A64C7">
      <w:pPr>
        <w:ind w:left="360" w:hanging="360"/>
      </w:pPr>
      <w:r w:rsidRPr="00A109F5">
        <w:t>2.</w:t>
      </w:r>
      <w:r w:rsidRPr="00A109F5">
        <w:tab/>
      </w:r>
      <w:r w:rsidR="009A13EC" w:rsidRPr="00A109F5">
        <w:t xml:space="preserve">If any members of the dean’s staff hold interim/acting appointments, describe the status of recruitment efforts to fill the position(s). </w:t>
      </w:r>
    </w:p>
    <w:p w14:paraId="2E6B6DF4" w14:textId="77777777" w:rsidR="00D01E29" w:rsidRPr="00A109F5" w:rsidRDefault="00D01E29" w:rsidP="006D2CB1"/>
    <w:p w14:paraId="03820B6A" w14:textId="77777777" w:rsidR="00D67AFE" w:rsidRPr="00A109F5" w:rsidRDefault="00D67AFE" w:rsidP="006D2CB1"/>
    <w:p w14:paraId="4CCE60C5" w14:textId="4EC7CFC9" w:rsidR="008B7076" w:rsidRPr="00A109F5" w:rsidRDefault="009A64C7" w:rsidP="009A64C7">
      <w:pPr>
        <w:ind w:left="360" w:hanging="360"/>
      </w:pPr>
      <w:r w:rsidRPr="00A109F5">
        <w:t>3.</w:t>
      </w:r>
      <w:r w:rsidRPr="00A109F5">
        <w:tab/>
      </w:r>
      <w:r w:rsidR="004D3759" w:rsidRPr="00A109F5">
        <w:t xml:space="preserve">Do </w:t>
      </w:r>
      <w:r w:rsidR="00E42483" w:rsidRPr="00A109F5">
        <w:t xml:space="preserve">respondents </w:t>
      </w:r>
      <w:r w:rsidR="00BC5432" w:rsidRPr="00A109F5">
        <w:t>to the ISA</w:t>
      </w:r>
      <w:r w:rsidR="00D002CB" w:rsidRPr="00A109F5">
        <w:t xml:space="preserve"> </w:t>
      </w:r>
      <w:r w:rsidR="00560BEE">
        <w:t>agree that</w:t>
      </w:r>
      <w:r w:rsidR="00DB2924" w:rsidRPr="00A109F5">
        <w:t xml:space="preserve"> the dean’s staff </w:t>
      </w:r>
      <w:r w:rsidR="000F190F">
        <w:t>is</w:t>
      </w:r>
      <w:r w:rsidR="00DB2924" w:rsidRPr="00A109F5">
        <w:t xml:space="preserve"> accessible</w:t>
      </w:r>
      <w:r w:rsidR="00265D66" w:rsidRPr="00A109F5">
        <w:t xml:space="preserve">, aware of student </w:t>
      </w:r>
      <w:r w:rsidR="001F2A56" w:rsidRPr="00A109F5">
        <w:t>concerns, and responsive to student probl</w:t>
      </w:r>
      <w:r w:rsidR="0051158A" w:rsidRPr="00A109F5">
        <w:t>e</w:t>
      </w:r>
      <w:r w:rsidR="001F2A56" w:rsidRPr="00A109F5">
        <w:t>ms</w:t>
      </w:r>
      <w:r w:rsidR="0051158A" w:rsidRPr="00A109F5">
        <w:t>?</w:t>
      </w:r>
      <w:r w:rsidR="004A4772" w:rsidRPr="00A109F5">
        <w:t xml:space="preserve"> </w:t>
      </w:r>
      <w:r w:rsidR="00D9556D" w:rsidRPr="00A109F5">
        <w:t xml:space="preserve">Refer to </w:t>
      </w:r>
      <w:r w:rsidR="00DB2924" w:rsidRPr="00A109F5">
        <w:t xml:space="preserve">relevant data </w:t>
      </w:r>
      <w:r w:rsidR="00336229" w:rsidRPr="00A109F5">
        <w:t xml:space="preserve">from the ISA </w:t>
      </w:r>
      <w:r w:rsidR="00D9556D" w:rsidRPr="00A109F5">
        <w:t xml:space="preserve">in </w:t>
      </w:r>
      <w:r w:rsidR="00A44B53" w:rsidRPr="00A109F5">
        <w:t xml:space="preserve">Appendix </w:t>
      </w:r>
      <w:r w:rsidR="00A44B53" w:rsidRPr="00A109F5">
        <w:rPr>
          <w:highlight w:val="yellow"/>
        </w:rPr>
        <w:t>#</w:t>
      </w:r>
      <w:r w:rsidR="00A44B53" w:rsidRPr="00A109F5">
        <w:t xml:space="preserve"> </w:t>
      </w:r>
      <w:r w:rsidR="00DB2924" w:rsidRPr="00A109F5">
        <w:t xml:space="preserve">documenting </w:t>
      </w:r>
      <w:r w:rsidR="00D66553" w:rsidRPr="00A109F5">
        <w:t>student perceptions</w:t>
      </w:r>
      <w:bookmarkStart w:id="39" w:name="_Toc385931323"/>
      <w:bookmarkStart w:id="40" w:name="_Toc385931870"/>
      <w:r w:rsidR="00CE4D18" w:rsidRPr="00A109F5">
        <w:t xml:space="preserve"> and describe</w:t>
      </w:r>
      <w:r w:rsidR="00587677" w:rsidRPr="00A109F5">
        <w:t xml:space="preserve"> whether the ISA </w:t>
      </w:r>
      <w:r w:rsidR="00107A9F" w:rsidRPr="00A109F5">
        <w:t xml:space="preserve">or other sources </w:t>
      </w:r>
      <w:r w:rsidR="00587677" w:rsidRPr="00A109F5">
        <w:t>attributes</w:t>
      </w:r>
      <w:r w:rsidR="006C410B" w:rsidRPr="00A109F5">
        <w:t xml:space="preserve"> </w:t>
      </w:r>
      <w:r w:rsidR="000F190F">
        <w:t xml:space="preserve">any </w:t>
      </w:r>
      <w:r w:rsidR="000D4F6E">
        <w:t xml:space="preserve">areas of </w:t>
      </w:r>
      <w:r w:rsidR="000F190F">
        <w:t>disagreement</w:t>
      </w:r>
      <w:r w:rsidR="00587677" w:rsidRPr="00A109F5">
        <w:t xml:space="preserve"> to a specific cause</w:t>
      </w:r>
      <w:r w:rsidR="005964D9" w:rsidRPr="00A109F5">
        <w:t xml:space="preserve"> such as</w:t>
      </w:r>
      <w:bookmarkStart w:id="41" w:name="_Toc385931324"/>
      <w:bookmarkStart w:id="42" w:name="_Toc385931871"/>
      <w:bookmarkEnd w:id="39"/>
      <w:bookmarkEnd w:id="40"/>
      <w:r w:rsidR="00AE1EAB" w:rsidRPr="00A109F5">
        <w:t xml:space="preserve"> staffing gaps</w:t>
      </w:r>
      <w:r w:rsidR="00494551" w:rsidRPr="00A109F5">
        <w:t>, administrat</w:t>
      </w:r>
      <w:r w:rsidR="00CE4D18" w:rsidRPr="00A109F5">
        <w:t>i</w:t>
      </w:r>
      <w:r w:rsidR="00494551" w:rsidRPr="00A109F5">
        <w:t>ve turnover</w:t>
      </w:r>
      <w:r w:rsidR="00CE4D18" w:rsidRPr="00A109F5">
        <w:t>,</w:t>
      </w:r>
      <w:r w:rsidR="00AE1EAB" w:rsidRPr="00A109F5">
        <w:t xml:space="preserve"> or </w:t>
      </w:r>
      <w:r w:rsidR="00AD2189" w:rsidRPr="00A109F5">
        <w:t>how the dean’s staff is organized.</w:t>
      </w:r>
    </w:p>
    <w:p w14:paraId="2475EE95" w14:textId="77777777" w:rsidR="0075064E" w:rsidRPr="00A109F5" w:rsidRDefault="0075064E" w:rsidP="006D2CB1"/>
    <w:p w14:paraId="49594E49" w14:textId="77777777" w:rsidR="00E05D11" w:rsidRPr="00A109F5" w:rsidRDefault="00E05D11" w:rsidP="006D2CB1"/>
    <w:p w14:paraId="5B4E8AB7" w14:textId="1DC4AECC" w:rsidR="009A13EC" w:rsidRPr="00A109F5" w:rsidRDefault="009A64C7" w:rsidP="009A64C7">
      <w:pPr>
        <w:ind w:left="360" w:hanging="360"/>
        <w:rPr>
          <w:b/>
          <w:bCs/>
        </w:rPr>
      </w:pPr>
      <w:r w:rsidRPr="00A109F5">
        <w:t>4.</w:t>
      </w:r>
      <w:r w:rsidRPr="00A109F5">
        <w:tab/>
      </w:r>
      <w:r w:rsidR="00DB2924" w:rsidRPr="00A109F5">
        <w:t xml:space="preserve">If there are any </w:t>
      </w:r>
      <w:r w:rsidR="00E42483" w:rsidRPr="00A109F5">
        <w:t>interim/acting</w:t>
      </w:r>
      <w:r w:rsidR="006E1D44" w:rsidRPr="00A109F5">
        <w:t xml:space="preserve"> department</w:t>
      </w:r>
      <w:r w:rsidR="00E42483" w:rsidRPr="00A109F5">
        <w:t xml:space="preserve"> chairs</w:t>
      </w:r>
      <w:r w:rsidR="00DB2924" w:rsidRPr="00A109F5">
        <w:t>, describe the status of recruitment efforts to fill the position(s).</w:t>
      </w:r>
      <w:bookmarkEnd w:id="41"/>
      <w:bookmarkEnd w:id="42"/>
      <w:r w:rsidR="00F0143D" w:rsidRPr="00A109F5">
        <w:t xml:space="preserve"> </w:t>
      </w:r>
    </w:p>
    <w:p w14:paraId="54FFF3DC" w14:textId="77777777" w:rsidR="00774C60" w:rsidRPr="00A109F5" w:rsidRDefault="00774C60" w:rsidP="000D532F"/>
    <w:p w14:paraId="7A3B293E" w14:textId="77777777" w:rsidR="00774C60" w:rsidRPr="00A109F5" w:rsidRDefault="00774C60" w:rsidP="000D532F"/>
    <w:p w14:paraId="4AAA3186" w14:textId="77777777" w:rsidR="000D532F" w:rsidRPr="00A109F5" w:rsidRDefault="00681E5C" w:rsidP="00422D4B">
      <w:pPr>
        <w:pStyle w:val="Heading3"/>
        <w:rPr>
          <w:szCs w:val="22"/>
        </w:rPr>
      </w:pPr>
      <w:r w:rsidRPr="00A109F5">
        <w:rPr>
          <w:szCs w:val="22"/>
        </w:rPr>
        <w:br w:type="page"/>
      </w:r>
      <w:bookmarkStart w:id="43" w:name="_Toc198710647"/>
      <w:r w:rsidR="00826382" w:rsidRPr="00A109F5">
        <w:rPr>
          <w:szCs w:val="22"/>
        </w:rPr>
        <w:t xml:space="preserve">Element 2.5 </w:t>
      </w:r>
      <w:r w:rsidR="000D532F" w:rsidRPr="00A109F5">
        <w:rPr>
          <w:szCs w:val="22"/>
        </w:rPr>
        <w:t>Responsibility of and to the Dean</w:t>
      </w:r>
      <w:bookmarkEnd w:id="43"/>
      <w:r w:rsidR="000D532F" w:rsidRPr="00A109F5">
        <w:rPr>
          <w:szCs w:val="22"/>
        </w:rPr>
        <w:t xml:space="preserve"> </w:t>
      </w:r>
    </w:p>
    <w:p w14:paraId="7E3AC136" w14:textId="77777777" w:rsidR="00774C60" w:rsidRPr="00A109F5" w:rsidRDefault="00774C60" w:rsidP="000D532F">
      <w:pPr>
        <w:pStyle w:val="Default"/>
        <w:rPr>
          <w:rFonts w:ascii="Times New Roman" w:hAnsi="Times New Roman" w:cs="Times New Roman"/>
          <w:color w:val="1F1F1F"/>
          <w:sz w:val="22"/>
          <w:szCs w:val="22"/>
        </w:rPr>
      </w:pPr>
    </w:p>
    <w:p w14:paraId="2F132529" w14:textId="3015B8E4" w:rsidR="000D532F" w:rsidRPr="00A109F5" w:rsidRDefault="007D4D98" w:rsidP="000D532F">
      <w:pPr>
        <w:rPr>
          <w:b/>
        </w:rPr>
      </w:pPr>
      <w:r w:rsidRPr="00A109F5">
        <w:rPr>
          <w:b/>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r w:rsidR="00681E5C" w:rsidRPr="00A109F5">
        <w:rPr>
          <w:b/>
        </w:rPr>
        <w:br/>
      </w:r>
    </w:p>
    <w:p w14:paraId="79C02961" w14:textId="4E196635" w:rsidR="00EA5776" w:rsidRPr="00A109F5" w:rsidRDefault="00681E5C" w:rsidP="001A7248">
      <w:r w:rsidRPr="00A109F5">
        <w:rPr>
          <w:bCs/>
          <w:highlight w:val="yellow"/>
        </w:rPr>
        <w:t>O</w:t>
      </w:r>
      <w:r w:rsidR="00A72FDF" w:rsidRPr="00A109F5">
        <w:rPr>
          <w:bCs/>
          <w:highlight w:val="yellow"/>
        </w:rPr>
        <w:t>nly respond to th</w:t>
      </w:r>
      <w:r w:rsidR="00994B7A" w:rsidRPr="00A109F5">
        <w:rPr>
          <w:bCs/>
          <w:highlight w:val="yellow"/>
        </w:rPr>
        <w:t>e items in this</w:t>
      </w:r>
      <w:r w:rsidR="00A72FDF" w:rsidRPr="00A109F5">
        <w:rPr>
          <w:bCs/>
          <w:highlight w:val="yellow"/>
        </w:rPr>
        <w:t xml:space="preserve"> element if </w:t>
      </w:r>
      <w:r w:rsidR="000302EC" w:rsidRPr="00A109F5">
        <w:rPr>
          <w:bCs/>
          <w:highlight w:val="yellow"/>
        </w:rPr>
        <w:t>the</w:t>
      </w:r>
      <w:r w:rsidR="00A72FDF" w:rsidRPr="00A109F5">
        <w:rPr>
          <w:bCs/>
          <w:highlight w:val="yellow"/>
        </w:rPr>
        <w:t xml:space="preserve"> school has </w:t>
      </w:r>
      <w:r w:rsidR="00455EB4">
        <w:rPr>
          <w:bCs/>
          <w:highlight w:val="yellow"/>
        </w:rPr>
        <w:t>one or more</w:t>
      </w:r>
      <w:r w:rsidR="00A72FDF" w:rsidRPr="00A109F5">
        <w:rPr>
          <w:bCs/>
          <w:highlight w:val="yellow"/>
        </w:rPr>
        <w:t xml:space="preserve"> </w:t>
      </w:r>
      <w:r w:rsidR="00D9556D" w:rsidRPr="00A109F5">
        <w:rPr>
          <w:bCs/>
          <w:highlight w:val="yellow"/>
        </w:rPr>
        <w:t>regional</w:t>
      </w:r>
      <w:r w:rsidR="007A4BD5" w:rsidRPr="00A109F5">
        <w:rPr>
          <w:bCs/>
          <w:highlight w:val="yellow"/>
        </w:rPr>
        <w:t xml:space="preserve"> </w:t>
      </w:r>
      <w:r w:rsidR="0031444E" w:rsidRPr="00A109F5">
        <w:rPr>
          <w:bCs/>
          <w:highlight w:val="yellow"/>
        </w:rPr>
        <w:t>campus</w:t>
      </w:r>
      <w:r w:rsidR="00455EB4">
        <w:rPr>
          <w:bCs/>
          <w:highlight w:val="yellow"/>
        </w:rPr>
        <w:t>(es)</w:t>
      </w:r>
      <w:r w:rsidR="000B1D45" w:rsidRPr="00A109F5">
        <w:rPr>
          <w:bCs/>
          <w:highlight w:val="yellow"/>
        </w:rPr>
        <w:t>.</w:t>
      </w:r>
      <w:r w:rsidR="001958B8" w:rsidRPr="00A109F5">
        <w:rPr>
          <w:bCs/>
          <w:highlight w:val="yellow"/>
        </w:rPr>
        <w:t xml:space="preserve"> </w:t>
      </w:r>
      <w:r w:rsidR="000B1D45" w:rsidRPr="00A109F5">
        <w:rPr>
          <w:bCs/>
          <w:highlight w:val="yellow"/>
        </w:rPr>
        <w:t xml:space="preserve">If there </w:t>
      </w:r>
      <w:r w:rsidR="00455EB4">
        <w:rPr>
          <w:bCs/>
          <w:highlight w:val="yellow"/>
        </w:rPr>
        <w:t>are</w:t>
      </w:r>
      <w:r w:rsidR="000B1D45" w:rsidRPr="00A109F5">
        <w:rPr>
          <w:bCs/>
          <w:highlight w:val="yellow"/>
        </w:rPr>
        <w:t xml:space="preserve"> no regional campus</w:t>
      </w:r>
      <w:r w:rsidR="00455EB4">
        <w:rPr>
          <w:bCs/>
          <w:highlight w:val="yellow"/>
        </w:rPr>
        <w:t>es</w:t>
      </w:r>
      <w:r w:rsidR="000B1D45" w:rsidRPr="00A109F5">
        <w:rPr>
          <w:bCs/>
          <w:highlight w:val="yellow"/>
        </w:rPr>
        <w:t xml:space="preserve">, </w:t>
      </w:r>
      <w:r w:rsidR="00EE69D2" w:rsidRPr="00A109F5">
        <w:rPr>
          <w:bCs/>
          <w:highlight w:val="yellow"/>
        </w:rPr>
        <w:t>delete the questions below</w:t>
      </w:r>
      <w:r w:rsidR="006C6D59" w:rsidRPr="00A109F5">
        <w:rPr>
          <w:bCs/>
          <w:highlight w:val="yellow"/>
        </w:rPr>
        <w:t xml:space="preserve"> and instead </w:t>
      </w:r>
      <w:r w:rsidR="00EC5B12" w:rsidRPr="00A109F5">
        <w:rPr>
          <w:bCs/>
          <w:highlight w:val="yellow"/>
        </w:rPr>
        <w:t xml:space="preserve">write, </w:t>
      </w:r>
      <w:r w:rsidR="006C6D59" w:rsidRPr="00A109F5">
        <w:rPr>
          <w:bCs/>
          <w:highlight w:val="yellow"/>
        </w:rPr>
        <w:t xml:space="preserve">“Not </w:t>
      </w:r>
      <w:r w:rsidR="00EC5B12" w:rsidRPr="00A109F5">
        <w:rPr>
          <w:bCs/>
          <w:highlight w:val="yellow"/>
        </w:rPr>
        <w:t>a</w:t>
      </w:r>
      <w:r w:rsidR="006C6D59" w:rsidRPr="00A109F5">
        <w:rPr>
          <w:bCs/>
          <w:highlight w:val="yellow"/>
        </w:rPr>
        <w:t>pplicable</w:t>
      </w:r>
      <w:r w:rsidR="00EC5B12" w:rsidRPr="00A109F5">
        <w:rPr>
          <w:bCs/>
          <w:highlight w:val="yellow"/>
        </w:rPr>
        <w:t xml:space="preserve"> – there are no regional campuses.</w:t>
      </w:r>
      <w:r w:rsidR="006C6D59" w:rsidRPr="00A109F5">
        <w:rPr>
          <w:bCs/>
          <w:highlight w:val="yellow"/>
        </w:rPr>
        <w:t>”</w:t>
      </w:r>
      <w:bookmarkStart w:id="44" w:name="_Toc385931329"/>
      <w:bookmarkStart w:id="45" w:name="_Toc385931876"/>
      <w:r w:rsidR="003A1D64" w:rsidRPr="00A109F5">
        <w:rPr>
          <w:bCs/>
        </w:rPr>
        <w:br/>
      </w:r>
    </w:p>
    <w:p w14:paraId="3E55AA15" w14:textId="77777777" w:rsidR="003A1D64" w:rsidRPr="00A109F5" w:rsidRDefault="003A1D64" w:rsidP="001A7248"/>
    <w:p w14:paraId="6413D66C" w14:textId="3856A6D2" w:rsidR="001C5C8A" w:rsidRPr="00A109F5" w:rsidRDefault="00EA5776" w:rsidP="00B27CE2">
      <w:pPr>
        <w:pStyle w:val="ListParagraph"/>
        <w:numPr>
          <w:ilvl w:val="0"/>
          <w:numId w:val="96"/>
        </w:numPr>
        <w:ind w:left="360"/>
      </w:pPr>
      <w:r w:rsidRPr="00A109F5">
        <w:t>Describe the reporting relationship between the medical school dean/</w:t>
      </w:r>
      <w:r w:rsidR="00455EB4" w:rsidRPr="00455EB4">
        <w:t xml:space="preserve"> </w:t>
      </w:r>
      <w:r w:rsidR="00455EB4" w:rsidRPr="00A109F5">
        <w:t xml:space="preserve">designated chief academic officer </w:t>
      </w:r>
      <w:r w:rsidR="00455EB4">
        <w:t>(</w:t>
      </w:r>
      <w:r w:rsidRPr="00A109F5">
        <w:t>CAO</w:t>
      </w:r>
      <w:r w:rsidR="00455EB4">
        <w:t>)</w:t>
      </w:r>
      <w:r w:rsidRPr="00A109F5">
        <w:t xml:space="preserve"> and the principal academic officer at each regional campus</w:t>
      </w:r>
      <w:r w:rsidR="001C5C8A" w:rsidRPr="00A109F5">
        <w:t>.</w:t>
      </w:r>
      <w:r w:rsidR="00A90A39" w:rsidRPr="00A109F5">
        <w:t xml:space="preserve"> </w:t>
      </w:r>
      <w:r w:rsidR="001C5C8A" w:rsidRPr="00A109F5">
        <w:t xml:space="preserve">Describe how the principal academic officer(s) at regional campus(es) are integrated into the administrative structures of the medical school. </w:t>
      </w:r>
    </w:p>
    <w:p w14:paraId="6C28F5A9" w14:textId="77777777" w:rsidR="00F314F5" w:rsidRPr="00A109F5" w:rsidRDefault="00F314F5" w:rsidP="004A4155">
      <w:pPr>
        <w:pStyle w:val="ListParagraph"/>
        <w:ind w:left="360" w:hanging="360"/>
      </w:pPr>
    </w:p>
    <w:p w14:paraId="3A611783" w14:textId="77777777" w:rsidR="00312427" w:rsidRPr="00A109F5" w:rsidRDefault="00312427" w:rsidP="005968DE">
      <w:pPr>
        <w:pStyle w:val="ListParagraph"/>
      </w:pPr>
    </w:p>
    <w:p w14:paraId="21C3FE91" w14:textId="63F3A8B3" w:rsidR="009F2102" w:rsidRPr="00A109F5" w:rsidRDefault="009F2102" w:rsidP="00B27CE2">
      <w:pPr>
        <w:pStyle w:val="ListParagraph"/>
        <w:numPr>
          <w:ilvl w:val="0"/>
          <w:numId w:val="96"/>
        </w:numPr>
        <w:ind w:left="360"/>
      </w:pPr>
      <w:r w:rsidRPr="00A109F5">
        <w:t>Describe how the medical school dean/CAO oversees the following:</w:t>
      </w:r>
    </w:p>
    <w:p w14:paraId="7709BE44" w14:textId="115536BF" w:rsidR="009F2102" w:rsidRPr="00A109F5" w:rsidRDefault="001C7EE4" w:rsidP="004A4155">
      <w:pPr>
        <w:ind w:left="1080" w:hanging="360"/>
      </w:pPr>
      <w:r w:rsidRPr="00A109F5">
        <w:t xml:space="preserve">a. </w:t>
      </w:r>
      <w:r w:rsidR="006E1D44" w:rsidRPr="00A109F5">
        <w:tab/>
      </w:r>
      <w:r w:rsidR="009F2102" w:rsidRPr="00A109F5">
        <w:t>the conduct and quality of the medical education program at all regional campuses</w:t>
      </w:r>
    </w:p>
    <w:p w14:paraId="4BD51C61" w14:textId="6B9D740C" w:rsidR="009F2102" w:rsidRPr="00A109F5" w:rsidRDefault="001C7EE4" w:rsidP="004A4155">
      <w:pPr>
        <w:ind w:left="1080" w:hanging="360"/>
      </w:pPr>
      <w:r w:rsidRPr="00A109F5">
        <w:t xml:space="preserve">b. </w:t>
      </w:r>
      <w:r w:rsidR="006E1D44" w:rsidRPr="00A109F5">
        <w:tab/>
      </w:r>
      <w:r w:rsidR="009F2102" w:rsidRPr="00A109F5">
        <w:t>the adequacy of campus faculty in terms of numbers and areas of expertise</w:t>
      </w:r>
    </w:p>
    <w:p w14:paraId="274CF0D1" w14:textId="18F8B014" w:rsidR="009F2102" w:rsidRPr="00A109F5" w:rsidRDefault="001C7EE4" w:rsidP="004A4155">
      <w:pPr>
        <w:ind w:left="1080" w:hanging="360"/>
      </w:pPr>
      <w:r w:rsidRPr="00A109F5">
        <w:t xml:space="preserve">c. </w:t>
      </w:r>
      <w:r w:rsidR="006E1D44" w:rsidRPr="00A109F5">
        <w:tab/>
      </w:r>
      <w:r w:rsidR="009F2102" w:rsidRPr="00A109F5">
        <w:t xml:space="preserve">the adequacy of </w:t>
      </w:r>
      <w:r w:rsidR="00A25AD9">
        <w:t xml:space="preserve">campus </w:t>
      </w:r>
      <w:r w:rsidR="009F2102" w:rsidRPr="00A109F5">
        <w:t>resources (e.g., patient volume and type, infrastructure, facilities)</w:t>
      </w:r>
    </w:p>
    <w:p w14:paraId="778BE4B3" w14:textId="09E9CEB0" w:rsidR="000E51AA" w:rsidRPr="00A109F5" w:rsidRDefault="000E51AA" w:rsidP="000E51AA"/>
    <w:p w14:paraId="0F81179A" w14:textId="77777777" w:rsidR="000E51AA" w:rsidRPr="00A109F5" w:rsidRDefault="000E51AA" w:rsidP="000E51AA"/>
    <w:p w14:paraId="690FEE5B" w14:textId="35DE2B23" w:rsidR="0031444E" w:rsidRPr="00A109F5" w:rsidRDefault="00EA5776" w:rsidP="00B27CE2">
      <w:pPr>
        <w:pStyle w:val="ListParagraph"/>
        <w:numPr>
          <w:ilvl w:val="0"/>
          <w:numId w:val="96"/>
        </w:numPr>
        <w:ind w:left="360"/>
      </w:pPr>
      <w:r w:rsidRPr="00A109F5">
        <w:t>Describe</w:t>
      </w:r>
      <w:r w:rsidR="00774C60" w:rsidRPr="00A109F5">
        <w:t xml:space="preserve"> the reporting relationship(s) of other campus administrators</w:t>
      </w:r>
      <w:r w:rsidR="00A72FDF" w:rsidRPr="00A109F5">
        <w:t xml:space="preserve"> to their central </w:t>
      </w:r>
      <w:r w:rsidR="007F4795" w:rsidRPr="00A109F5">
        <w:t xml:space="preserve">(administrative) </w:t>
      </w:r>
      <w:r w:rsidR="00A72FDF" w:rsidRPr="00A109F5">
        <w:t>campus counterparts</w:t>
      </w:r>
      <w:r w:rsidR="00A46D02" w:rsidRPr="00A109F5">
        <w:t xml:space="preserve"> (e.g., student affairs officers at the campus</w:t>
      </w:r>
      <w:r w:rsidR="00F54AB8" w:rsidRPr="00A109F5">
        <w:t>(</w:t>
      </w:r>
      <w:r w:rsidR="00A46D02" w:rsidRPr="00A109F5">
        <w:t>es</w:t>
      </w:r>
      <w:r w:rsidR="00F54AB8" w:rsidRPr="00A109F5">
        <w:t>)</w:t>
      </w:r>
      <w:r w:rsidR="00A46D02" w:rsidRPr="00A109F5">
        <w:t xml:space="preserve"> and the associate dean for student affairs</w:t>
      </w:r>
      <w:bookmarkStart w:id="46" w:name="_Toc385931330"/>
      <w:bookmarkStart w:id="47" w:name="_Toc385931877"/>
      <w:bookmarkEnd w:id="44"/>
      <w:bookmarkEnd w:id="45"/>
      <w:r w:rsidR="00A46D02" w:rsidRPr="00A109F5">
        <w:t>)</w:t>
      </w:r>
      <w:r w:rsidR="00672A4D" w:rsidRPr="00A109F5">
        <w:t>.</w:t>
      </w:r>
    </w:p>
    <w:p w14:paraId="2337F9CB" w14:textId="77777777" w:rsidR="0031444E" w:rsidRPr="00A109F5" w:rsidRDefault="0031444E" w:rsidP="000E51AA"/>
    <w:bookmarkEnd w:id="46"/>
    <w:bookmarkEnd w:id="47"/>
    <w:p w14:paraId="5C1120BF" w14:textId="77777777" w:rsidR="00896CE3" w:rsidRPr="00A109F5" w:rsidRDefault="00896CE3" w:rsidP="000D532F">
      <w:pPr>
        <w:pStyle w:val="Default"/>
        <w:rPr>
          <w:rFonts w:ascii="Times New Roman" w:hAnsi="Times New Roman" w:cs="Times New Roman"/>
          <w:b/>
          <w:sz w:val="22"/>
          <w:szCs w:val="22"/>
        </w:rPr>
      </w:pPr>
    </w:p>
    <w:p w14:paraId="18222B36" w14:textId="77777777" w:rsidR="000D532F" w:rsidRPr="00A109F5" w:rsidRDefault="00681E5C" w:rsidP="00422D4B">
      <w:pPr>
        <w:pStyle w:val="Heading3"/>
        <w:rPr>
          <w:szCs w:val="22"/>
        </w:rPr>
      </w:pPr>
      <w:r w:rsidRPr="00A109F5">
        <w:rPr>
          <w:szCs w:val="22"/>
        </w:rPr>
        <w:br w:type="page"/>
      </w:r>
      <w:bookmarkStart w:id="48" w:name="_Toc198710648"/>
      <w:r w:rsidR="000D532F" w:rsidRPr="00A109F5">
        <w:rPr>
          <w:szCs w:val="22"/>
        </w:rPr>
        <w:t xml:space="preserve">Element </w:t>
      </w:r>
      <w:r w:rsidR="00826382" w:rsidRPr="00A109F5">
        <w:rPr>
          <w:szCs w:val="22"/>
        </w:rPr>
        <w:t xml:space="preserve">2.6 </w:t>
      </w:r>
      <w:r w:rsidR="000D532F" w:rsidRPr="00A109F5">
        <w:rPr>
          <w:szCs w:val="22"/>
        </w:rPr>
        <w:t>Functional Integration of the Faculty</w:t>
      </w:r>
      <w:bookmarkEnd w:id="48"/>
      <w:r w:rsidR="000D532F" w:rsidRPr="00A109F5">
        <w:rPr>
          <w:szCs w:val="22"/>
        </w:rPr>
        <w:t xml:space="preserve"> </w:t>
      </w:r>
    </w:p>
    <w:p w14:paraId="71E078B4" w14:textId="77777777" w:rsidR="000E1279" w:rsidRPr="00A109F5" w:rsidRDefault="000E1279" w:rsidP="000D532F">
      <w:pPr>
        <w:pStyle w:val="Default"/>
        <w:rPr>
          <w:rFonts w:ascii="Times New Roman" w:hAnsi="Times New Roman" w:cs="Times New Roman"/>
          <w:color w:val="1F1F1F"/>
          <w:sz w:val="22"/>
          <w:szCs w:val="22"/>
        </w:rPr>
      </w:pPr>
    </w:p>
    <w:p w14:paraId="0CE63A7A" w14:textId="7870C9F5" w:rsidR="00A72FDF" w:rsidRPr="00A109F5" w:rsidRDefault="00D47228" w:rsidP="000D532F">
      <w:pPr>
        <w:rPr>
          <w:b/>
        </w:rPr>
      </w:pPr>
      <w:r w:rsidRPr="00A109F5">
        <w:rPr>
          <w:b/>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1A00C307" w14:textId="16F407DB" w:rsidR="00D47228" w:rsidRPr="00A109F5" w:rsidRDefault="00D47228" w:rsidP="000D532F">
      <w:pPr>
        <w:rPr>
          <w:b/>
        </w:rPr>
      </w:pPr>
    </w:p>
    <w:p w14:paraId="2ADE07F2" w14:textId="77777777" w:rsidR="00486F55" w:rsidRPr="00A109F5" w:rsidRDefault="00486F55" w:rsidP="000D532F">
      <w:pPr>
        <w:rPr>
          <w:b/>
        </w:rPr>
      </w:pPr>
    </w:p>
    <w:p w14:paraId="3058685C" w14:textId="60EFB73C" w:rsidR="000B1D45" w:rsidRPr="00A109F5" w:rsidRDefault="00A72FDF" w:rsidP="000B1D45">
      <w:pPr>
        <w:rPr>
          <w:bCs/>
        </w:rPr>
      </w:pPr>
      <w:r w:rsidRPr="00A109F5">
        <w:rPr>
          <w:bCs/>
          <w:highlight w:val="yellow"/>
        </w:rPr>
        <w:t xml:space="preserve">Only respond to </w:t>
      </w:r>
      <w:r w:rsidR="00B70066" w:rsidRPr="00A109F5">
        <w:rPr>
          <w:bCs/>
          <w:highlight w:val="yellow"/>
        </w:rPr>
        <w:t>the</w:t>
      </w:r>
      <w:r w:rsidRPr="00A109F5">
        <w:rPr>
          <w:bCs/>
          <w:highlight w:val="yellow"/>
        </w:rPr>
        <w:t xml:space="preserve"> item</w:t>
      </w:r>
      <w:r w:rsidR="00B70066" w:rsidRPr="00A109F5">
        <w:rPr>
          <w:bCs/>
          <w:highlight w:val="yellow"/>
        </w:rPr>
        <w:t>s in this element</w:t>
      </w:r>
      <w:r w:rsidRPr="00A109F5">
        <w:rPr>
          <w:bCs/>
          <w:highlight w:val="yellow"/>
        </w:rPr>
        <w:t xml:space="preserve"> if the school has </w:t>
      </w:r>
      <w:r w:rsidR="00455EB4">
        <w:rPr>
          <w:bCs/>
          <w:highlight w:val="yellow"/>
        </w:rPr>
        <w:t xml:space="preserve">one or more </w:t>
      </w:r>
      <w:r w:rsidR="007A4BD5" w:rsidRPr="00A109F5">
        <w:rPr>
          <w:bCs/>
          <w:highlight w:val="yellow"/>
        </w:rPr>
        <w:t xml:space="preserve">regional </w:t>
      </w:r>
      <w:r w:rsidRPr="00A109F5">
        <w:rPr>
          <w:bCs/>
          <w:highlight w:val="yellow"/>
        </w:rPr>
        <w:t>campus</w:t>
      </w:r>
      <w:r w:rsidR="00455EB4">
        <w:rPr>
          <w:bCs/>
          <w:highlight w:val="yellow"/>
        </w:rPr>
        <w:t>(es)</w:t>
      </w:r>
      <w:r w:rsidR="00E808CD" w:rsidRPr="00A109F5">
        <w:rPr>
          <w:bCs/>
          <w:highlight w:val="yellow"/>
        </w:rPr>
        <w:t>.</w:t>
      </w:r>
      <w:r w:rsidR="001958B8" w:rsidRPr="00A109F5">
        <w:rPr>
          <w:bCs/>
          <w:highlight w:val="yellow"/>
        </w:rPr>
        <w:t xml:space="preserve"> </w:t>
      </w:r>
      <w:r w:rsidR="000B1D45" w:rsidRPr="00A109F5">
        <w:rPr>
          <w:bCs/>
          <w:highlight w:val="yellow"/>
        </w:rPr>
        <w:t xml:space="preserve">If there </w:t>
      </w:r>
      <w:r w:rsidR="00455EB4">
        <w:rPr>
          <w:bCs/>
          <w:highlight w:val="yellow"/>
        </w:rPr>
        <w:t>are</w:t>
      </w:r>
      <w:r w:rsidR="000B1D45" w:rsidRPr="00A109F5">
        <w:rPr>
          <w:bCs/>
          <w:highlight w:val="yellow"/>
        </w:rPr>
        <w:t xml:space="preserve"> no regional campus</w:t>
      </w:r>
      <w:r w:rsidR="00455EB4">
        <w:rPr>
          <w:bCs/>
          <w:highlight w:val="yellow"/>
        </w:rPr>
        <w:t>es</w:t>
      </w:r>
      <w:r w:rsidR="000B1D45" w:rsidRPr="00A109F5">
        <w:rPr>
          <w:bCs/>
          <w:highlight w:val="yellow"/>
        </w:rPr>
        <w:t xml:space="preserve">, </w:t>
      </w:r>
      <w:r w:rsidR="002D0008" w:rsidRPr="00A109F5">
        <w:rPr>
          <w:bCs/>
          <w:highlight w:val="yellow"/>
        </w:rPr>
        <w:t xml:space="preserve">delete the questions below </w:t>
      </w:r>
      <w:r w:rsidR="000D52B0" w:rsidRPr="00A109F5">
        <w:rPr>
          <w:bCs/>
          <w:highlight w:val="yellow"/>
        </w:rPr>
        <w:t xml:space="preserve">and instead write, </w:t>
      </w:r>
      <w:r w:rsidR="000B1D45" w:rsidRPr="00A109F5">
        <w:rPr>
          <w:bCs/>
          <w:highlight w:val="yellow"/>
        </w:rPr>
        <w:t xml:space="preserve">“Not </w:t>
      </w:r>
      <w:r w:rsidR="000D52B0" w:rsidRPr="00A109F5">
        <w:rPr>
          <w:bCs/>
          <w:highlight w:val="yellow"/>
        </w:rPr>
        <w:t>a</w:t>
      </w:r>
      <w:r w:rsidR="000B1D45" w:rsidRPr="00A109F5">
        <w:rPr>
          <w:bCs/>
          <w:highlight w:val="yellow"/>
        </w:rPr>
        <w:t>pplicable</w:t>
      </w:r>
      <w:r w:rsidR="000D52B0" w:rsidRPr="00A109F5">
        <w:rPr>
          <w:bCs/>
          <w:highlight w:val="yellow"/>
        </w:rPr>
        <w:t xml:space="preserve"> – there are no regional campuses.</w:t>
      </w:r>
      <w:r w:rsidR="000B1D45" w:rsidRPr="00A109F5">
        <w:rPr>
          <w:bCs/>
          <w:highlight w:val="yellow"/>
        </w:rPr>
        <w:t>”</w:t>
      </w:r>
    </w:p>
    <w:p w14:paraId="775E057A" w14:textId="7D0E802E" w:rsidR="00A72FDF" w:rsidRPr="00A109F5" w:rsidRDefault="00A72FDF" w:rsidP="00A72FDF"/>
    <w:p w14:paraId="6D050B22" w14:textId="77777777" w:rsidR="00A72FDF" w:rsidRPr="00A109F5" w:rsidRDefault="00A72FDF" w:rsidP="00A72FDF"/>
    <w:p w14:paraId="75891441" w14:textId="081A65C5" w:rsidR="0031444E" w:rsidRPr="00A109F5" w:rsidRDefault="00917664" w:rsidP="00B27CE2">
      <w:pPr>
        <w:pStyle w:val="ListParagraph"/>
        <w:numPr>
          <w:ilvl w:val="0"/>
          <w:numId w:val="10"/>
        </w:numPr>
      </w:pPr>
      <w:r w:rsidRPr="00A109F5">
        <w:t>Summarize the</w:t>
      </w:r>
      <w:r w:rsidR="00896CE3" w:rsidRPr="00A109F5">
        <w:t xml:space="preserve"> mechanisms in place </w:t>
      </w:r>
      <w:r w:rsidR="000E1279" w:rsidRPr="00A109F5">
        <w:t xml:space="preserve">to support functional integration and communication among the campuses at </w:t>
      </w:r>
      <w:r w:rsidR="00134BCD" w:rsidRPr="00A109F5">
        <w:t>department and medi</w:t>
      </w:r>
      <w:r w:rsidR="00B9014F" w:rsidRPr="00A109F5">
        <w:t>cal school levels.</w:t>
      </w:r>
      <w:r w:rsidR="00181BEF" w:rsidRPr="00A109F5">
        <w:t xml:space="preserve"> Based on examples provided, is there evidence that </w:t>
      </w:r>
      <w:r w:rsidR="00DC6211" w:rsidRPr="00A109F5">
        <w:t xml:space="preserve">activities to support </w:t>
      </w:r>
      <w:r w:rsidR="005F77B1" w:rsidRPr="00A109F5">
        <w:t>integration and communication are effective?</w:t>
      </w:r>
    </w:p>
    <w:p w14:paraId="26DAFA06" w14:textId="77777777" w:rsidR="0031444E" w:rsidRPr="00A109F5" w:rsidRDefault="0031444E" w:rsidP="00D00848"/>
    <w:p w14:paraId="4999AA41" w14:textId="77777777" w:rsidR="007D1567" w:rsidRPr="00A109F5" w:rsidRDefault="007D1567" w:rsidP="00D00848"/>
    <w:p w14:paraId="39B68E20" w14:textId="0A077C9F" w:rsidR="005A7DA8" w:rsidRPr="00A109F5" w:rsidRDefault="00A46D02" w:rsidP="00B27CE2">
      <w:pPr>
        <w:pStyle w:val="ListParagraph"/>
        <w:numPr>
          <w:ilvl w:val="0"/>
          <w:numId w:val="10"/>
        </w:numPr>
      </w:pPr>
      <w:r w:rsidRPr="00A109F5">
        <w:t xml:space="preserve">Provide examples of </w:t>
      </w:r>
      <w:r w:rsidR="00E42483" w:rsidRPr="00A109F5">
        <w:t xml:space="preserve">the ways in which </w:t>
      </w:r>
      <w:r w:rsidR="000E1279" w:rsidRPr="00A109F5">
        <w:t xml:space="preserve">the faculty </w:t>
      </w:r>
      <w:r w:rsidR="00336229" w:rsidRPr="00A109F5">
        <w:t xml:space="preserve">and administrators </w:t>
      </w:r>
      <w:r w:rsidR="000E1279" w:rsidRPr="00A109F5">
        <w:t xml:space="preserve">at the </w:t>
      </w:r>
      <w:r w:rsidR="00E42483" w:rsidRPr="00A109F5">
        <w:t xml:space="preserve">regional </w:t>
      </w:r>
      <w:r w:rsidR="000E1279" w:rsidRPr="00A109F5">
        <w:t>campus</w:t>
      </w:r>
      <w:r w:rsidR="00A43603" w:rsidRPr="00A109F5">
        <w:t>(</w:t>
      </w:r>
      <w:r w:rsidR="000E1279" w:rsidRPr="00A109F5">
        <w:t>es</w:t>
      </w:r>
      <w:r w:rsidR="00A43603" w:rsidRPr="00A109F5">
        <w:t>)</w:t>
      </w:r>
      <w:r w:rsidR="000E1279" w:rsidRPr="00A109F5">
        <w:t xml:space="preserve"> </w:t>
      </w:r>
      <w:r w:rsidR="002E6B18" w:rsidRPr="00A109F5">
        <w:t xml:space="preserve">are </w:t>
      </w:r>
      <w:r w:rsidR="000E1279" w:rsidRPr="00A109F5">
        <w:t xml:space="preserve">integrated into the medical school governance structure </w:t>
      </w:r>
      <w:r w:rsidR="00336229" w:rsidRPr="00A109F5">
        <w:t>(</w:t>
      </w:r>
      <w:r w:rsidR="00E42483" w:rsidRPr="00A109F5">
        <w:t xml:space="preserve">e.g., </w:t>
      </w:r>
      <w:r w:rsidR="00A43603" w:rsidRPr="00A109F5">
        <w:t xml:space="preserve">membership on </w:t>
      </w:r>
      <w:r w:rsidR="00336229" w:rsidRPr="00A109F5">
        <w:t>medical school committees)</w:t>
      </w:r>
      <w:r w:rsidR="00917664" w:rsidRPr="00A109F5">
        <w:t>. Do medical school policies or bylaws support participation of campus faculty in medical school governance?</w:t>
      </w:r>
      <w:r w:rsidR="00336229" w:rsidRPr="00A109F5">
        <w:t xml:space="preserve"> </w:t>
      </w:r>
    </w:p>
    <w:p w14:paraId="2E3D3880" w14:textId="77777777" w:rsidR="005A7DA8" w:rsidRPr="00A109F5" w:rsidRDefault="005A7DA8" w:rsidP="00B614A8">
      <w:pPr>
        <w:pStyle w:val="NormalWeb"/>
        <w:spacing w:before="0" w:beforeAutospacing="0" w:after="0" w:afterAutospacing="0"/>
        <w:rPr>
          <w:szCs w:val="22"/>
        </w:rPr>
      </w:pPr>
    </w:p>
    <w:p w14:paraId="7DAD52B3" w14:textId="77777777" w:rsidR="005A7DA8" w:rsidRPr="00A109F5" w:rsidRDefault="005A7DA8" w:rsidP="00B614A8">
      <w:pPr>
        <w:pStyle w:val="NormalWeb"/>
        <w:spacing w:before="0" w:beforeAutospacing="0" w:after="0" w:afterAutospacing="0"/>
        <w:rPr>
          <w:szCs w:val="22"/>
        </w:rPr>
      </w:pPr>
    </w:p>
    <w:p w14:paraId="7D4A92D0" w14:textId="117AE4FA" w:rsidR="005A7DA8" w:rsidRPr="00A109F5" w:rsidRDefault="002E6B18" w:rsidP="00AA1B1A">
      <w:pPr>
        <w:pStyle w:val="Heading2"/>
        <w:rPr>
          <w:szCs w:val="28"/>
        </w:rPr>
      </w:pPr>
      <w:r w:rsidRPr="00A109F5">
        <w:rPr>
          <w:szCs w:val="28"/>
        </w:rPr>
        <w:br w:type="page"/>
      </w:r>
      <w:bookmarkStart w:id="49" w:name="_Toc198710649"/>
      <w:r w:rsidR="007D7F4B" w:rsidRPr="00A109F5">
        <w:rPr>
          <w:szCs w:val="28"/>
        </w:rPr>
        <w:t xml:space="preserve">Standard 3: </w:t>
      </w:r>
      <w:r w:rsidR="005A7DA8" w:rsidRPr="00A109F5">
        <w:rPr>
          <w:szCs w:val="28"/>
        </w:rPr>
        <w:t>Academic and Learning Environments</w:t>
      </w:r>
      <w:bookmarkEnd w:id="49"/>
      <w:r w:rsidR="005A7DA8" w:rsidRPr="00A109F5">
        <w:rPr>
          <w:szCs w:val="28"/>
        </w:rPr>
        <w:t xml:space="preserve"> </w:t>
      </w:r>
    </w:p>
    <w:p w14:paraId="0CB83EF6" w14:textId="77777777" w:rsidR="00D47228" w:rsidRPr="00A109F5" w:rsidRDefault="00D47228" w:rsidP="005A7DA8">
      <w:pPr>
        <w:widowControl/>
        <w:rPr>
          <w:b/>
          <w:snapToGrid/>
        </w:rPr>
      </w:pPr>
    </w:p>
    <w:p w14:paraId="4EE71DBF" w14:textId="3350D7D4" w:rsidR="005E114B" w:rsidRPr="00A109F5" w:rsidRDefault="00D47228" w:rsidP="005A7DA8">
      <w:pPr>
        <w:widowControl/>
        <w:rPr>
          <w:b/>
          <w:snapToGrid/>
        </w:rPr>
      </w:pPr>
      <w:r w:rsidRPr="00A109F5">
        <w:rPr>
          <w:b/>
          <w:snapToGrid/>
        </w:rPr>
        <w:t>A medical school ensures that its medical education program occurs in professional, respectful, and intellectually stimulating academic and clinical environment and promotes students’ attainment of competencies required of future physicians.</w:t>
      </w:r>
    </w:p>
    <w:p w14:paraId="1DE0186B" w14:textId="4CB328BB" w:rsidR="00D47228" w:rsidRPr="00A109F5" w:rsidRDefault="00D47228" w:rsidP="005A7DA8">
      <w:pPr>
        <w:widowControl/>
        <w:rPr>
          <w:i/>
          <w:highlight w:val="yellow"/>
        </w:rPr>
      </w:pPr>
    </w:p>
    <w:p w14:paraId="102E7809" w14:textId="77777777" w:rsidR="001870EE" w:rsidRPr="00A109F5" w:rsidRDefault="001870EE" w:rsidP="005A7DA8">
      <w:pPr>
        <w:widowControl/>
        <w:rPr>
          <w:i/>
          <w:highlight w:val="yellow"/>
        </w:rPr>
      </w:pPr>
    </w:p>
    <w:p w14:paraId="61481078" w14:textId="5CB961BB" w:rsidR="005A7DA8" w:rsidRPr="00A109F5" w:rsidRDefault="0057422F" w:rsidP="005A7DA8">
      <w:pPr>
        <w:widowControl/>
        <w:rPr>
          <w:i/>
        </w:rPr>
      </w:pPr>
      <w:r w:rsidRPr="00A109F5">
        <w:rPr>
          <w:i/>
          <w:highlight w:val="yellow"/>
        </w:rPr>
        <w:t xml:space="preserve">Include at least the following in the </w:t>
      </w:r>
      <w:r w:rsidR="005A7DA8" w:rsidRPr="00A109F5">
        <w:rPr>
          <w:i/>
          <w:highlight w:val="yellow"/>
        </w:rPr>
        <w:t>Appendix</w:t>
      </w:r>
      <w:r w:rsidRPr="00A109F5">
        <w:rPr>
          <w:i/>
          <w:highlight w:val="yellow"/>
        </w:rPr>
        <w:t>:</w:t>
      </w:r>
    </w:p>
    <w:p w14:paraId="24ACB971" w14:textId="77777777" w:rsidR="00BC79B5" w:rsidRPr="00A109F5" w:rsidRDefault="00BC79B5" w:rsidP="005A7DA8">
      <w:pPr>
        <w:widowControl/>
      </w:pPr>
    </w:p>
    <w:p w14:paraId="1152E278" w14:textId="006A1A08" w:rsidR="001D3A62" w:rsidRPr="00A109F5" w:rsidRDefault="00564DCF" w:rsidP="0071485C">
      <w:pPr>
        <w:widowControl/>
        <w:ind w:left="1170" w:hanging="1170"/>
      </w:pPr>
      <w:r w:rsidRPr="00A109F5">
        <w:t xml:space="preserve">Appendix </w:t>
      </w:r>
      <w:r w:rsidR="00417971" w:rsidRPr="00A109F5">
        <w:rPr>
          <w:highlight w:val="yellow"/>
        </w:rPr>
        <w:t>#</w:t>
      </w:r>
      <w:r w:rsidRPr="00A109F5">
        <w:rPr>
          <w:highlight w:val="yellow"/>
        </w:rPr>
        <w:t>:</w:t>
      </w:r>
      <w:r w:rsidR="00F0143D" w:rsidRPr="00A109F5">
        <w:t xml:space="preserve"> </w:t>
      </w:r>
      <w:r w:rsidR="001D3A62" w:rsidRPr="00A109F5">
        <w:t xml:space="preserve">Student </w:t>
      </w:r>
      <w:r w:rsidR="00347211" w:rsidRPr="00A109F5">
        <w:t>m</w:t>
      </w:r>
      <w:r w:rsidR="001D3A62" w:rsidRPr="00A109F5">
        <w:t xml:space="preserve">istreatment </w:t>
      </w:r>
      <w:r w:rsidR="00347211" w:rsidRPr="00A109F5">
        <w:t>e</w:t>
      </w:r>
      <w:r w:rsidR="001D3A62" w:rsidRPr="00A109F5">
        <w:t xml:space="preserve">xperiences </w:t>
      </w:r>
      <w:r w:rsidR="00302AC6" w:rsidRPr="00A109F5">
        <w:t xml:space="preserve">from the AAMC Medical School Graduation Questionnaire </w:t>
      </w:r>
      <w:r w:rsidR="001D3A62" w:rsidRPr="00A109F5">
        <w:t>(Element 3.6, DCI Tables 3.6</w:t>
      </w:r>
      <w:r w:rsidR="00256BCB" w:rsidRPr="00A109F5">
        <w:t>-</w:t>
      </w:r>
      <w:r w:rsidR="00427915" w:rsidRPr="00A109F5">
        <w:t>1</w:t>
      </w:r>
      <w:r w:rsidR="001D3A62" w:rsidRPr="00A109F5">
        <w:t>a</w:t>
      </w:r>
      <w:r w:rsidR="0033041C" w:rsidRPr="00A109F5">
        <w:t xml:space="preserve"> and</w:t>
      </w:r>
      <w:r w:rsidR="001D3A62" w:rsidRPr="00A109F5">
        <w:t xml:space="preserve"> 3.6</w:t>
      </w:r>
      <w:r w:rsidR="00256BCB" w:rsidRPr="00A109F5">
        <w:t>-</w:t>
      </w:r>
      <w:r w:rsidR="00427915" w:rsidRPr="00A109F5">
        <w:t>1</w:t>
      </w:r>
      <w:r w:rsidR="001D3A62" w:rsidRPr="00A109F5">
        <w:t>b)</w:t>
      </w:r>
    </w:p>
    <w:p w14:paraId="33C6D4D6" w14:textId="77777777" w:rsidR="00A75E4A" w:rsidRPr="00A109F5" w:rsidRDefault="00A75E4A" w:rsidP="001D3A62">
      <w:pPr>
        <w:widowControl/>
      </w:pPr>
    </w:p>
    <w:p w14:paraId="6DDFD4E7" w14:textId="5273FF87" w:rsidR="00564DCF" w:rsidRPr="00A109F5" w:rsidRDefault="00564DCF" w:rsidP="00564DCF">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31444E" w:rsidRPr="00A109F5">
        <w:rPr>
          <w:highlight w:val="yellow"/>
        </w:rPr>
        <w:t>them into the Table of Contents</w:t>
      </w:r>
      <w:r w:rsidR="00AE1145" w:rsidRPr="00A109F5">
        <w:rPr>
          <w:highlight w:val="yellow"/>
        </w:rPr>
        <w:t>.</w:t>
      </w:r>
    </w:p>
    <w:p w14:paraId="3EF7A6D7" w14:textId="77777777" w:rsidR="00CB5D6F" w:rsidRPr="00A109F5" w:rsidRDefault="00CB5D6F" w:rsidP="001D3A62">
      <w:pPr>
        <w:widowControl/>
      </w:pPr>
    </w:p>
    <w:p w14:paraId="3DC868F0" w14:textId="77777777" w:rsidR="005A7DA8" w:rsidRPr="00A109F5" w:rsidRDefault="005A7DA8" w:rsidP="00B614A8">
      <w:pPr>
        <w:pStyle w:val="NormalWeb"/>
        <w:spacing w:before="0" w:beforeAutospacing="0" w:after="0" w:afterAutospacing="0"/>
        <w:rPr>
          <w:szCs w:val="22"/>
        </w:rPr>
      </w:pPr>
    </w:p>
    <w:p w14:paraId="017D2B37" w14:textId="77777777" w:rsidR="00966310" w:rsidRPr="00A109F5" w:rsidRDefault="00B614A8" w:rsidP="00422D4B">
      <w:pPr>
        <w:pStyle w:val="Heading3"/>
        <w:rPr>
          <w:szCs w:val="22"/>
        </w:rPr>
      </w:pPr>
      <w:r w:rsidRPr="00A109F5">
        <w:rPr>
          <w:szCs w:val="22"/>
        </w:rPr>
        <w:br w:type="page"/>
      </w:r>
      <w:bookmarkStart w:id="50" w:name="_Toc198710650"/>
      <w:r w:rsidR="00826382" w:rsidRPr="00A109F5">
        <w:rPr>
          <w:szCs w:val="22"/>
        </w:rPr>
        <w:t xml:space="preserve">Element 3.1 </w:t>
      </w:r>
      <w:r w:rsidR="00966310" w:rsidRPr="00A109F5">
        <w:rPr>
          <w:szCs w:val="22"/>
        </w:rPr>
        <w:t>Resident Participation in Medical Student Education</w:t>
      </w:r>
      <w:bookmarkEnd w:id="50"/>
      <w:r w:rsidR="00966310" w:rsidRPr="00A109F5">
        <w:rPr>
          <w:szCs w:val="22"/>
        </w:rPr>
        <w:t xml:space="preserve"> </w:t>
      </w:r>
    </w:p>
    <w:p w14:paraId="39EF9E18" w14:textId="77777777" w:rsidR="00966310" w:rsidRPr="00A109F5" w:rsidRDefault="00966310" w:rsidP="00966310">
      <w:pPr>
        <w:pStyle w:val="Default"/>
        <w:rPr>
          <w:rFonts w:ascii="Times New Roman" w:hAnsi="Times New Roman" w:cs="Times New Roman"/>
          <w:b/>
          <w:bCs/>
          <w:color w:val="1F1F1F"/>
          <w:sz w:val="22"/>
          <w:szCs w:val="22"/>
        </w:rPr>
      </w:pPr>
    </w:p>
    <w:p w14:paraId="3F663CD7" w14:textId="3FB41028" w:rsidR="005B7DA7" w:rsidRPr="00A109F5" w:rsidRDefault="00D47228" w:rsidP="005B7DA7">
      <w:pPr>
        <w:widowControl/>
        <w:rPr>
          <w:b/>
          <w:color w:val="000000"/>
        </w:rPr>
      </w:pPr>
      <w:r w:rsidRPr="00A109F5">
        <w:rPr>
          <w:b/>
          <w:color w:val="00000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9DCA7B1" w14:textId="77777777" w:rsidR="00D47228" w:rsidRPr="00A109F5" w:rsidRDefault="00D47228" w:rsidP="005B7DA7">
      <w:pPr>
        <w:widowControl/>
      </w:pPr>
    </w:p>
    <w:p w14:paraId="69816624" w14:textId="77777777" w:rsidR="005E114B" w:rsidRPr="00A109F5" w:rsidRDefault="005E114B" w:rsidP="00966310">
      <w:pPr>
        <w:pStyle w:val="Default"/>
        <w:rPr>
          <w:rFonts w:ascii="Times New Roman" w:hAnsi="Times New Roman" w:cs="Times New Roman"/>
          <w:sz w:val="22"/>
          <w:szCs w:val="22"/>
        </w:rPr>
      </w:pPr>
    </w:p>
    <w:p w14:paraId="273161C3" w14:textId="03052C90" w:rsidR="00504AD6" w:rsidRPr="00A109F5" w:rsidRDefault="002E6B18" w:rsidP="00B27CE2">
      <w:pPr>
        <w:pStyle w:val="ListParagraph"/>
        <w:numPr>
          <w:ilvl w:val="0"/>
          <w:numId w:val="11"/>
        </w:numPr>
      </w:pPr>
      <w:bookmarkStart w:id="51" w:name="_Toc385931340"/>
      <w:bookmarkStart w:id="52" w:name="_Toc385931887"/>
      <w:r w:rsidRPr="00A109F5">
        <w:t>Does every medical student have an opportunity to complete at least a portion of a required clinical experience in a setting where residents teach/supervise medical students</w:t>
      </w:r>
      <w:r w:rsidR="00CC434F" w:rsidRPr="00A109F5">
        <w:t>?</w:t>
      </w:r>
      <w:r w:rsidR="00F0143D" w:rsidRPr="00A109F5">
        <w:t xml:space="preserve"> </w:t>
      </w:r>
    </w:p>
    <w:p w14:paraId="788B2FB4" w14:textId="683CBB3A" w:rsidR="00072C05" w:rsidRPr="00A109F5" w:rsidRDefault="00072C05" w:rsidP="00072C05"/>
    <w:p w14:paraId="7CE78AC4" w14:textId="77777777" w:rsidR="00072C05" w:rsidRPr="00A109F5" w:rsidRDefault="00072C05" w:rsidP="00072C05"/>
    <w:p w14:paraId="071E4701" w14:textId="5A5C0650" w:rsidR="004C0313" w:rsidRPr="00A109F5" w:rsidRDefault="002E6B18" w:rsidP="00B27CE2">
      <w:pPr>
        <w:pStyle w:val="ListParagraph"/>
        <w:numPr>
          <w:ilvl w:val="0"/>
          <w:numId w:val="11"/>
        </w:numPr>
        <w:rPr>
          <w:highlight w:val="yellow"/>
        </w:rPr>
      </w:pPr>
      <w:r w:rsidRPr="00A109F5">
        <w:rPr>
          <w:highlight w:val="yellow"/>
        </w:rPr>
        <w:t xml:space="preserve">If </w:t>
      </w:r>
      <w:r w:rsidR="00C14FCD" w:rsidRPr="00A109F5">
        <w:rPr>
          <w:highlight w:val="yellow"/>
        </w:rPr>
        <w:t>th</w:t>
      </w:r>
      <w:r w:rsidR="009E70CD" w:rsidRPr="00A109F5">
        <w:rPr>
          <w:highlight w:val="yellow"/>
        </w:rPr>
        <w:t>e answer is “</w:t>
      </w:r>
      <w:r w:rsidRPr="00A109F5">
        <w:rPr>
          <w:highlight w:val="yellow"/>
        </w:rPr>
        <w:t>no</w:t>
      </w:r>
      <w:r w:rsidR="009E70CD" w:rsidRPr="00A109F5">
        <w:rPr>
          <w:highlight w:val="yellow"/>
        </w:rPr>
        <w:t>”</w:t>
      </w:r>
      <w:r w:rsidR="00941B10" w:rsidRPr="00A109F5">
        <w:rPr>
          <w:highlight w:val="yellow"/>
        </w:rPr>
        <w:t xml:space="preserve"> to item #1 above</w:t>
      </w:r>
      <w:r w:rsidRPr="00A109F5">
        <w:rPr>
          <w:highlight w:val="yellow"/>
        </w:rPr>
        <w:t>, n</w:t>
      </w:r>
      <w:r w:rsidR="004C0313" w:rsidRPr="00A109F5">
        <w:rPr>
          <w:highlight w:val="yellow"/>
        </w:rPr>
        <w:t xml:space="preserve">ote </w:t>
      </w:r>
      <w:r w:rsidR="004E593B" w:rsidRPr="00A109F5">
        <w:rPr>
          <w:highlight w:val="yellow"/>
        </w:rPr>
        <w:t>the</w:t>
      </w:r>
      <w:r w:rsidR="004C0313" w:rsidRPr="00A109F5">
        <w:rPr>
          <w:highlight w:val="yellow"/>
        </w:rPr>
        <w:t xml:space="preserve"> </w:t>
      </w:r>
      <w:r w:rsidR="00CB0B02" w:rsidRPr="00A109F5">
        <w:rPr>
          <w:highlight w:val="yellow"/>
        </w:rPr>
        <w:t>situation</w:t>
      </w:r>
      <w:r w:rsidR="004E593B" w:rsidRPr="00A109F5">
        <w:rPr>
          <w:highlight w:val="yellow"/>
        </w:rPr>
        <w:t>(s)</w:t>
      </w:r>
      <w:r w:rsidR="00CB0B02" w:rsidRPr="00A109F5">
        <w:rPr>
          <w:highlight w:val="yellow"/>
        </w:rPr>
        <w:t xml:space="preserve"> where </w:t>
      </w:r>
      <w:r w:rsidR="0057422F" w:rsidRPr="00A109F5">
        <w:rPr>
          <w:highlight w:val="yellow"/>
        </w:rPr>
        <w:t xml:space="preserve">some or all </w:t>
      </w:r>
      <w:r w:rsidR="00CB0B02" w:rsidRPr="00A109F5">
        <w:rPr>
          <w:highlight w:val="yellow"/>
        </w:rPr>
        <w:t xml:space="preserve">students do not have access to residents </w:t>
      </w:r>
      <w:r w:rsidR="00225BFE" w:rsidRPr="00A109F5">
        <w:rPr>
          <w:highlight w:val="yellow"/>
        </w:rPr>
        <w:t>prior to residency application</w:t>
      </w:r>
      <w:bookmarkEnd w:id="51"/>
      <w:bookmarkEnd w:id="52"/>
      <w:r w:rsidR="002B1676" w:rsidRPr="00A109F5">
        <w:rPr>
          <w:highlight w:val="yellow"/>
        </w:rPr>
        <w:t xml:space="preserve"> and note how these students learn about the expectations and requirements of the next phase of </w:t>
      </w:r>
      <w:r w:rsidR="00696C86" w:rsidRPr="00A109F5">
        <w:rPr>
          <w:highlight w:val="yellow"/>
        </w:rPr>
        <w:t xml:space="preserve">their </w:t>
      </w:r>
      <w:r w:rsidR="002B1676" w:rsidRPr="00A109F5">
        <w:rPr>
          <w:highlight w:val="yellow"/>
        </w:rPr>
        <w:t>training</w:t>
      </w:r>
      <w:r w:rsidR="00D14725" w:rsidRPr="00A109F5">
        <w:rPr>
          <w:highlight w:val="yellow"/>
        </w:rPr>
        <w:t>.</w:t>
      </w:r>
    </w:p>
    <w:p w14:paraId="2F96B7A6" w14:textId="77777777" w:rsidR="004B64C0" w:rsidRPr="00A109F5" w:rsidRDefault="004B64C0" w:rsidP="004C0313">
      <w:pPr>
        <w:widowControl/>
      </w:pPr>
    </w:p>
    <w:p w14:paraId="54E838E1" w14:textId="77777777" w:rsidR="004C0313" w:rsidRPr="00A109F5" w:rsidRDefault="004C0313" w:rsidP="00966310">
      <w:pPr>
        <w:pStyle w:val="Default"/>
        <w:rPr>
          <w:rFonts w:ascii="Times New Roman" w:hAnsi="Times New Roman" w:cs="Times New Roman"/>
          <w:sz w:val="22"/>
          <w:szCs w:val="22"/>
        </w:rPr>
      </w:pPr>
    </w:p>
    <w:p w14:paraId="6BDAEB86" w14:textId="77777777" w:rsidR="00966310" w:rsidRPr="00A109F5" w:rsidRDefault="00B614A8" w:rsidP="00724AFB">
      <w:pPr>
        <w:pStyle w:val="Heading3"/>
        <w:rPr>
          <w:szCs w:val="22"/>
        </w:rPr>
      </w:pPr>
      <w:r w:rsidRPr="00A109F5">
        <w:rPr>
          <w:szCs w:val="22"/>
        </w:rPr>
        <w:br w:type="page"/>
      </w:r>
      <w:bookmarkStart w:id="53" w:name="_Toc198710651"/>
      <w:r w:rsidR="004C0313" w:rsidRPr="00A109F5">
        <w:rPr>
          <w:szCs w:val="22"/>
        </w:rPr>
        <w:t xml:space="preserve">Element </w:t>
      </w:r>
      <w:r w:rsidR="00966310" w:rsidRPr="00A109F5">
        <w:rPr>
          <w:szCs w:val="22"/>
        </w:rPr>
        <w:t>3.2 Community of Scholars/Research Opportunities</w:t>
      </w:r>
      <w:bookmarkEnd w:id="53"/>
      <w:r w:rsidR="00966310" w:rsidRPr="00A109F5">
        <w:rPr>
          <w:szCs w:val="22"/>
        </w:rPr>
        <w:t xml:space="preserve"> </w:t>
      </w:r>
    </w:p>
    <w:p w14:paraId="5CF20A4C" w14:textId="77777777" w:rsidR="00492884" w:rsidRPr="00A109F5" w:rsidRDefault="00492884" w:rsidP="00966310">
      <w:pPr>
        <w:pStyle w:val="Default"/>
        <w:rPr>
          <w:rFonts w:ascii="Times New Roman" w:hAnsi="Times New Roman" w:cs="Times New Roman"/>
          <w:b/>
          <w:sz w:val="22"/>
          <w:szCs w:val="22"/>
        </w:rPr>
      </w:pPr>
    </w:p>
    <w:p w14:paraId="42AB90C3" w14:textId="3E189530" w:rsidR="004C0313" w:rsidRPr="00A109F5" w:rsidRDefault="00A73B36" w:rsidP="00D0662A">
      <w:pPr>
        <w:rPr>
          <w:b/>
          <w:color w:val="000000"/>
        </w:rPr>
      </w:pPr>
      <w:r w:rsidRPr="00A109F5">
        <w:rPr>
          <w:b/>
          <w:color w:val="00000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50202DD9" w14:textId="22A75B05" w:rsidR="00A73B36" w:rsidRPr="00A109F5" w:rsidRDefault="00A73B36" w:rsidP="00D0662A"/>
    <w:p w14:paraId="095B8990" w14:textId="77777777" w:rsidR="00D01E29" w:rsidRPr="00A109F5" w:rsidRDefault="00D01E29" w:rsidP="00D0662A"/>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D01E29" w:rsidRPr="00A109F5" w14:paraId="546A6500" w14:textId="77777777" w:rsidTr="00AC732C">
        <w:tc>
          <w:tcPr>
            <w:tcW w:w="550" w:type="pct"/>
            <w:gridSpan w:val="9"/>
          </w:tcPr>
          <w:p w14:paraId="23DC45B1" w14:textId="193D0E62"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3.2-</w:t>
            </w:r>
            <w:r w:rsidR="00BA0ECB"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a | </w:t>
            </w:r>
            <w:r w:rsidR="006E1D44" w:rsidRPr="00A109F5">
              <w:rPr>
                <w:rFonts w:ascii="Times New Roman" w:hAnsi="Times New Roman" w:cs="Times New Roman"/>
                <w:b/>
                <w:sz w:val="22"/>
                <w:szCs w:val="22"/>
              </w:rPr>
              <w:t>I Have</w:t>
            </w:r>
            <w:r w:rsidRPr="00A109F5">
              <w:rPr>
                <w:rFonts w:ascii="Times New Roman" w:hAnsi="Times New Roman" w:cs="Times New Roman"/>
                <w:b/>
                <w:sz w:val="22"/>
                <w:szCs w:val="22"/>
              </w:rPr>
              <w:t xml:space="preserve"> Access to Research Opportunities</w:t>
            </w:r>
            <w:r w:rsidR="006E1D44" w:rsidRPr="00A109F5">
              <w:rPr>
                <w:rFonts w:ascii="Times New Roman" w:hAnsi="Times New Roman" w:cs="Times New Roman"/>
                <w:b/>
                <w:sz w:val="22"/>
                <w:szCs w:val="22"/>
              </w:rPr>
              <w:t>.</w:t>
            </w:r>
          </w:p>
        </w:tc>
      </w:tr>
      <w:tr w:rsidR="00D01E29" w:rsidRPr="00A109F5" w14:paraId="083BF3DB" w14:textId="77777777" w:rsidTr="00AC732C">
        <w:tc>
          <w:tcPr>
            <w:tcW w:w="550" w:type="pct"/>
            <w:gridSpan w:val="9"/>
          </w:tcPr>
          <w:p w14:paraId="10B198B4" w14:textId="497A64C1" w:rsidR="00D01E29" w:rsidRPr="00A109F5" w:rsidRDefault="00D01E29"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rPr>
                <w:i/>
              </w:rPr>
              <w:t xml:space="preserve"> </w:t>
            </w:r>
            <w:r w:rsidR="006E1D44" w:rsidRPr="00A109F5">
              <w:rPr>
                <w:iCs/>
              </w:rPr>
              <w:t>(No opportunity to assess/Have not experienced this)</w:t>
            </w:r>
            <w:r w:rsidRPr="00A109F5">
              <w:t xml:space="preserve">, </w:t>
            </w:r>
            <w:r w:rsidR="006E1D44" w:rsidRPr="00A109F5">
              <w:rPr>
                <w:i/>
              </w:rPr>
              <w:t>disagree</w:t>
            </w:r>
            <w:r w:rsidRPr="00A109F5">
              <w:t xml:space="preserve">, and </w:t>
            </w:r>
            <w:r w:rsidR="006E1D44" w:rsidRPr="00A109F5">
              <w:rPr>
                <w:i/>
              </w:rPr>
              <w:t>agree</w:t>
            </w:r>
            <w:r w:rsidRPr="00A109F5">
              <w:t>.</w:t>
            </w:r>
          </w:p>
        </w:tc>
      </w:tr>
      <w:tr w:rsidR="00593C85" w:rsidRPr="00A109F5" w14:paraId="0744B96B" w14:textId="77777777" w:rsidTr="00AC732C">
        <w:tc>
          <w:tcPr>
            <w:tcW w:w="550" w:type="pct"/>
            <w:vMerge w:val="restart"/>
          </w:tcPr>
          <w:p w14:paraId="7F06D074"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377DF50"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8BECC90"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3F08DB4" w14:textId="1958CAE6" w:rsidR="00D01E29" w:rsidRPr="00A109F5" w:rsidRDefault="00D01E29"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C3593">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E793119" w14:textId="0A7D5D4B"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p>
          <w:p w14:paraId="573F3867" w14:textId="055936B6" w:rsidR="00D01E29" w:rsidRPr="00A109F5" w:rsidRDefault="006E1D44" w:rsidP="00BF3C4A">
            <w:pPr>
              <w:pStyle w:val="Default"/>
              <w:jc w:val="center"/>
              <w:rPr>
                <w:rFonts w:ascii="Times New Roman" w:hAnsi="Times New Roman" w:cs="Times New Roman"/>
                <w:sz w:val="22"/>
                <w:szCs w:val="22"/>
              </w:rPr>
            </w:pPr>
            <w:r w:rsidRPr="00A109F5">
              <w:rPr>
                <w:rFonts w:ascii="Times New Roman" w:hAnsi="Times New Roman" w:cs="Times New Roman"/>
                <w:sz w:val="22"/>
                <w:szCs w:val="22"/>
              </w:rPr>
              <w:t>Disagree</w:t>
            </w:r>
            <w:r w:rsidR="00BF3C4A" w:rsidRPr="00A109F5">
              <w:rPr>
                <w:rFonts w:ascii="Times New Roman" w:hAnsi="Times New Roman" w:cs="Times New Roman"/>
                <w:sz w:val="22"/>
                <w:szCs w:val="22"/>
              </w:rPr>
              <w:t xml:space="preserve"> </w:t>
            </w:r>
            <w:r w:rsidR="00D01E29" w:rsidRPr="00A109F5">
              <w:rPr>
                <w:rFonts w:ascii="Times New Roman" w:hAnsi="Times New Roman" w:cs="Times New Roman"/>
                <w:sz w:val="22"/>
                <w:szCs w:val="22"/>
              </w:rPr>
              <w:t>Responses</w:t>
            </w:r>
          </w:p>
        </w:tc>
        <w:tc>
          <w:tcPr>
            <w:tcW w:w="550" w:type="pct"/>
            <w:gridSpan w:val="2"/>
          </w:tcPr>
          <w:p w14:paraId="2F63B48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A1D75FF" w14:textId="362DEFEB" w:rsidR="00D01E29" w:rsidRPr="00A109F5" w:rsidRDefault="006E1D44"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Agree</w:t>
            </w:r>
            <w:r w:rsidR="00D01E29" w:rsidRPr="00A109F5">
              <w:rPr>
                <w:rFonts w:ascii="Times New Roman" w:hAnsi="Times New Roman" w:cs="Times New Roman"/>
                <w:sz w:val="22"/>
                <w:szCs w:val="22"/>
              </w:rPr>
              <w:t xml:space="preserve"> Responses</w:t>
            </w:r>
          </w:p>
        </w:tc>
      </w:tr>
      <w:tr w:rsidR="00537616" w:rsidRPr="00A109F5" w14:paraId="38516E12" w14:textId="77777777" w:rsidTr="00AC732C">
        <w:tc>
          <w:tcPr>
            <w:tcW w:w="550" w:type="pct"/>
            <w:vMerge/>
          </w:tcPr>
          <w:p w14:paraId="7289E20F" w14:textId="77777777" w:rsidR="00D01E29" w:rsidRPr="00A109F5" w:rsidRDefault="00D01E29" w:rsidP="00493594">
            <w:pPr>
              <w:pStyle w:val="Default"/>
              <w:rPr>
                <w:rFonts w:ascii="Times New Roman" w:hAnsi="Times New Roman" w:cs="Times New Roman"/>
                <w:sz w:val="22"/>
                <w:szCs w:val="22"/>
              </w:rPr>
            </w:pPr>
          </w:p>
        </w:tc>
        <w:tc>
          <w:tcPr>
            <w:tcW w:w="550" w:type="pct"/>
          </w:tcPr>
          <w:p w14:paraId="2EB24F63"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99C5F36"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EFD50B7"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0E5BDD"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CE70FE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759792B"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8A2A3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58206F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537616" w:rsidRPr="00A109F5" w14:paraId="3458CCD0" w14:textId="77777777" w:rsidTr="00AC732C">
        <w:tc>
          <w:tcPr>
            <w:tcW w:w="550" w:type="pct"/>
          </w:tcPr>
          <w:p w14:paraId="26F8818E"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268EF65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558CFB3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C8F1D44"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96285D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3B504D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287520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C62603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511BBA7" w14:textId="77777777" w:rsidR="00D01E29" w:rsidRPr="00A109F5" w:rsidRDefault="00D01E29" w:rsidP="00493594">
            <w:pPr>
              <w:pStyle w:val="Default"/>
              <w:jc w:val="center"/>
              <w:rPr>
                <w:rFonts w:ascii="Times New Roman" w:hAnsi="Times New Roman" w:cs="Times New Roman"/>
                <w:sz w:val="22"/>
                <w:szCs w:val="22"/>
              </w:rPr>
            </w:pPr>
          </w:p>
        </w:tc>
      </w:tr>
      <w:tr w:rsidR="00537616" w:rsidRPr="00A109F5" w14:paraId="420048F0" w14:textId="77777777" w:rsidTr="00AC732C">
        <w:tc>
          <w:tcPr>
            <w:tcW w:w="550" w:type="pct"/>
          </w:tcPr>
          <w:p w14:paraId="4DB6048E"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AD98FE1"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77191D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AF4BC8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9F21FB9"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8B7E662"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20DFFD7"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E1CA47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BDE1609" w14:textId="77777777" w:rsidR="00D01E29" w:rsidRPr="00A109F5" w:rsidRDefault="00D01E29" w:rsidP="00493594">
            <w:pPr>
              <w:pStyle w:val="Default"/>
              <w:jc w:val="center"/>
              <w:rPr>
                <w:rFonts w:ascii="Times New Roman" w:hAnsi="Times New Roman" w:cs="Times New Roman"/>
                <w:sz w:val="22"/>
                <w:szCs w:val="22"/>
              </w:rPr>
            </w:pPr>
          </w:p>
        </w:tc>
      </w:tr>
      <w:tr w:rsidR="00537616" w:rsidRPr="00A109F5" w14:paraId="1AAE1FE8" w14:textId="77777777" w:rsidTr="00AC732C">
        <w:trPr>
          <w:trHeight w:val="80"/>
        </w:trPr>
        <w:tc>
          <w:tcPr>
            <w:tcW w:w="550" w:type="pct"/>
          </w:tcPr>
          <w:p w14:paraId="1FFAE7CC"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79B30F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7B21B8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6D6822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E4CCF6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3BDF1E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8F5B69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56B3F0A"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E5E173C" w14:textId="77777777" w:rsidR="00D01E29" w:rsidRPr="00A109F5" w:rsidRDefault="00D01E29" w:rsidP="00493594">
            <w:pPr>
              <w:pStyle w:val="Default"/>
              <w:jc w:val="center"/>
              <w:rPr>
                <w:rFonts w:ascii="Times New Roman" w:hAnsi="Times New Roman" w:cs="Times New Roman"/>
                <w:sz w:val="22"/>
                <w:szCs w:val="22"/>
              </w:rPr>
            </w:pPr>
          </w:p>
        </w:tc>
      </w:tr>
      <w:tr w:rsidR="00537616" w:rsidRPr="00A109F5" w14:paraId="75CCBD06" w14:textId="77777777" w:rsidTr="00AC732C">
        <w:tc>
          <w:tcPr>
            <w:tcW w:w="550" w:type="pct"/>
          </w:tcPr>
          <w:p w14:paraId="250AC938"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9D63D31"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AF63E1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3B8E88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7BD334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5065C38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B0BC300"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D44BB7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0D9277E" w14:textId="77777777" w:rsidR="00D01E29" w:rsidRPr="00A109F5" w:rsidRDefault="00D01E29" w:rsidP="00493594">
            <w:pPr>
              <w:pStyle w:val="Default"/>
              <w:jc w:val="center"/>
              <w:rPr>
                <w:rFonts w:ascii="Times New Roman" w:hAnsi="Times New Roman" w:cs="Times New Roman"/>
                <w:sz w:val="22"/>
                <w:szCs w:val="22"/>
              </w:rPr>
            </w:pPr>
          </w:p>
        </w:tc>
      </w:tr>
      <w:tr w:rsidR="00537616" w:rsidRPr="00A109F5" w14:paraId="69795E77" w14:textId="77777777" w:rsidTr="00AC732C">
        <w:tc>
          <w:tcPr>
            <w:tcW w:w="550" w:type="pct"/>
          </w:tcPr>
          <w:p w14:paraId="4A7C8E7C"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772F5E7"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0506402"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7193FF9"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EB8037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46A6D9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1FBD10A"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48F3E87"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65EAF57" w14:textId="77777777" w:rsidR="00D01E29" w:rsidRPr="00A109F5" w:rsidRDefault="00D01E29" w:rsidP="00493594">
            <w:pPr>
              <w:pStyle w:val="Default"/>
              <w:jc w:val="center"/>
              <w:rPr>
                <w:rFonts w:ascii="Times New Roman" w:hAnsi="Times New Roman" w:cs="Times New Roman"/>
                <w:sz w:val="22"/>
                <w:szCs w:val="22"/>
              </w:rPr>
            </w:pPr>
          </w:p>
        </w:tc>
      </w:tr>
    </w:tbl>
    <w:p w14:paraId="409D1D1A" w14:textId="452DD99B" w:rsidR="000B7A59" w:rsidRPr="00A109F5" w:rsidRDefault="000B7A59" w:rsidP="00211860"/>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D01E29" w:rsidRPr="00A109F5" w14:paraId="527AF638" w14:textId="77777777" w:rsidTr="00AC441F">
        <w:tc>
          <w:tcPr>
            <w:tcW w:w="550" w:type="pct"/>
            <w:gridSpan w:val="9"/>
          </w:tcPr>
          <w:p w14:paraId="3F7DA6F6" w14:textId="6DB14BF2"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3.2-</w:t>
            </w:r>
            <w:r w:rsidR="00BA0ECB"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b | </w:t>
            </w:r>
            <w:r w:rsidR="006E1D44" w:rsidRPr="00A109F5">
              <w:rPr>
                <w:rFonts w:ascii="Times New Roman" w:hAnsi="Times New Roman" w:cs="Times New Roman"/>
                <w:b/>
                <w:sz w:val="22"/>
                <w:szCs w:val="22"/>
              </w:rPr>
              <w:t xml:space="preserve">The Medical School Supports Student </w:t>
            </w:r>
            <w:r w:rsidRPr="00A109F5">
              <w:rPr>
                <w:rFonts w:ascii="Times New Roman" w:hAnsi="Times New Roman" w:cs="Times New Roman"/>
                <w:b/>
                <w:sz w:val="22"/>
                <w:szCs w:val="22"/>
              </w:rPr>
              <w:t>Participation in Research</w:t>
            </w:r>
            <w:r w:rsidR="006E1D44" w:rsidRPr="00A109F5">
              <w:rPr>
                <w:rFonts w:ascii="Times New Roman" w:hAnsi="Times New Roman" w:cs="Times New Roman"/>
                <w:b/>
                <w:sz w:val="22"/>
                <w:szCs w:val="22"/>
              </w:rPr>
              <w:t>.</w:t>
            </w:r>
          </w:p>
        </w:tc>
      </w:tr>
      <w:tr w:rsidR="00D01E29" w:rsidRPr="00A109F5" w14:paraId="2FCC0A5B" w14:textId="77777777" w:rsidTr="00AC441F">
        <w:tc>
          <w:tcPr>
            <w:tcW w:w="550" w:type="pct"/>
            <w:gridSpan w:val="9"/>
          </w:tcPr>
          <w:p w14:paraId="5244ADCA" w14:textId="285F316F" w:rsidR="00D01E29" w:rsidRPr="00A109F5" w:rsidRDefault="00D01E29"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t xml:space="preserve"> (No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p>
        </w:tc>
      </w:tr>
      <w:tr w:rsidR="00D01E29" w:rsidRPr="00A109F5" w14:paraId="083EC077" w14:textId="77777777" w:rsidTr="00AC441F">
        <w:tc>
          <w:tcPr>
            <w:tcW w:w="550" w:type="pct"/>
            <w:vMerge w:val="restart"/>
          </w:tcPr>
          <w:p w14:paraId="41B61515"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153A02C"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0346DCA"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7E3E8A3" w14:textId="4BED432F" w:rsidR="00D01E29" w:rsidRPr="00A109F5" w:rsidRDefault="00D01E29" w:rsidP="007C359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C3593">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D60634C" w14:textId="4F520EF9"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p>
          <w:p w14:paraId="5112A4B8" w14:textId="46B1B905" w:rsidR="00D01E29" w:rsidRPr="00A109F5" w:rsidRDefault="006E1D44" w:rsidP="00B11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Disagree</w:t>
            </w:r>
            <w:r w:rsidR="00B1141F" w:rsidRPr="00A109F5">
              <w:rPr>
                <w:rFonts w:ascii="Times New Roman" w:hAnsi="Times New Roman" w:cs="Times New Roman"/>
                <w:sz w:val="22"/>
                <w:szCs w:val="22"/>
              </w:rPr>
              <w:t xml:space="preserve"> </w:t>
            </w:r>
            <w:r w:rsidR="00D01E29" w:rsidRPr="00A109F5">
              <w:rPr>
                <w:rFonts w:ascii="Times New Roman" w:hAnsi="Times New Roman" w:cs="Times New Roman"/>
                <w:sz w:val="22"/>
                <w:szCs w:val="22"/>
              </w:rPr>
              <w:t>Responses</w:t>
            </w:r>
          </w:p>
        </w:tc>
        <w:tc>
          <w:tcPr>
            <w:tcW w:w="550" w:type="pct"/>
            <w:gridSpan w:val="2"/>
          </w:tcPr>
          <w:p w14:paraId="53460075"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16C0668" w14:textId="7C6EFD5C" w:rsidR="00D01E29" w:rsidRPr="00A109F5" w:rsidRDefault="006E1D44"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Agree</w:t>
            </w:r>
            <w:r w:rsidR="00D01E29" w:rsidRPr="00A109F5">
              <w:rPr>
                <w:rFonts w:ascii="Times New Roman" w:hAnsi="Times New Roman" w:cs="Times New Roman"/>
                <w:sz w:val="22"/>
                <w:szCs w:val="22"/>
              </w:rPr>
              <w:t xml:space="preserve"> Responses</w:t>
            </w:r>
          </w:p>
        </w:tc>
      </w:tr>
      <w:tr w:rsidR="00D01E29" w:rsidRPr="00A109F5" w14:paraId="1CE26088" w14:textId="77777777" w:rsidTr="00AC441F">
        <w:tc>
          <w:tcPr>
            <w:tcW w:w="550" w:type="pct"/>
            <w:vMerge/>
          </w:tcPr>
          <w:p w14:paraId="6A6A524B" w14:textId="77777777" w:rsidR="00D01E29" w:rsidRPr="00A109F5" w:rsidRDefault="00D01E29" w:rsidP="00493594">
            <w:pPr>
              <w:pStyle w:val="Default"/>
              <w:rPr>
                <w:rFonts w:ascii="Times New Roman" w:hAnsi="Times New Roman" w:cs="Times New Roman"/>
                <w:sz w:val="22"/>
                <w:szCs w:val="22"/>
              </w:rPr>
            </w:pPr>
          </w:p>
        </w:tc>
        <w:tc>
          <w:tcPr>
            <w:tcW w:w="550" w:type="pct"/>
          </w:tcPr>
          <w:p w14:paraId="0BE408E0"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63535FE"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2652918"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DE62CB2"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24DA49A"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7B05CC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3E3CD95"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55299C9"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D01E29" w:rsidRPr="00A109F5" w14:paraId="231ECCBA" w14:textId="77777777" w:rsidTr="00AC441F">
        <w:tc>
          <w:tcPr>
            <w:tcW w:w="550" w:type="pct"/>
          </w:tcPr>
          <w:p w14:paraId="339DF0D6"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4D2D1AC2"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56685639"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BC0A910"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922BB4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477855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843E9D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06EF1FE"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B464DAE" w14:textId="77777777" w:rsidR="00D01E29" w:rsidRPr="00A109F5" w:rsidRDefault="00D01E29" w:rsidP="00493594">
            <w:pPr>
              <w:pStyle w:val="Default"/>
              <w:jc w:val="center"/>
              <w:rPr>
                <w:rFonts w:ascii="Times New Roman" w:hAnsi="Times New Roman" w:cs="Times New Roman"/>
                <w:sz w:val="22"/>
                <w:szCs w:val="22"/>
              </w:rPr>
            </w:pPr>
          </w:p>
        </w:tc>
      </w:tr>
      <w:tr w:rsidR="00D01E29" w:rsidRPr="00A109F5" w14:paraId="0B4AFD63" w14:textId="77777777" w:rsidTr="00AC441F">
        <w:tc>
          <w:tcPr>
            <w:tcW w:w="550" w:type="pct"/>
          </w:tcPr>
          <w:p w14:paraId="6FA0BE1B"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4A9F70A"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776FD6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AE3DF7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3008E8E"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769AB97"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BE876B4"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01EAFB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44878B2" w14:textId="77777777" w:rsidR="00D01E29" w:rsidRPr="00A109F5" w:rsidRDefault="00D01E29" w:rsidP="00493594">
            <w:pPr>
              <w:pStyle w:val="Default"/>
              <w:jc w:val="center"/>
              <w:rPr>
                <w:rFonts w:ascii="Times New Roman" w:hAnsi="Times New Roman" w:cs="Times New Roman"/>
                <w:sz w:val="22"/>
                <w:szCs w:val="22"/>
              </w:rPr>
            </w:pPr>
          </w:p>
        </w:tc>
      </w:tr>
      <w:tr w:rsidR="00D01E29" w:rsidRPr="00A109F5" w14:paraId="62EA4E20" w14:textId="77777777" w:rsidTr="00AC441F">
        <w:tc>
          <w:tcPr>
            <w:tcW w:w="550" w:type="pct"/>
          </w:tcPr>
          <w:p w14:paraId="56E785B2"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B00E97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D0A227F"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8DA43E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86C69C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2230E92"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5F2ED0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37CE8D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9FE114B" w14:textId="77777777" w:rsidR="00D01E29" w:rsidRPr="00A109F5" w:rsidRDefault="00D01E29" w:rsidP="00493594">
            <w:pPr>
              <w:pStyle w:val="Default"/>
              <w:jc w:val="center"/>
              <w:rPr>
                <w:rFonts w:ascii="Times New Roman" w:hAnsi="Times New Roman" w:cs="Times New Roman"/>
                <w:sz w:val="22"/>
                <w:szCs w:val="22"/>
              </w:rPr>
            </w:pPr>
          </w:p>
        </w:tc>
      </w:tr>
      <w:tr w:rsidR="00D01E29" w:rsidRPr="00A109F5" w14:paraId="7B7297D9" w14:textId="77777777" w:rsidTr="00AC441F">
        <w:tc>
          <w:tcPr>
            <w:tcW w:w="550" w:type="pct"/>
          </w:tcPr>
          <w:p w14:paraId="51C40055"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74DAD7E"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A05BB34"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8EB7A1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CB82AD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050231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D5F10E9"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3186F2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B6DB983" w14:textId="77777777" w:rsidR="00D01E29" w:rsidRPr="00A109F5" w:rsidRDefault="00D01E29" w:rsidP="00493594">
            <w:pPr>
              <w:pStyle w:val="Default"/>
              <w:jc w:val="center"/>
              <w:rPr>
                <w:rFonts w:ascii="Times New Roman" w:hAnsi="Times New Roman" w:cs="Times New Roman"/>
                <w:sz w:val="22"/>
                <w:szCs w:val="22"/>
              </w:rPr>
            </w:pPr>
          </w:p>
        </w:tc>
      </w:tr>
      <w:tr w:rsidR="00D01E29" w:rsidRPr="00A109F5" w14:paraId="75262FA2" w14:textId="77777777" w:rsidTr="00AC441F">
        <w:tc>
          <w:tcPr>
            <w:tcW w:w="550" w:type="pct"/>
          </w:tcPr>
          <w:p w14:paraId="7638680C"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CFC9D40"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2299B0F"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12E5D34"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ABA43B1"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6C3D92A"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26EC281"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E2882B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32B74A1" w14:textId="77777777" w:rsidR="00D01E29" w:rsidRPr="00A109F5" w:rsidRDefault="00D01E29" w:rsidP="00493594">
            <w:pPr>
              <w:pStyle w:val="Default"/>
              <w:jc w:val="center"/>
              <w:rPr>
                <w:rFonts w:ascii="Times New Roman" w:hAnsi="Times New Roman" w:cs="Times New Roman"/>
                <w:sz w:val="22"/>
                <w:szCs w:val="22"/>
              </w:rPr>
            </w:pPr>
          </w:p>
        </w:tc>
      </w:tr>
    </w:tbl>
    <w:p w14:paraId="2B1CD4AA" w14:textId="77777777" w:rsidR="00C74405" w:rsidRPr="00A109F5" w:rsidRDefault="00C74405" w:rsidP="00211860"/>
    <w:p w14:paraId="2A2F3914" w14:textId="77777777" w:rsidR="00196272" w:rsidRPr="00A109F5" w:rsidRDefault="00196272" w:rsidP="000B7A59"/>
    <w:p w14:paraId="6EA0C2B2" w14:textId="709DE5CB" w:rsidR="000B7A59" w:rsidRPr="00A109F5" w:rsidRDefault="00CB69BF" w:rsidP="00B27CE2">
      <w:pPr>
        <w:pStyle w:val="ListParagraph"/>
        <w:numPr>
          <w:ilvl w:val="0"/>
          <w:numId w:val="12"/>
        </w:numPr>
        <w:ind w:left="360"/>
      </w:pPr>
      <w:r w:rsidRPr="00A109F5">
        <w:t xml:space="preserve">Summarize how faculty scholarship is fostered. </w:t>
      </w:r>
      <w:r w:rsidR="00AC6F43">
        <w:t>Br</w:t>
      </w:r>
      <w:r w:rsidR="0054679D">
        <w:t>iefly c</w:t>
      </w:r>
      <w:r w:rsidR="000B7A59" w:rsidRPr="00A109F5">
        <w:t>omment on the institutional funding and the availability of infrastructure and mentoring to support faculty scholarly activity/research</w:t>
      </w:r>
      <w:r w:rsidR="0054679D">
        <w:t xml:space="preserve"> and note any issues related to sufficiency</w:t>
      </w:r>
      <w:r w:rsidR="002E1700">
        <w:t xml:space="preserve"> in these areas</w:t>
      </w:r>
      <w:r w:rsidR="000B7A59" w:rsidRPr="00A109F5">
        <w:t xml:space="preserve">. </w:t>
      </w:r>
    </w:p>
    <w:p w14:paraId="6B42C793" w14:textId="77777777" w:rsidR="000B7A59" w:rsidRPr="00A109F5" w:rsidRDefault="000B7A59" w:rsidP="00EA7B48">
      <w:pPr>
        <w:pStyle w:val="ListParagraph"/>
      </w:pPr>
    </w:p>
    <w:p w14:paraId="7AD754A2" w14:textId="77777777" w:rsidR="000B7A59" w:rsidRPr="00A109F5" w:rsidRDefault="000B7A59" w:rsidP="00EA7B48">
      <w:pPr>
        <w:pStyle w:val="ListParagraph"/>
      </w:pPr>
    </w:p>
    <w:p w14:paraId="30DDDE20" w14:textId="06C351A7" w:rsidR="00D96F5E" w:rsidRPr="00A109F5" w:rsidRDefault="00EF3881" w:rsidP="00B27CE2">
      <w:pPr>
        <w:pStyle w:val="ListParagraph"/>
        <w:numPr>
          <w:ilvl w:val="0"/>
          <w:numId w:val="12"/>
        </w:numPr>
        <w:ind w:left="360"/>
      </w:pPr>
      <w:r w:rsidRPr="00A109F5">
        <w:t xml:space="preserve">Do all medical students who </w:t>
      </w:r>
      <w:r w:rsidR="0006658E" w:rsidRPr="00A109F5">
        <w:t>are require</w:t>
      </w:r>
      <w:r w:rsidR="008E4FB8" w:rsidRPr="00A109F5">
        <w:t xml:space="preserve">d to or </w:t>
      </w:r>
      <w:r w:rsidRPr="00A109F5">
        <w:t xml:space="preserve">desire to participate in research have </w:t>
      </w:r>
      <w:r w:rsidR="008E4FB8" w:rsidRPr="00A109F5">
        <w:t xml:space="preserve">the </w:t>
      </w:r>
      <w:r w:rsidR="000C1D05" w:rsidRPr="00A109F5">
        <w:t xml:space="preserve">opportunity and </w:t>
      </w:r>
      <w:r w:rsidR="008E4FB8" w:rsidRPr="00A109F5">
        <w:t>support to do so</w:t>
      </w:r>
      <w:r w:rsidRPr="00A109F5">
        <w:t>?</w:t>
      </w:r>
      <w:r w:rsidR="00F0143D" w:rsidRPr="00A109F5">
        <w:t xml:space="preserve"> </w:t>
      </w:r>
      <w:r w:rsidR="00697BD6" w:rsidRPr="00A109F5">
        <w:t xml:space="preserve">Note </w:t>
      </w:r>
      <w:r w:rsidR="00CB69BF" w:rsidRPr="00A109F5">
        <w:t xml:space="preserve">whether students are assisted in identifying a research </w:t>
      </w:r>
      <w:r w:rsidR="00123F9C">
        <w:t xml:space="preserve">mentor and </w:t>
      </w:r>
      <w:r w:rsidR="00CB69BF" w:rsidRPr="00A109F5">
        <w:t xml:space="preserve">project and </w:t>
      </w:r>
      <w:r w:rsidR="006511E1" w:rsidRPr="00A109F5">
        <w:t xml:space="preserve">indicate </w:t>
      </w:r>
      <w:r w:rsidR="00697BD6" w:rsidRPr="00A109F5">
        <w:t>the funding opportunities</w:t>
      </w:r>
      <w:r w:rsidR="00A03D9B" w:rsidRPr="00A109F5">
        <w:t>, personnel,</w:t>
      </w:r>
      <w:r w:rsidR="00697BD6" w:rsidRPr="00A109F5">
        <w:t xml:space="preserve"> </w:t>
      </w:r>
      <w:r w:rsidR="00CB69BF" w:rsidRPr="00A109F5">
        <w:t xml:space="preserve">and other resources </w:t>
      </w:r>
      <w:r w:rsidR="00697BD6" w:rsidRPr="00A109F5">
        <w:t xml:space="preserve">to support </w:t>
      </w:r>
      <w:r w:rsidR="006511E1" w:rsidRPr="00A109F5">
        <w:t>students’</w:t>
      </w:r>
      <w:r w:rsidR="00B53D7A" w:rsidRPr="00A109F5">
        <w:t xml:space="preserve"> participation in research</w:t>
      </w:r>
      <w:r w:rsidR="00D40FE1" w:rsidRPr="00A109F5">
        <w:t>.</w:t>
      </w:r>
      <w:r w:rsidR="00F0143D" w:rsidRPr="00A109F5">
        <w:t xml:space="preserve"> </w:t>
      </w:r>
      <w:r w:rsidR="008F220D" w:rsidRPr="00A109F5">
        <w:rPr>
          <w:highlight w:val="yellow"/>
        </w:rPr>
        <w:t xml:space="preserve">If the medical school has one or more regional campuses, note if students </w:t>
      </w:r>
      <w:r w:rsidR="005211B9" w:rsidRPr="00A109F5">
        <w:rPr>
          <w:highlight w:val="yellow"/>
        </w:rPr>
        <w:t>at each site have access to research opportunities</w:t>
      </w:r>
      <w:r w:rsidR="00C74E3A" w:rsidRPr="00A109F5">
        <w:rPr>
          <w:highlight w:val="yellow"/>
        </w:rPr>
        <w:t xml:space="preserve"> and support for participation</w:t>
      </w:r>
      <w:r w:rsidR="00F667E6" w:rsidRPr="00A109F5">
        <w:rPr>
          <w:highlight w:val="yellow"/>
        </w:rPr>
        <w:t xml:space="preserve"> in research.</w:t>
      </w:r>
    </w:p>
    <w:p w14:paraId="2B073434" w14:textId="77777777" w:rsidR="00D96F5E" w:rsidRPr="00A109F5" w:rsidRDefault="00D96F5E" w:rsidP="00211860"/>
    <w:p w14:paraId="03D764A4" w14:textId="77777777" w:rsidR="00D96F5E" w:rsidRPr="00A109F5" w:rsidRDefault="00D96F5E" w:rsidP="00211860"/>
    <w:p w14:paraId="128F937E" w14:textId="434AB734" w:rsidR="009237CB" w:rsidRDefault="000B7A59" w:rsidP="004E185E">
      <w:pPr>
        <w:pStyle w:val="ListParagraph"/>
        <w:numPr>
          <w:ilvl w:val="0"/>
          <w:numId w:val="12"/>
        </w:numPr>
        <w:ind w:left="360"/>
      </w:pPr>
      <w:r w:rsidRPr="00A109F5">
        <w:t>Comment on the ISA data</w:t>
      </w:r>
      <w:r w:rsidR="00D96F5E" w:rsidRPr="00A109F5">
        <w:t xml:space="preserve"> on </w:t>
      </w:r>
      <w:r w:rsidR="00696C86" w:rsidRPr="00A109F5">
        <w:t xml:space="preserve">respondent </w:t>
      </w:r>
      <w:r w:rsidR="00E46375">
        <w:t>agreement that</w:t>
      </w:r>
      <w:r w:rsidR="00351733">
        <w:t xml:space="preserve"> they have</w:t>
      </w:r>
      <w:r w:rsidR="00D96F5E" w:rsidRPr="00A109F5">
        <w:t xml:space="preserve"> </w:t>
      </w:r>
      <w:r w:rsidR="00F667E6" w:rsidRPr="00A109F5">
        <w:t xml:space="preserve">access to research </w:t>
      </w:r>
      <w:r w:rsidR="00D96F5E" w:rsidRPr="00A109F5">
        <w:t xml:space="preserve">opportunities </w:t>
      </w:r>
      <w:r w:rsidR="00F667E6" w:rsidRPr="00A109F5">
        <w:t>and support for</w:t>
      </w:r>
      <w:r w:rsidR="00D96F5E" w:rsidRPr="00A109F5">
        <w:t xml:space="preserve"> participat</w:t>
      </w:r>
      <w:r w:rsidR="00F667E6" w:rsidRPr="00A109F5">
        <w:t>ion</w:t>
      </w:r>
      <w:r w:rsidR="00D96F5E" w:rsidRPr="00A109F5">
        <w:t xml:space="preserve"> in research.</w:t>
      </w:r>
      <w:r w:rsidRPr="00A109F5">
        <w:t xml:space="preserve"> </w:t>
      </w:r>
      <w:r w:rsidR="001D7B7E" w:rsidRPr="00A109F5">
        <w:t xml:space="preserve">Note </w:t>
      </w:r>
      <w:r w:rsidRPr="00A109F5">
        <w:t xml:space="preserve">any concerns </w:t>
      </w:r>
      <w:r w:rsidR="001D7B7E" w:rsidRPr="00A109F5">
        <w:t xml:space="preserve">that were </w:t>
      </w:r>
      <w:r w:rsidRPr="00A109F5">
        <w:t xml:space="preserve">identified about access to </w:t>
      </w:r>
      <w:r w:rsidR="00CB69BF" w:rsidRPr="00A109F5">
        <w:t xml:space="preserve">and support for </w:t>
      </w:r>
      <w:r w:rsidRPr="00A109F5">
        <w:t>research opportunities</w:t>
      </w:r>
      <w:r w:rsidR="00712850" w:rsidRPr="00A109F5">
        <w:t>.</w:t>
      </w:r>
    </w:p>
    <w:p w14:paraId="195171F5" w14:textId="47AFD768" w:rsidR="00966310" w:rsidRPr="00A109F5" w:rsidRDefault="008C3455" w:rsidP="00724AFB">
      <w:pPr>
        <w:pStyle w:val="Heading3"/>
        <w:rPr>
          <w:szCs w:val="22"/>
        </w:rPr>
      </w:pPr>
      <w:bookmarkStart w:id="54" w:name="_Toc198710652"/>
      <w:r w:rsidRPr="00A109F5">
        <w:rPr>
          <w:szCs w:val="22"/>
        </w:rPr>
        <w:t xml:space="preserve">Element </w:t>
      </w:r>
      <w:r w:rsidR="00966310" w:rsidRPr="00A109F5">
        <w:rPr>
          <w:szCs w:val="22"/>
        </w:rPr>
        <w:t>3.4 Anti-Discrimination Policy</w:t>
      </w:r>
      <w:bookmarkEnd w:id="54"/>
      <w:r w:rsidR="00966310" w:rsidRPr="00A109F5">
        <w:rPr>
          <w:szCs w:val="22"/>
        </w:rPr>
        <w:t xml:space="preserve"> </w:t>
      </w:r>
    </w:p>
    <w:p w14:paraId="648D7514" w14:textId="77777777" w:rsidR="008C3455" w:rsidRPr="00A109F5" w:rsidRDefault="008C3455" w:rsidP="00966310">
      <w:pPr>
        <w:pStyle w:val="Default"/>
        <w:rPr>
          <w:rFonts w:ascii="Times New Roman" w:hAnsi="Times New Roman" w:cs="Times New Roman"/>
          <w:b/>
          <w:sz w:val="22"/>
          <w:szCs w:val="22"/>
        </w:rPr>
      </w:pPr>
    </w:p>
    <w:p w14:paraId="7D14EEF2" w14:textId="47E06201" w:rsidR="008C3455" w:rsidRPr="00A109F5" w:rsidRDefault="00A73B36" w:rsidP="00966310">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a policy in place to ensure that it does not discriminate on the basis of age, disability, gender identity, national origin, race, religion, sex, sexual orientation or any basis protected by federal law.</w:t>
      </w:r>
    </w:p>
    <w:p w14:paraId="061CAC1D" w14:textId="77777777" w:rsidR="00A73B36" w:rsidRPr="00A109F5" w:rsidRDefault="00A73B36" w:rsidP="00966310">
      <w:pPr>
        <w:pStyle w:val="Default"/>
        <w:rPr>
          <w:rFonts w:ascii="Times New Roman" w:hAnsi="Times New Roman" w:cs="Times New Roman"/>
          <w:b/>
          <w:sz w:val="22"/>
          <w:szCs w:val="22"/>
        </w:rPr>
      </w:pPr>
    </w:p>
    <w:p w14:paraId="4F5DF7D8" w14:textId="77777777" w:rsidR="005E114B" w:rsidRPr="00A109F5" w:rsidRDefault="005E114B" w:rsidP="00966310">
      <w:pPr>
        <w:pStyle w:val="Default"/>
        <w:rPr>
          <w:rFonts w:ascii="Times New Roman" w:hAnsi="Times New Roman" w:cs="Times New Roman"/>
          <w:b/>
          <w:sz w:val="22"/>
          <w:szCs w:val="22"/>
        </w:rPr>
      </w:pPr>
    </w:p>
    <w:p w14:paraId="271FA284" w14:textId="32267345" w:rsidR="0031444E" w:rsidRPr="00A109F5" w:rsidRDefault="00BA0F5C" w:rsidP="00B27CE2">
      <w:pPr>
        <w:pStyle w:val="ListParagraph"/>
        <w:numPr>
          <w:ilvl w:val="0"/>
          <w:numId w:val="14"/>
        </w:numPr>
      </w:pPr>
      <w:bookmarkStart w:id="55" w:name="_Toc385931355"/>
      <w:bookmarkStart w:id="56" w:name="_Toc385931902"/>
      <w:r w:rsidRPr="00A109F5">
        <w:t xml:space="preserve">Does the </w:t>
      </w:r>
      <w:r w:rsidR="009718B4">
        <w:t xml:space="preserve">medical </w:t>
      </w:r>
      <w:r w:rsidRPr="00A109F5">
        <w:t>school</w:t>
      </w:r>
      <w:r w:rsidR="009718B4">
        <w:t>’s</w:t>
      </w:r>
      <w:r w:rsidRPr="00A109F5">
        <w:t xml:space="preserve"> </w:t>
      </w:r>
      <w:r w:rsidR="008F60CB" w:rsidRPr="00A109F5">
        <w:t>formal</w:t>
      </w:r>
      <w:r w:rsidRPr="00A109F5">
        <w:t xml:space="preserve"> </w:t>
      </w:r>
      <w:r w:rsidR="008C3455" w:rsidRPr="00A109F5">
        <w:t>anti-discrimination policy</w:t>
      </w:r>
      <w:r w:rsidR="009718B4">
        <w:t xml:space="preserve"> include all the protected categories required by the element</w:t>
      </w:r>
      <w:r w:rsidR="00BE6A94">
        <w:t>? If not, note any categories that are</w:t>
      </w:r>
      <w:r w:rsidR="005D5FDA" w:rsidRPr="00A109F5">
        <w:t xml:space="preserve"> absent</w:t>
      </w:r>
      <w:r w:rsidR="008B3BEE" w:rsidRPr="00A109F5">
        <w:t>.</w:t>
      </w:r>
      <w:r w:rsidR="00F0143D" w:rsidRPr="00A109F5">
        <w:t xml:space="preserve"> </w:t>
      </w:r>
    </w:p>
    <w:p w14:paraId="03AA6B50" w14:textId="77777777" w:rsidR="0031444E" w:rsidRPr="00A109F5" w:rsidRDefault="0031444E" w:rsidP="00E845C7"/>
    <w:p w14:paraId="3BE388DF" w14:textId="77777777" w:rsidR="0031444E" w:rsidRPr="00A109F5" w:rsidRDefault="0031444E" w:rsidP="00E845C7"/>
    <w:p w14:paraId="23069E51" w14:textId="4D97A37E" w:rsidR="008C3455" w:rsidRPr="00A109F5" w:rsidRDefault="002778BF" w:rsidP="00B27CE2">
      <w:pPr>
        <w:pStyle w:val="ListParagraph"/>
        <w:numPr>
          <w:ilvl w:val="0"/>
          <w:numId w:val="14"/>
        </w:numPr>
      </w:pPr>
      <w:r w:rsidRPr="00A109F5">
        <w:t>Summarize how</w:t>
      </w:r>
      <w:r w:rsidR="008C3455" w:rsidRPr="00A109F5">
        <w:t xml:space="preserve"> </w:t>
      </w:r>
      <w:r w:rsidR="003A3B1C" w:rsidRPr="00A109F5">
        <w:t>the anti-discrimination policy</w:t>
      </w:r>
      <w:r w:rsidR="004A4772" w:rsidRPr="00A109F5">
        <w:t xml:space="preserve"> </w:t>
      </w:r>
      <w:r w:rsidR="00354782" w:rsidRPr="00A109F5">
        <w:t xml:space="preserve">that applies to the medical school </w:t>
      </w:r>
      <w:r w:rsidRPr="00A109F5">
        <w:t xml:space="preserve">is </w:t>
      </w:r>
      <w:r w:rsidR="008C3455" w:rsidRPr="00A109F5">
        <w:t xml:space="preserve">made </w:t>
      </w:r>
      <w:r w:rsidR="007917B9" w:rsidRPr="00A109F5">
        <w:t>known</w:t>
      </w:r>
      <w:r w:rsidR="008C3455" w:rsidRPr="00A109F5">
        <w:t xml:space="preserve"> to members of the medical education community</w:t>
      </w:r>
      <w:bookmarkEnd w:id="55"/>
      <w:bookmarkEnd w:id="56"/>
      <w:r w:rsidR="008C20F8" w:rsidRPr="00A109F5">
        <w:t>.</w:t>
      </w:r>
    </w:p>
    <w:p w14:paraId="6CD326BA" w14:textId="66BE4770" w:rsidR="003A01D0" w:rsidRPr="00A109F5" w:rsidRDefault="003A01D0" w:rsidP="003A01D0"/>
    <w:p w14:paraId="2CC7910B" w14:textId="77777777" w:rsidR="003A01D0" w:rsidRPr="00A109F5" w:rsidRDefault="003A01D0" w:rsidP="003A01D0"/>
    <w:p w14:paraId="6C322485" w14:textId="77777777" w:rsidR="008C3455" w:rsidRPr="00A109F5" w:rsidRDefault="008F60CB" w:rsidP="00724AFB">
      <w:pPr>
        <w:pStyle w:val="Heading3"/>
        <w:rPr>
          <w:szCs w:val="22"/>
        </w:rPr>
      </w:pPr>
      <w:r w:rsidRPr="00A109F5">
        <w:rPr>
          <w:szCs w:val="22"/>
        </w:rPr>
        <w:br w:type="page"/>
      </w:r>
      <w:bookmarkStart w:id="57" w:name="_Toc198710653"/>
      <w:r w:rsidR="008C3455" w:rsidRPr="00A109F5">
        <w:rPr>
          <w:szCs w:val="22"/>
        </w:rPr>
        <w:t xml:space="preserve">Element </w:t>
      </w:r>
      <w:r w:rsidR="00966310" w:rsidRPr="00A109F5">
        <w:rPr>
          <w:szCs w:val="22"/>
        </w:rPr>
        <w:t>3.5</w:t>
      </w:r>
      <w:r w:rsidR="008C3455" w:rsidRPr="00A109F5">
        <w:rPr>
          <w:szCs w:val="22"/>
        </w:rPr>
        <w:t xml:space="preserve"> </w:t>
      </w:r>
      <w:r w:rsidR="00966310" w:rsidRPr="00A109F5">
        <w:rPr>
          <w:szCs w:val="22"/>
        </w:rPr>
        <w:t>Learning Environment/Professionalism</w:t>
      </w:r>
      <w:bookmarkEnd w:id="57"/>
    </w:p>
    <w:p w14:paraId="5AAFED3D" w14:textId="77777777" w:rsidR="008C3455" w:rsidRPr="00A109F5" w:rsidRDefault="008C3455" w:rsidP="008C3455">
      <w:pPr>
        <w:rPr>
          <w:b/>
          <w:bCs/>
        </w:rPr>
      </w:pPr>
    </w:p>
    <w:p w14:paraId="2D1CCB29" w14:textId="4E347C28" w:rsidR="005E114B" w:rsidRPr="00A109F5" w:rsidRDefault="00E66EF5" w:rsidP="008C3455">
      <w:pPr>
        <w:rPr>
          <w:b/>
        </w:rPr>
      </w:pPr>
      <w:r w:rsidRPr="00A109F5">
        <w:rPr>
          <w:b/>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E8BF527" w14:textId="77777777" w:rsidR="00E66EF5" w:rsidRPr="00A109F5" w:rsidRDefault="00E66EF5" w:rsidP="008C3455">
      <w:pPr>
        <w:rPr>
          <w:b/>
        </w:rPr>
      </w:pPr>
    </w:p>
    <w:p w14:paraId="4DFFAB19" w14:textId="77777777" w:rsidR="000E51AA" w:rsidRPr="00A109F5" w:rsidRDefault="000E51AA" w:rsidP="008C3455">
      <w:pPr>
        <w:rPr>
          <w:b/>
        </w:rPr>
      </w:pPr>
    </w:p>
    <w:p w14:paraId="7EA96906" w14:textId="01A3DF41" w:rsidR="00096B2E" w:rsidRPr="00A109F5" w:rsidRDefault="001C0B8A" w:rsidP="00B27CE2">
      <w:pPr>
        <w:pStyle w:val="ListParagraph"/>
        <w:numPr>
          <w:ilvl w:val="0"/>
          <w:numId w:val="15"/>
        </w:numPr>
      </w:pPr>
      <w:r w:rsidRPr="00A109F5">
        <w:t xml:space="preserve">Note if </w:t>
      </w:r>
      <w:r w:rsidR="008C3455" w:rsidRPr="00A109F5">
        <w:t xml:space="preserve">the medical school </w:t>
      </w:r>
      <w:r w:rsidR="00787F5A" w:rsidRPr="00A109F5">
        <w:t xml:space="preserve">has </w:t>
      </w:r>
      <w:r w:rsidR="008C3455" w:rsidRPr="00A109F5">
        <w:t xml:space="preserve">defined the professional </w:t>
      </w:r>
      <w:r w:rsidR="0011283F" w:rsidRPr="00A109F5">
        <w:t>behaviors</w:t>
      </w:r>
      <w:r w:rsidR="006506F8" w:rsidRPr="00A109F5">
        <w:t xml:space="preserve"> </w:t>
      </w:r>
      <w:r w:rsidR="008C3455" w:rsidRPr="00A109F5">
        <w:t xml:space="preserve">that </w:t>
      </w:r>
      <w:r w:rsidR="00621723" w:rsidRPr="00A109F5">
        <w:t xml:space="preserve">its medical </w:t>
      </w:r>
      <w:r w:rsidR="008C3455" w:rsidRPr="00A109F5">
        <w:t>students are expected to develop</w:t>
      </w:r>
      <w:r w:rsidR="00787F5A" w:rsidRPr="00A109F5">
        <w:t>.</w:t>
      </w:r>
      <w:r w:rsidR="00F0143D" w:rsidRPr="00A109F5">
        <w:t xml:space="preserve"> </w:t>
      </w:r>
      <w:r w:rsidR="00354782" w:rsidRPr="00A109F5">
        <w:t xml:space="preserve">Are there formal learning experiences </w:t>
      </w:r>
      <w:r w:rsidR="00044750" w:rsidRPr="00A109F5">
        <w:t xml:space="preserve">and methods of assessment </w:t>
      </w:r>
      <w:r w:rsidR="004230C5">
        <w:t>included in the curriculu</w:t>
      </w:r>
      <w:r w:rsidR="00D378A7">
        <w:t xml:space="preserve">m that are </w:t>
      </w:r>
      <w:r w:rsidR="00354782" w:rsidRPr="00A109F5">
        <w:t>related to these behaviors</w:t>
      </w:r>
      <w:r w:rsidR="00D378A7">
        <w:t>?</w:t>
      </w:r>
      <w:r w:rsidR="00354782" w:rsidRPr="00A109F5">
        <w:t xml:space="preserve"> </w:t>
      </w:r>
      <w:r w:rsidR="009868F4" w:rsidRPr="00A109F5">
        <w:t>D</w:t>
      </w:r>
      <w:r w:rsidR="00F6348A" w:rsidRPr="00A109F5">
        <w:t>escribe how</w:t>
      </w:r>
      <w:r w:rsidR="008C3455" w:rsidRPr="00A109F5">
        <w:t xml:space="preserve"> these </w:t>
      </w:r>
      <w:r w:rsidR="0011283F" w:rsidRPr="00A109F5">
        <w:t xml:space="preserve">behaviors </w:t>
      </w:r>
      <w:r w:rsidR="00F6348A" w:rsidRPr="00A109F5">
        <w:t xml:space="preserve">are </w:t>
      </w:r>
      <w:r w:rsidR="008C3455" w:rsidRPr="00A109F5">
        <w:t>communicated to students, faculty, residents, and others</w:t>
      </w:r>
      <w:r w:rsidR="009868F4" w:rsidRPr="00A109F5">
        <w:t>.</w:t>
      </w:r>
      <w:r w:rsidR="00F0143D" w:rsidRPr="00A109F5">
        <w:t xml:space="preserve"> </w:t>
      </w:r>
      <w:bookmarkStart w:id="58" w:name="_Toc385931359"/>
      <w:bookmarkStart w:id="59" w:name="_Toc385931906"/>
    </w:p>
    <w:p w14:paraId="60A983EB" w14:textId="77777777" w:rsidR="00C618F4" w:rsidRPr="00A109F5" w:rsidRDefault="00C618F4" w:rsidP="00571E1A">
      <w:pPr>
        <w:pStyle w:val="ListParagraph"/>
      </w:pPr>
    </w:p>
    <w:p w14:paraId="6F26E30D" w14:textId="77777777" w:rsidR="0072543E" w:rsidRPr="00A109F5" w:rsidRDefault="0072543E" w:rsidP="00571E1A">
      <w:pPr>
        <w:pStyle w:val="ListParagraph"/>
      </w:pPr>
    </w:p>
    <w:p w14:paraId="26F48C8B" w14:textId="194D4A44" w:rsidR="0031083C" w:rsidRPr="00A109F5" w:rsidRDefault="00FB4E2A" w:rsidP="00B27CE2">
      <w:pPr>
        <w:pStyle w:val="ListParagraph"/>
        <w:numPr>
          <w:ilvl w:val="0"/>
          <w:numId w:val="15"/>
        </w:numPr>
      </w:pPr>
      <w:r w:rsidRPr="00A109F5">
        <w:t xml:space="preserve">Describe the procedures </w:t>
      </w:r>
      <w:r w:rsidR="001D309E" w:rsidRPr="00A109F5">
        <w:t xml:space="preserve">available for students </w:t>
      </w:r>
      <w:r w:rsidR="00FB0E52">
        <w:t>and other</w:t>
      </w:r>
      <w:r w:rsidR="00167D35">
        <w:t>s</w:t>
      </w:r>
      <w:r w:rsidR="00FB0E52">
        <w:t xml:space="preserve"> </w:t>
      </w:r>
      <w:r w:rsidRPr="00A109F5">
        <w:t>to report incidents of unprofessional behavior</w:t>
      </w:r>
      <w:r w:rsidR="00D378A7">
        <w:t xml:space="preserve">s or </w:t>
      </w:r>
      <w:r w:rsidR="00E9557E">
        <w:t xml:space="preserve">other </w:t>
      </w:r>
      <w:r w:rsidR="00D378A7">
        <w:t>concerns about the learning environment</w:t>
      </w:r>
      <w:r w:rsidR="00853C06" w:rsidRPr="00A109F5">
        <w:t>. What processes are in place to ensure that reports of unprofessional behavior can be made</w:t>
      </w:r>
      <w:r w:rsidR="00C618F4" w:rsidRPr="00A109F5">
        <w:t xml:space="preserve"> and investigated without fear of retaliation?</w:t>
      </w:r>
    </w:p>
    <w:p w14:paraId="2F0743B0" w14:textId="77777777" w:rsidR="0031444E" w:rsidRPr="00A109F5" w:rsidRDefault="0031444E" w:rsidP="00E845C7"/>
    <w:p w14:paraId="44BC9413" w14:textId="77777777" w:rsidR="0031444E" w:rsidRPr="00A109F5" w:rsidRDefault="0031444E" w:rsidP="00E845C7"/>
    <w:p w14:paraId="0DBC82A6" w14:textId="0419A5AF" w:rsidR="00354782" w:rsidRPr="00A109F5" w:rsidRDefault="008C3455" w:rsidP="00B27CE2">
      <w:pPr>
        <w:pStyle w:val="ListParagraph"/>
        <w:numPr>
          <w:ilvl w:val="0"/>
          <w:numId w:val="15"/>
        </w:numPr>
        <w:rPr>
          <w:rStyle w:val="CommentReference"/>
          <w:sz w:val="22"/>
          <w:szCs w:val="22"/>
        </w:rPr>
      </w:pPr>
      <w:r w:rsidRPr="00A109F5">
        <w:t xml:space="preserve">Describe the methods used to evaluate the learning environment </w:t>
      </w:r>
      <w:r w:rsidR="00BA0F5C" w:rsidRPr="00A109F5">
        <w:t xml:space="preserve">to identify positive and </w:t>
      </w:r>
      <w:r w:rsidRPr="00A109F5">
        <w:t>negative influences on the development of medical students’ professional</w:t>
      </w:r>
      <w:r w:rsidR="001E6AEA" w:rsidRPr="00A109F5">
        <w:t xml:space="preserve"> </w:t>
      </w:r>
      <w:r w:rsidR="0011283F" w:rsidRPr="00A109F5">
        <w:t>behaviors</w:t>
      </w:r>
      <w:r w:rsidRPr="00A109F5">
        <w:t>, especially in the clinical setting</w:t>
      </w:r>
      <w:r w:rsidR="008F60CB" w:rsidRPr="00A109F5">
        <w:t>.</w:t>
      </w:r>
      <w:r w:rsidR="00F0143D" w:rsidRPr="00A109F5">
        <w:t xml:space="preserve"> </w:t>
      </w:r>
      <w:r w:rsidR="008F60CB" w:rsidRPr="00A109F5">
        <w:t>Include the</w:t>
      </w:r>
      <w:r w:rsidR="00330841" w:rsidRPr="00A109F5">
        <w:t xml:space="preserve"> timing of</w:t>
      </w:r>
      <w:r w:rsidR="00964C17" w:rsidRPr="00A109F5">
        <w:t xml:space="preserve"> the evaluations of the learning environment, </w:t>
      </w:r>
      <w:r w:rsidR="00330841" w:rsidRPr="00A109F5">
        <w:t>the individual(s) responsible for conducting</w:t>
      </w:r>
      <w:r w:rsidR="00964C17" w:rsidRPr="00A109F5">
        <w:t xml:space="preserve"> these </w:t>
      </w:r>
      <w:r w:rsidR="006F2364" w:rsidRPr="00A109F5">
        <w:t>evaluations,</w:t>
      </w:r>
      <w:r w:rsidR="00330841" w:rsidRPr="00A109F5">
        <w:t xml:space="preserve"> </w:t>
      </w:r>
      <w:r w:rsidR="00964C17" w:rsidRPr="00A109F5">
        <w:t xml:space="preserve">and </w:t>
      </w:r>
      <w:r w:rsidR="00557B07" w:rsidRPr="00A109F5">
        <w:t xml:space="preserve">the individuals/groups responsible for </w:t>
      </w:r>
      <w:r w:rsidR="00243354" w:rsidRPr="00A109F5">
        <w:t xml:space="preserve">receiving and </w:t>
      </w:r>
      <w:r w:rsidR="00330841" w:rsidRPr="00A109F5">
        <w:t>acting on the results</w:t>
      </w:r>
      <w:r w:rsidR="00AC7A23" w:rsidRPr="00A109F5">
        <w:t>.</w:t>
      </w:r>
      <w:r w:rsidR="003F7706" w:rsidRPr="00A109F5">
        <w:t xml:space="preserve"> Note the individual</w:t>
      </w:r>
      <w:r w:rsidR="005B2C4A" w:rsidRPr="00A109F5">
        <w:t xml:space="preserve">/committee </w:t>
      </w:r>
      <w:r w:rsidR="004D1077" w:rsidRPr="00A109F5">
        <w:t xml:space="preserve">responsible for ensuring that </w:t>
      </w:r>
      <w:r w:rsidR="00F9304D" w:rsidRPr="00A109F5">
        <w:t xml:space="preserve">all </w:t>
      </w:r>
      <w:r w:rsidR="004D1077" w:rsidRPr="00A109F5">
        <w:t xml:space="preserve">reports </w:t>
      </w:r>
      <w:r w:rsidR="00F9304D" w:rsidRPr="00A109F5">
        <w:t xml:space="preserve">of unprofessional behavior </w:t>
      </w:r>
      <w:r w:rsidR="004D1077" w:rsidRPr="00A109F5">
        <w:t xml:space="preserve">are </w:t>
      </w:r>
      <w:r w:rsidR="00FF510D" w:rsidRPr="00A109F5">
        <w:t xml:space="preserve">investigated and </w:t>
      </w:r>
      <w:r w:rsidR="004D1077" w:rsidRPr="00A109F5">
        <w:t>addressed</w:t>
      </w:r>
      <w:r w:rsidR="00F9304D" w:rsidRPr="00A109F5">
        <w:t>.</w:t>
      </w:r>
    </w:p>
    <w:p w14:paraId="624008B5" w14:textId="77777777" w:rsidR="009A64C7" w:rsidRPr="00A109F5" w:rsidRDefault="009A64C7" w:rsidP="00996C19">
      <w:pPr>
        <w:pStyle w:val="ListParagraph"/>
        <w:ind w:left="360" w:hanging="360"/>
      </w:pPr>
    </w:p>
    <w:p w14:paraId="6C7DE44C" w14:textId="77777777" w:rsidR="00354782" w:rsidRPr="00A109F5" w:rsidRDefault="00354782" w:rsidP="00354782"/>
    <w:p w14:paraId="11896E47" w14:textId="14476E41" w:rsidR="00BA0F5C" w:rsidRPr="00A109F5" w:rsidRDefault="00354782" w:rsidP="00B27CE2">
      <w:pPr>
        <w:pStyle w:val="ListParagraph"/>
        <w:numPr>
          <w:ilvl w:val="0"/>
          <w:numId w:val="15"/>
        </w:numPr>
      </w:pPr>
      <w:bookmarkStart w:id="60" w:name="_Toc385931361"/>
      <w:bookmarkStart w:id="61" w:name="_Toc385931908"/>
      <w:bookmarkEnd w:id="58"/>
      <w:bookmarkEnd w:id="59"/>
      <w:r w:rsidRPr="00A109F5">
        <w:t xml:space="preserve">Summarize </w:t>
      </w:r>
      <w:r w:rsidR="00D542AC" w:rsidRPr="00A109F5">
        <w:t xml:space="preserve">recent </w:t>
      </w:r>
      <w:r w:rsidRPr="00A109F5">
        <w:t>actions taken to enhance positive or mitigate negative aspects of the learning</w:t>
      </w:r>
      <w:r w:rsidR="00FA6033" w:rsidRPr="00A109F5">
        <w:t xml:space="preserve"> </w:t>
      </w:r>
      <w:r w:rsidRPr="00A109F5">
        <w:t>environment that were identified through the evaluations</w:t>
      </w:r>
      <w:r w:rsidR="00083A55" w:rsidRPr="00A109F5">
        <w:t xml:space="preserve"> and note </w:t>
      </w:r>
      <w:r w:rsidR="009C173A">
        <w:t xml:space="preserve">if there is </w:t>
      </w:r>
      <w:r w:rsidR="00083A55" w:rsidRPr="00A109F5">
        <w:t>any evidence for their effectiveness</w:t>
      </w:r>
      <w:r w:rsidRPr="00A109F5">
        <w:t>.</w:t>
      </w:r>
    </w:p>
    <w:bookmarkEnd w:id="60"/>
    <w:bookmarkEnd w:id="61"/>
    <w:p w14:paraId="6058574F" w14:textId="77777777" w:rsidR="00330841" w:rsidRPr="00A109F5" w:rsidRDefault="00330841" w:rsidP="002C68CB"/>
    <w:p w14:paraId="381A5069" w14:textId="77777777" w:rsidR="00BA0F5C" w:rsidRPr="00A109F5" w:rsidRDefault="00BA0F5C" w:rsidP="002C68CB"/>
    <w:p w14:paraId="648B9666" w14:textId="77777777" w:rsidR="00126BEE" w:rsidRPr="00A109F5" w:rsidRDefault="003331B3" w:rsidP="00724AFB">
      <w:pPr>
        <w:pStyle w:val="Heading3"/>
        <w:rPr>
          <w:szCs w:val="22"/>
        </w:rPr>
      </w:pPr>
      <w:r w:rsidRPr="00A109F5">
        <w:rPr>
          <w:szCs w:val="22"/>
        </w:rPr>
        <w:br w:type="page"/>
      </w:r>
      <w:bookmarkStart w:id="62" w:name="_Toc198710654"/>
      <w:r w:rsidR="00126BEE" w:rsidRPr="00A109F5">
        <w:rPr>
          <w:szCs w:val="22"/>
        </w:rPr>
        <w:t>Element 3.6 Student Mistreatment</w:t>
      </w:r>
      <w:bookmarkEnd w:id="62"/>
    </w:p>
    <w:p w14:paraId="5A15A11E" w14:textId="77777777" w:rsidR="00A67F9D" w:rsidRPr="00A109F5" w:rsidRDefault="00A67F9D" w:rsidP="002C68CB"/>
    <w:p w14:paraId="65220930" w14:textId="0E5209FA" w:rsidR="00486E68" w:rsidRPr="00A109F5" w:rsidRDefault="00E66EF5" w:rsidP="00486E68">
      <w:pPr>
        <w:rPr>
          <w:b/>
        </w:rPr>
      </w:pPr>
      <w:r w:rsidRPr="00A109F5">
        <w:rPr>
          <w:b/>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7C556F4B" w14:textId="744A0B67" w:rsidR="002F047E" w:rsidRPr="00A109F5" w:rsidRDefault="002F047E" w:rsidP="00486E68">
      <w:pPr>
        <w:rPr>
          <w:b/>
        </w:rPr>
      </w:pPr>
    </w:p>
    <w:p w14:paraId="4970BFDC" w14:textId="77777777" w:rsidR="00996C19" w:rsidRPr="00A109F5" w:rsidRDefault="00996C19" w:rsidP="00486E68">
      <w:pPr>
        <w:rPr>
          <w:b/>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F772B5" w:rsidRPr="00A109F5" w14:paraId="7E176C2A" w14:textId="77777777" w:rsidTr="00193533">
        <w:tc>
          <w:tcPr>
            <w:tcW w:w="550" w:type="pct"/>
            <w:gridSpan w:val="9"/>
          </w:tcPr>
          <w:p w14:paraId="5921BB33" w14:textId="70DAEDD1" w:rsidR="00F772B5" w:rsidRPr="00A109F5" w:rsidRDefault="00F772B5" w:rsidP="00493594">
            <w:pPr>
              <w:pStyle w:val="Default"/>
              <w:rPr>
                <w:rFonts w:ascii="Times New Roman" w:hAnsi="Times New Roman" w:cs="Times New Roman"/>
                <w:sz w:val="22"/>
                <w:szCs w:val="22"/>
              </w:rPr>
            </w:pPr>
            <w:bookmarkStart w:id="63" w:name="_Hlk5698542"/>
            <w:r w:rsidRPr="00A109F5">
              <w:rPr>
                <w:rFonts w:ascii="Times New Roman" w:hAnsi="Times New Roman" w:cs="Times New Roman"/>
                <w:b/>
                <w:sz w:val="22"/>
                <w:szCs w:val="22"/>
              </w:rPr>
              <w:t>Table 3.6-</w:t>
            </w:r>
            <w:r w:rsidR="00300FCC"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a | </w:t>
            </w:r>
            <w:r w:rsidR="006E1D44" w:rsidRPr="00A109F5">
              <w:rPr>
                <w:rFonts w:ascii="Times New Roman" w:hAnsi="Times New Roman" w:cs="Times New Roman"/>
                <w:b/>
                <w:sz w:val="22"/>
                <w:szCs w:val="22"/>
              </w:rPr>
              <w:t xml:space="preserve">The Medical School’s </w:t>
            </w:r>
            <w:r w:rsidRPr="00A109F5">
              <w:rPr>
                <w:rFonts w:ascii="Times New Roman" w:hAnsi="Times New Roman" w:cs="Times New Roman"/>
                <w:b/>
                <w:sz w:val="22"/>
                <w:szCs w:val="22"/>
              </w:rPr>
              <w:t>Student Mistreatment Policy</w:t>
            </w:r>
            <w:r w:rsidR="006E1D44" w:rsidRPr="00A109F5">
              <w:rPr>
                <w:rFonts w:ascii="Times New Roman" w:hAnsi="Times New Roman" w:cs="Times New Roman"/>
                <w:b/>
                <w:sz w:val="22"/>
                <w:szCs w:val="22"/>
              </w:rPr>
              <w:t xml:space="preserve"> is Clear.</w:t>
            </w:r>
            <w:r w:rsidRPr="00A109F5">
              <w:rPr>
                <w:rFonts w:ascii="Times New Roman" w:hAnsi="Times New Roman" w:cs="Times New Roman"/>
                <w:b/>
                <w:sz w:val="22"/>
                <w:szCs w:val="22"/>
              </w:rPr>
              <w:t xml:space="preserve"> </w:t>
            </w:r>
          </w:p>
        </w:tc>
      </w:tr>
      <w:tr w:rsidR="00F772B5" w:rsidRPr="00A109F5" w14:paraId="2CB33394" w14:textId="77777777" w:rsidTr="00193533">
        <w:tc>
          <w:tcPr>
            <w:tcW w:w="550" w:type="pct"/>
            <w:gridSpan w:val="9"/>
          </w:tcPr>
          <w:p w14:paraId="639D82E3" w14:textId="30B5E748" w:rsidR="00F772B5" w:rsidRPr="00A109F5" w:rsidRDefault="00F772B5"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rPr>
                <w:i/>
              </w:rPr>
              <w:t xml:space="preserve"> </w:t>
            </w:r>
            <w:r w:rsidR="006E1D44" w:rsidRPr="00A109F5">
              <w:t xml:space="preserve">(No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r w:rsidRPr="00A109F5">
              <w:t xml:space="preserve"> </w:t>
            </w:r>
          </w:p>
        </w:tc>
      </w:tr>
      <w:tr w:rsidR="00F772B5" w:rsidRPr="00A109F5" w14:paraId="45A7624D" w14:textId="77777777" w:rsidTr="00193533">
        <w:tc>
          <w:tcPr>
            <w:tcW w:w="550" w:type="pct"/>
            <w:vMerge w:val="restart"/>
          </w:tcPr>
          <w:p w14:paraId="71CE8AEE"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BB4C85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175AF0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7B4490C" w14:textId="15D82EE6" w:rsidR="00F772B5" w:rsidRPr="00A109F5" w:rsidRDefault="00F772B5"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AC441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803CCF3" w14:textId="7C33FDC4"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r w:rsidR="006E1D44" w:rsidRPr="00A109F5">
              <w:rPr>
                <w:rFonts w:ascii="Times New Roman" w:hAnsi="Times New Roman" w:cs="Times New Roman"/>
                <w:sz w:val="22"/>
                <w:szCs w:val="22"/>
              </w:rPr>
              <w:t>Disagree</w:t>
            </w:r>
            <w:r w:rsidR="009C2ED8" w:rsidRPr="00A109F5">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65E95D9" w14:textId="142F8F35"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r w:rsidR="00FE4067" w:rsidRPr="00A109F5">
              <w:rPr>
                <w:rFonts w:ascii="Times New Roman" w:hAnsi="Times New Roman" w:cs="Times New Roman"/>
                <w:sz w:val="22"/>
                <w:szCs w:val="22"/>
              </w:rPr>
              <w:t xml:space="preserve"> </w:t>
            </w:r>
            <w:r w:rsidR="006E1D44" w:rsidRPr="00A109F5">
              <w:rPr>
                <w:rFonts w:ascii="Times New Roman" w:hAnsi="Times New Roman" w:cs="Times New Roman"/>
                <w:sz w:val="22"/>
                <w:szCs w:val="22"/>
              </w:rPr>
              <w:t>Agree</w:t>
            </w:r>
            <w:r w:rsidRPr="00A109F5">
              <w:rPr>
                <w:rFonts w:ascii="Times New Roman" w:hAnsi="Times New Roman" w:cs="Times New Roman"/>
                <w:sz w:val="22"/>
                <w:szCs w:val="22"/>
              </w:rPr>
              <w:t xml:space="preserve"> Responses</w:t>
            </w:r>
          </w:p>
        </w:tc>
      </w:tr>
      <w:tr w:rsidR="00F772B5" w:rsidRPr="00A109F5" w14:paraId="19995C12" w14:textId="77777777" w:rsidTr="00193533">
        <w:tc>
          <w:tcPr>
            <w:tcW w:w="550" w:type="pct"/>
            <w:vMerge/>
          </w:tcPr>
          <w:p w14:paraId="4172EDDA" w14:textId="77777777" w:rsidR="00F772B5" w:rsidRPr="00A109F5" w:rsidRDefault="00F772B5" w:rsidP="00493594">
            <w:pPr>
              <w:pStyle w:val="Default"/>
              <w:rPr>
                <w:rFonts w:ascii="Times New Roman" w:hAnsi="Times New Roman" w:cs="Times New Roman"/>
                <w:sz w:val="22"/>
                <w:szCs w:val="22"/>
              </w:rPr>
            </w:pPr>
          </w:p>
        </w:tc>
        <w:tc>
          <w:tcPr>
            <w:tcW w:w="550" w:type="pct"/>
          </w:tcPr>
          <w:p w14:paraId="711BA1C7"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C1A4A7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7A7F57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18103E9"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D80037E"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12F0BC"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8AA2EC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D1FB10"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F772B5" w:rsidRPr="00A109F5" w14:paraId="1B03F8D0" w14:textId="77777777" w:rsidTr="00193533">
        <w:tc>
          <w:tcPr>
            <w:tcW w:w="550" w:type="pct"/>
          </w:tcPr>
          <w:p w14:paraId="2B6DEE6A"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3360241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A562A9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6AC328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71B38D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A5F604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7FC452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3F6A59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83B6E50"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502473F2" w14:textId="77777777" w:rsidTr="00193533">
        <w:tc>
          <w:tcPr>
            <w:tcW w:w="550" w:type="pct"/>
          </w:tcPr>
          <w:p w14:paraId="026CFFE2"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2AA13D0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6AFB4D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DB8EDB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A84C1B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207D4A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17608B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838826F"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AF0BA37"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62584C8D" w14:textId="77777777" w:rsidTr="00193533">
        <w:tc>
          <w:tcPr>
            <w:tcW w:w="550" w:type="pct"/>
          </w:tcPr>
          <w:p w14:paraId="2180EBF3"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9E8855E"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8515AE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4198ED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3897AB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C348EB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7533DE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F7B58D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A0CA665"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23642F28" w14:textId="77777777" w:rsidTr="00193533">
        <w:tc>
          <w:tcPr>
            <w:tcW w:w="550" w:type="pct"/>
          </w:tcPr>
          <w:p w14:paraId="707DB195"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112A4B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34565B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85C96B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30DE36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6D913C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0D85F5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7CF0A6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CCE5A1F"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D901257" w14:textId="77777777" w:rsidTr="00193533">
        <w:tc>
          <w:tcPr>
            <w:tcW w:w="550" w:type="pct"/>
          </w:tcPr>
          <w:p w14:paraId="5571C77B"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8FE8B2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82C5BD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8CBFB5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475B68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2E76FC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3B7AA8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8163F0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87CFA04" w14:textId="77777777" w:rsidR="00F772B5" w:rsidRPr="00A109F5" w:rsidRDefault="00F772B5" w:rsidP="00493594">
            <w:pPr>
              <w:pStyle w:val="Default"/>
              <w:jc w:val="center"/>
              <w:rPr>
                <w:rFonts w:ascii="Times New Roman" w:hAnsi="Times New Roman" w:cs="Times New Roman"/>
                <w:sz w:val="22"/>
                <w:szCs w:val="22"/>
              </w:rPr>
            </w:pPr>
          </w:p>
        </w:tc>
      </w:tr>
      <w:bookmarkEnd w:id="63"/>
    </w:tbl>
    <w:p w14:paraId="12726C86" w14:textId="77777777" w:rsidR="00F772B5" w:rsidRPr="00A109F5" w:rsidRDefault="00F772B5" w:rsidP="00486E68"/>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F772B5" w:rsidRPr="00A109F5" w14:paraId="55699768" w14:textId="77777777" w:rsidTr="00193533">
        <w:tc>
          <w:tcPr>
            <w:tcW w:w="550" w:type="pct"/>
            <w:gridSpan w:val="9"/>
          </w:tcPr>
          <w:p w14:paraId="1E73A40F" w14:textId="6A1CF6E1"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3.6-</w:t>
            </w:r>
            <w:r w:rsidR="00300FCC"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b | </w:t>
            </w:r>
            <w:r w:rsidR="006E1D44" w:rsidRPr="00A109F5">
              <w:rPr>
                <w:rFonts w:ascii="Times New Roman" w:hAnsi="Times New Roman" w:cs="Times New Roman"/>
                <w:b/>
                <w:sz w:val="22"/>
                <w:szCs w:val="22"/>
              </w:rPr>
              <w:t>I am Aware There is a</w:t>
            </w:r>
            <w:r w:rsidRPr="00A109F5">
              <w:rPr>
                <w:rFonts w:ascii="Times New Roman" w:hAnsi="Times New Roman" w:cs="Times New Roman"/>
                <w:b/>
                <w:sz w:val="22"/>
                <w:szCs w:val="22"/>
              </w:rPr>
              <w:t xml:space="preserve"> </w:t>
            </w:r>
            <w:r w:rsidR="00C8744E" w:rsidRPr="00A109F5">
              <w:rPr>
                <w:rFonts w:ascii="Times New Roman" w:hAnsi="Times New Roman" w:cs="Times New Roman"/>
                <w:b/>
                <w:sz w:val="22"/>
                <w:szCs w:val="22"/>
              </w:rPr>
              <w:t>P</w:t>
            </w:r>
            <w:r w:rsidR="00DF6157" w:rsidRPr="00A109F5">
              <w:rPr>
                <w:rFonts w:ascii="Times New Roman" w:hAnsi="Times New Roman" w:cs="Times New Roman"/>
                <w:b/>
                <w:sz w:val="22"/>
                <w:szCs w:val="22"/>
              </w:rPr>
              <w:t xml:space="preserve">rocesses </w:t>
            </w:r>
            <w:r w:rsidR="006E1D44" w:rsidRPr="00A109F5">
              <w:rPr>
                <w:rFonts w:ascii="Times New Roman" w:hAnsi="Times New Roman" w:cs="Times New Roman"/>
                <w:b/>
                <w:sz w:val="22"/>
                <w:szCs w:val="22"/>
              </w:rPr>
              <w:t xml:space="preserve">for </w:t>
            </w:r>
            <w:r w:rsidR="00DF6157" w:rsidRPr="00A109F5">
              <w:rPr>
                <w:rFonts w:ascii="Times New Roman" w:hAnsi="Times New Roman" w:cs="Times New Roman"/>
                <w:b/>
                <w:sz w:val="22"/>
                <w:szCs w:val="22"/>
              </w:rPr>
              <w:t>Report</w:t>
            </w:r>
            <w:r w:rsidR="006E1D44" w:rsidRPr="00A109F5">
              <w:rPr>
                <w:rFonts w:ascii="Times New Roman" w:hAnsi="Times New Roman" w:cs="Times New Roman"/>
                <w:b/>
                <w:sz w:val="22"/>
                <w:szCs w:val="22"/>
              </w:rPr>
              <w:t>ing</w:t>
            </w:r>
            <w:r w:rsidR="00DF6157" w:rsidRPr="00A109F5">
              <w:rPr>
                <w:rFonts w:ascii="Times New Roman" w:hAnsi="Times New Roman" w:cs="Times New Roman"/>
                <w:b/>
                <w:sz w:val="22"/>
                <w:szCs w:val="22"/>
              </w:rPr>
              <w:t xml:space="preserve"> Student Mistreatment</w:t>
            </w:r>
            <w:r w:rsidR="006E1D44" w:rsidRPr="00A109F5">
              <w:rPr>
                <w:rFonts w:ascii="Times New Roman" w:hAnsi="Times New Roman" w:cs="Times New Roman"/>
                <w:b/>
                <w:sz w:val="22"/>
                <w:szCs w:val="22"/>
              </w:rPr>
              <w:t xml:space="preserve"> and Know Where to Find It.</w:t>
            </w:r>
          </w:p>
        </w:tc>
      </w:tr>
      <w:tr w:rsidR="00F772B5" w:rsidRPr="00A109F5" w14:paraId="5EA275E6" w14:textId="77777777" w:rsidTr="00193533">
        <w:tc>
          <w:tcPr>
            <w:tcW w:w="550" w:type="pct"/>
            <w:gridSpan w:val="9"/>
          </w:tcPr>
          <w:p w14:paraId="4EE26751" w14:textId="2B3F517F" w:rsidR="00F772B5" w:rsidRPr="00A109F5" w:rsidRDefault="00F772B5"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t xml:space="preserve"> (No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r w:rsidRPr="00A109F5">
              <w:t xml:space="preserve"> </w:t>
            </w:r>
          </w:p>
        </w:tc>
      </w:tr>
      <w:tr w:rsidR="00F772B5" w:rsidRPr="00A109F5" w14:paraId="29C497F5" w14:textId="77777777" w:rsidTr="00193533">
        <w:tc>
          <w:tcPr>
            <w:tcW w:w="550" w:type="pct"/>
            <w:vMerge w:val="restart"/>
          </w:tcPr>
          <w:p w14:paraId="1991F2D7"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F1DE65E"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91B69D6"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933FCEE" w14:textId="65C12F96" w:rsidR="00F772B5" w:rsidRPr="00A109F5" w:rsidRDefault="00F772B5"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AC441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7D71665" w14:textId="006ACE0F"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r w:rsidR="006E1D44" w:rsidRPr="00A109F5">
              <w:rPr>
                <w:rFonts w:ascii="Times New Roman" w:hAnsi="Times New Roman" w:cs="Times New Roman"/>
                <w:sz w:val="22"/>
                <w:szCs w:val="22"/>
              </w:rPr>
              <w:t>Disagree</w:t>
            </w:r>
            <w:r w:rsidR="009C2ED8" w:rsidRPr="00A109F5">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2023554" w14:textId="7AEE0753"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r w:rsidR="00FE4067" w:rsidRPr="00A109F5">
              <w:rPr>
                <w:rFonts w:ascii="Times New Roman" w:hAnsi="Times New Roman" w:cs="Times New Roman"/>
                <w:sz w:val="22"/>
                <w:szCs w:val="22"/>
              </w:rPr>
              <w:t xml:space="preserve"> </w:t>
            </w:r>
            <w:r w:rsidR="006E1D44" w:rsidRPr="00A109F5">
              <w:rPr>
                <w:rFonts w:ascii="Times New Roman" w:hAnsi="Times New Roman" w:cs="Times New Roman"/>
                <w:sz w:val="22"/>
                <w:szCs w:val="22"/>
              </w:rPr>
              <w:t>Agree</w:t>
            </w:r>
            <w:r w:rsidRPr="00A109F5">
              <w:rPr>
                <w:rFonts w:ascii="Times New Roman" w:hAnsi="Times New Roman" w:cs="Times New Roman"/>
                <w:sz w:val="22"/>
                <w:szCs w:val="22"/>
              </w:rPr>
              <w:t xml:space="preserve"> Responses</w:t>
            </w:r>
          </w:p>
        </w:tc>
      </w:tr>
      <w:tr w:rsidR="00F772B5" w:rsidRPr="00A109F5" w14:paraId="223E8E18" w14:textId="77777777" w:rsidTr="00193533">
        <w:tc>
          <w:tcPr>
            <w:tcW w:w="550" w:type="pct"/>
            <w:vMerge/>
          </w:tcPr>
          <w:p w14:paraId="76064D92" w14:textId="77777777" w:rsidR="00F772B5" w:rsidRPr="00A109F5" w:rsidRDefault="00F772B5" w:rsidP="00493594">
            <w:pPr>
              <w:pStyle w:val="Default"/>
              <w:rPr>
                <w:rFonts w:ascii="Times New Roman" w:hAnsi="Times New Roman" w:cs="Times New Roman"/>
                <w:sz w:val="22"/>
                <w:szCs w:val="22"/>
              </w:rPr>
            </w:pPr>
          </w:p>
        </w:tc>
        <w:tc>
          <w:tcPr>
            <w:tcW w:w="550" w:type="pct"/>
          </w:tcPr>
          <w:p w14:paraId="6ADADA64"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8F90E0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59B6148"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4EFD8FB"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063D626"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11B35C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BEB52E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DD79367"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F772B5" w:rsidRPr="00A109F5" w14:paraId="33C7F404" w14:textId="77777777" w:rsidTr="00193533">
        <w:tc>
          <w:tcPr>
            <w:tcW w:w="550" w:type="pct"/>
          </w:tcPr>
          <w:p w14:paraId="54DDE09F"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EFF0C8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991606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92D225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38A6CD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07E782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ED365C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EF44A5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CD4337C"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57D1ECCA" w14:textId="77777777" w:rsidTr="00193533">
        <w:tc>
          <w:tcPr>
            <w:tcW w:w="550" w:type="pct"/>
          </w:tcPr>
          <w:p w14:paraId="18E8FA5F"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CD9DBD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CD38BF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AAD59C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75AC37F"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00AB78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63082F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E1C7F3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64A34A2"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57EAEAA" w14:textId="77777777" w:rsidTr="00193533">
        <w:tc>
          <w:tcPr>
            <w:tcW w:w="550" w:type="pct"/>
          </w:tcPr>
          <w:p w14:paraId="2B75D53B"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281F5B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EBCAA6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6E0FB7F"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01CE9B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03EDC4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694B47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1DBB63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4EAF9D2"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5563812B" w14:textId="77777777" w:rsidTr="00193533">
        <w:tc>
          <w:tcPr>
            <w:tcW w:w="550" w:type="pct"/>
          </w:tcPr>
          <w:p w14:paraId="57FF88E2"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133357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4962D1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04D44B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F52190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B96088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5D1037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E7F7A3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B812B35"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401790C" w14:textId="77777777" w:rsidTr="00193533">
        <w:tc>
          <w:tcPr>
            <w:tcW w:w="550" w:type="pct"/>
          </w:tcPr>
          <w:p w14:paraId="655F44A2"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2D8D7E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3DFF66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1FD022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24823C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491571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6C615D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840E42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C7E4A9F" w14:textId="77777777" w:rsidR="00F772B5" w:rsidRPr="00A109F5" w:rsidRDefault="00F772B5" w:rsidP="00493594">
            <w:pPr>
              <w:pStyle w:val="Default"/>
              <w:jc w:val="center"/>
              <w:rPr>
                <w:rFonts w:ascii="Times New Roman" w:hAnsi="Times New Roman" w:cs="Times New Roman"/>
                <w:sz w:val="22"/>
                <w:szCs w:val="22"/>
              </w:rPr>
            </w:pPr>
          </w:p>
        </w:tc>
      </w:tr>
    </w:tbl>
    <w:p w14:paraId="1D384DEE" w14:textId="77777777" w:rsidR="006C0CD6" w:rsidRPr="00A109F5" w:rsidRDefault="006C0CD6" w:rsidP="00F772B5">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F772B5" w:rsidRPr="00A109F5" w14:paraId="25B3B503" w14:textId="77777777" w:rsidTr="00193533">
        <w:tc>
          <w:tcPr>
            <w:tcW w:w="550" w:type="pct"/>
            <w:gridSpan w:val="9"/>
          </w:tcPr>
          <w:p w14:paraId="72EDBE8A" w14:textId="0CA4EC2D"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3.6-</w:t>
            </w:r>
            <w:r w:rsidR="00300FCC"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c | </w:t>
            </w:r>
            <w:r w:rsidR="006E1D44" w:rsidRPr="00A109F5">
              <w:rPr>
                <w:rFonts w:ascii="Times New Roman" w:hAnsi="Times New Roman" w:cs="Times New Roman"/>
                <w:b/>
                <w:sz w:val="22"/>
                <w:szCs w:val="22"/>
              </w:rPr>
              <w:t xml:space="preserve">I am Aware of the Medical School’s Activities to Prevent </w:t>
            </w:r>
            <w:r w:rsidR="00C8744E" w:rsidRPr="00A109F5">
              <w:rPr>
                <w:rFonts w:ascii="Times New Roman" w:hAnsi="Times New Roman" w:cs="Times New Roman"/>
                <w:b/>
                <w:sz w:val="22"/>
                <w:szCs w:val="22"/>
              </w:rPr>
              <w:t>Student Mistreatment</w:t>
            </w:r>
            <w:r w:rsidR="006E1D44" w:rsidRPr="00A109F5">
              <w:rPr>
                <w:rFonts w:ascii="Times New Roman" w:hAnsi="Times New Roman" w:cs="Times New Roman"/>
                <w:b/>
                <w:sz w:val="22"/>
                <w:szCs w:val="22"/>
              </w:rPr>
              <w:t>.</w:t>
            </w:r>
          </w:p>
        </w:tc>
      </w:tr>
      <w:tr w:rsidR="00F772B5" w:rsidRPr="00A109F5" w14:paraId="36B45B6A" w14:textId="77777777" w:rsidTr="00193533">
        <w:tc>
          <w:tcPr>
            <w:tcW w:w="550" w:type="pct"/>
            <w:gridSpan w:val="9"/>
          </w:tcPr>
          <w:p w14:paraId="7A33F7BF" w14:textId="12DE29A1" w:rsidR="00F772B5" w:rsidRPr="00A109F5" w:rsidRDefault="00F772B5" w:rsidP="00493594">
            <w:r w:rsidRPr="00A109F5">
              <w:t xml:space="preserve">Provide data from the ISA by curriculum year on the number and percentage of </w:t>
            </w:r>
            <w:r w:rsidR="00920FFE">
              <w:t>respondents who selected</w:t>
            </w:r>
            <w:r w:rsidR="00920FFE" w:rsidRPr="00A109F5">
              <w:t xml:space="preserve"> </w:t>
            </w:r>
            <w:r w:rsidRPr="00A109F5">
              <w:rPr>
                <w:i/>
              </w:rPr>
              <w:t>N/A</w:t>
            </w:r>
            <w:r w:rsidR="006E1D44" w:rsidRPr="00A109F5">
              <w:t xml:space="preserve"> (No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r w:rsidRPr="00A109F5">
              <w:t xml:space="preserve"> </w:t>
            </w:r>
          </w:p>
        </w:tc>
      </w:tr>
      <w:tr w:rsidR="00F772B5" w:rsidRPr="00A109F5" w14:paraId="65B835A4" w14:textId="77777777" w:rsidTr="00193533">
        <w:tc>
          <w:tcPr>
            <w:tcW w:w="550" w:type="pct"/>
            <w:vMerge w:val="restart"/>
          </w:tcPr>
          <w:p w14:paraId="4023C341"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370674F9"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DC23E91"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8234583" w14:textId="6FEFC94C" w:rsidR="00F772B5" w:rsidRPr="00A109F5" w:rsidRDefault="00F772B5"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AC441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9C9C8E7" w14:textId="24EE1CA1"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r w:rsidR="006E1D44" w:rsidRPr="00A109F5">
              <w:rPr>
                <w:rFonts w:ascii="Times New Roman" w:hAnsi="Times New Roman" w:cs="Times New Roman"/>
                <w:sz w:val="22"/>
                <w:szCs w:val="22"/>
              </w:rPr>
              <w:t>Disagree</w:t>
            </w:r>
            <w:r w:rsidR="00FE4067" w:rsidRPr="00A109F5">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786B41A" w14:textId="79103DD1"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r w:rsidR="00FE4067" w:rsidRPr="00A109F5">
              <w:rPr>
                <w:rFonts w:ascii="Times New Roman" w:hAnsi="Times New Roman" w:cs="Times New Roman"/>
                <w:sz w:val="22"/>
                <w:szCs w:val="22"/>
              </w:rPr>
              <w:t xml:space="preserve"> </w:t>
            </w:r>
            <w:r w:rsidR="006E1D44" w:rsidRPr="00A109F5">
              <w:rPr>
                <w:rFonts w:ascii="Times New Roman" w:hAnsi="Times New Roman" w:cs="Times New Roman"/>
                <w:sz w:val="22"/>
                <w:szCs w:val="22"/>
              </w:rPr>
              <w:t>Agree</w:t>
            </w:r>
            <w:r w:rsidRPr="00A109F5">
              <w:rPr>
                <w:rFonts w:ascii="Times New Roman" w:hAnsi="Times New Roman" w:cs="Times New Roman"/>
                <w:sz w:val="22"/>
                <w:szCs w:val="22"/>
              </w:rPr>
              <w:t xml:space="preserve"> Responses</w:t>
            </w:r>
          </w:p>
        </w:tc>
      </w:tr>
      <w:tr w:rsidR="00F772B5" w:rsidRPr="00A109F5" w14:paraId="5CC5D138" w14:textId="77777777" w:rsidTr="00193533">
        <w:tc>
          <w:tcPr>
            <w:tcW w:w="550" w:type="pct"/>
            <w:vMerge/>
          </w:tcPr>
          <w:p w14:paraId="66EEB981" w14:textId="77777777" w:rsidR="00F772B5" w:rsidRPr="00A109F5" w:rsidRDefault="00F772B5" w:rsidP="00493594">
            <w:pPr>
              <w:pStyle w:val="Default"/>
              <w:rPr>
                <w:rFonts w:ascii="Times New Roman" w:hAnsi="Times New Roman" w:cs="Times New Roman"/>
                <w:sz w:val="22"/>
                <w:szCs w:val="22"/>
              </w:rPr>
            </w:pPr>
          </w:p>
        </w:tc>
        <w:tc>
          <w:tcPr>
            <w:tcW w:w="550" w:type="pct"/>
          </w:tcPr>
          <w:p w14:paraId="6F4F7D66"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78AB5B4"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F6999C5"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13D238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1891A1B"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BB67C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788515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3A49A73"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F772B5" w:rsidRPr="00A109F5" w14:paraId="0BD5CDF8" w14:textId="77777777" w:rsidTr="00193533">
        <w:tc>
          <w:tcPr>
            <w:tcW w:w="550" w:type="pct"/>
          </w:tcPr>
          <w:p w14:paraId="2BF827F6"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A21E14E"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0CD5E7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1AE52C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7AB4C3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197368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114293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D7D2DB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64FBB6C"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1CE47EB1" w14:textId="77777777" w:rsidTr="00193533">
        <w:tc>
          <w:tcPr>
            <w:tcW w:w="550" w:type="pct"/>
          </w:tcPr>
          <w:p w14:paraId="244B4B42"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7792E43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94ADA0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79AADF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41170E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C25AF1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CBA65A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5DAE49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980CA7A"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989C8F2" w14:textId="77777777" w:rsidTr="00193533">
        <w:tc>
          <w:tcPr>
            <w:tcW w:w="550" w:type="pct"/>
          </w:tcPr>
          <w:p w14:paraId="04DD1403"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055640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6EBF99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5D3493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5AD56C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5E774F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B7F5C6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007F2F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C00E624"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CD864CA" w14:textId="77777777" w:rsidTr="00193533">
        <w:tc>
          <w:tcPr>
            <w:tcW w:w="550" w:type="pct"/>
          </w:tcPr>
          <w:p w14:paraId="75EECBE5"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511042E"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8DA397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6DA90FF"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9F9648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F92330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6BBB4C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A12590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CED7618"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7BCF758E" w14:textId="77777777" w:rsidTr="00193533">
        <w:tc>
          <w:tcPr>
            <w:tcW w:w="550" w:type="pct"/>
          </w:tcPr>
          <w:p w14:paraId="549F6CC7"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31CEE8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7F6870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7A7124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F750C7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86D1F2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D5096C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7B4021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FC10AFE" w14:textId="77777777" w:rsidR="00F772B5" w:rsidRPr="00A109F5" w:rsidRDefault="00F772B5" w:rsidP="00493594">
            <w:pPr>
              <w:pStyle w:val="Default"/>
              <w:jc w:val="center"/>
              <w:rPr>
                <w:rFonts w:ascii="Times New Roman" w:hAnsi="Times New Roman" w:cs="Times New Roman"/>
                <w:sz w:val="22"/>
                <w:szCs w:val="22"/>
              </w:rPr>
            </w:pPr>
          </w:p>
        </w:tc>
      </w:tr>
    </w:tbl>
    <w:p w14:paraId="2DD9AD36" w14:textId="07E2BA14" w:rsidR="003124B2" w:rsidRPr="00A109F5" w:rsidRDefault="003124B2" w:rsidP="00F772B5">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F772B5" w:rsidRPr="00A109F5" w14:paraId="2F2218DA" w14:textId="77777777" w:rsidTr="00193533">
        <w:tc>
          <w:tcPr>
            <w:tcW w:w="550" w:type="pct"/>
            <w:gridSpan w:val="9"/>
          </w:tcPr>
          <w:p w14:paraId="5C5B2187" w14:textId="1B1ADE6E"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3.6-</w:t>
            </w:r>
            <w:r w:rsidR="00300FCC"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d | </w:t>
            </w:r>
            <w:r w:rsidR="006E1D44" w:rsidRPr="00A109F5">
              <w:rPr>
                <w:rFonts w:ascii="Times New Roman" w:hAnsi="Times New Roman" w:cs="Times New Roman"/>
                <w:b/>
                <w:sz w:val="22"/>
                <w:szCs w:val="22"/>
              </w:rPr>
              <w:t>The Medical</w:t>
            </w:r>
            <w:r w:rsidRPr="00A109F5">
              <w:rPr>
                <w:rFonts w:ascii="Times New Roman" w:hAnsi="Times New Roman" w:cs="Times New Roman"/>
                <w:b/>
                <w:sz w:val="22"/>
                <w:szCs w:val="22"/>
              </w:rPr>
              <w:t xml:space="preserve"> School’s </w:t>
            </w:r>
            <w:r w:rsidR="006E1D44" w:rsidRPr="00A109F5">
              <w:rPr>
                <w:rFonts w:ascii="Times New Roman" w:hAnsi="Times New Roman" w:cs="Times New Roman"/>
                <w:b/>
                <w:sz w:val="22"/>
                <w:szCs w:val="22"/>
              </w:rPr>
              <w:t>Activities to Prevent</w:t>
            </w:r>
            <w:r w:rsidRPr="00A109F5">
              <w:rPr>
                <w:rFonts w:ascii="Times New Roman" w:hAnsi="Times New Roman" w:cs="Times New Roman"/>
                <w:b/>
                <w:sz w:val="22"/>
                <w:szCs w:val="22"/>
              </w:rPr>
              <w:t xml:space="preserve"> Student Mistreatment</w:t>
            </w:r>
            <w:r w:rsidR="006E1D44" w:rsidRPr="00A109F5">
              <w:rPr>
                <w:rFonts w:ascii="Times New Roman" w:hAnsi="Times New Roman" w:cs="Times New Roman"/>
                <w:b/>
                <w:sz w:val="22"/>
                <w:szCs w:val="22"/>
              </w:rPr>
              <w:t xml:space="preserve"> are Effective.</w:t>
            </w:r>
          </w:p>
        </w:tc>
      </w:tr>
      <w:tr w:rsidR="00F772B5" w:rsidRPr="00A109F5" w14:paraId="4FFAE926" w14:textId="77777777" w:rsidTr="00193533">
        <w:tc>
          <w:tcPr>
            <w:tcW w:w="550" w:type="pct"/>
            <w:gridSpan w:val="9"/>
          </w:tcPr>
          <w:p w14:paraId="4A2030BF" w14:textId="4785E16C" w:rsidR="00F772B5" w:rsidRPr="00A109F5" w:rsidRDefault="00F772B5"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t xml:space="preserve"> (No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r w:rsidRPr="00A109F5">
              <w:t xml:space="preserve"> </w:t>
            </w:r>
          </w:p>
        </w:tc>
      </w:tr>
      <w:tr w:rsidR="00F772B5" w:rsidRPr="00A109F5" w14:paraId="6436E53C" w14:textId="77777777" w:rsidTr="00193533">
        <w:tc>
          <w:tcPr>
            <w:tcW w:w="550" w:type="pct"/>
            <w:vMerge w:val="restart"/>
          </w:tcPr>
          <w:p w14:paraId="67CF47DF"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6051386"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BCAC987"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2F234CC" w14:textId="7625CB77" w:rsidR="00F772B5" w:rsidRPr="00A109F5" w:rsidRDefault="00F772B5"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AC441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0E02EC1" w14:textId="14B7E71C"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p>
          <w:p w14:paraId="726D7C1A" w14:textId="3ACE4050" w:rsidR="00F772B5" w:rsidRPr="00A109F5" w:rsidRDefault="006E1D44"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Disagree</w:t>
            </w:r>
            <w:r w:rsidR="00FE4067" w:rsidRPr="00A109F5">
              <w:rPr>
                <w:rFonts w:ascii="Times New Roman" w:hAnsi="Times New Roman" w:cs="Times New Roman"/>
                <w:sz w:val="22"/>
                <w:szCs w:val="22"/>
              </w:rPr>
              <w:t xml:space="preserve"> </w:t>
            </w:r>
            <w:r w:rsidR="00F772B5" w:rsidRPr="00A109F5">
              <w:rPr>
                <w:rFonts w:ascii="Times New Roman" w:hAnsi="Times New Roman" w:cs="Times New Roman"/>
                <w:sz w:val="22"/>
                <w:szCs w:val="22"/>
              </w:rPr>
              <w:t>Responses</w:t>
            </w:r>
          </w:p>
        </w:tc>
        <w:tc>
          <w:tcPr>
            <w:tcW w:w="550" w:type="pct"/>
            <w:gridSpan w:val="2"/>
          </w:tcPr>
          <w:p w14:paraId="67E8ACB7" w14:textId="1D6989F6"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r w:rsidR="00FE4067" w:rsidRPr="00A109F5">
              <w:rPr>
                <w:rFonts w:ascii="Times New Roman" w:hAnsi="Times New Roman" w:cs="Times New Roman"/>
                <w:sz w:val="22"/>
                <w:szCs w:val="22"/>
              </w:rPr>
              <w:t xml:space="preserve"> </w:t>
            </w:r>
            <w:r w:rsidR="006E1D44" w:rsidRPr="00A109F5">
              <w:rPr>
                <w:rFonts w:ascii="Times New Roman" w:hAnsi="Times New Roman" w:cs="Times New Roman"/>
                <w:sz w:val="22"/>
                <w:szCs w:val="22"/>
              </w:rPr>
              <w:t>Agree</w:t>
            </w:r>
            <w:r w:rsidRPr="00A109F5">
              <w:rPr>
                <w:rFonts w:ascii="Times New Roman" w:hAnsi="Times New Roman" w:cs="Times New Roman"/>
                <w:sz w:val="22"/>
                <w:szCs w:val="22"/>
              </w:rPr>
              <w:t xml:space="preserve"> Responses</w:t>
            </w:r>
          </w:p>
        </w:tc>
      </w:tr>
      <w:tr w:rsidR="00F772B5" w:rsidRPr="00A109F5" w14:paraId="4BB4D955" w14:textId="77777777" w:rsidTr="00193533">
        <w:tc>
          <w:tcPr>
            <w:tcW w:w="550" w:type="pct"/>
            <w:vMerge/>
          </w:tcPr>
          <w:p w14:paraId="29051932" w14:textId="77777777" w:rsidR="00F772B5" w:rsidRPr="00A109F5" w:rsidRDefault="00F772B5" w:rsidP="00493594">
            <w:pPr>
              <w:pStyle w:val="Default"/>
              <w:rPr>
                <w:rFonts w:ascii="Times New Roman" w:hAnsi="Times New Roman" w:cs="Times New Roman"/>
                <w:sz w:val="22"/>
                <w:szCs w:val="22"/>
              </w:rPr>
            </w:pPr>
          </w:p>
        </w:tc>
        <w:tc>
          <w:tcPr>
            <w:tcW w:w="550" w:type="pct"/>
          </w:tcPr>
          <w:p w14:paraId="43A46A4E"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58F15B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D3FFB99"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AA3DD53"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B6E6A3B"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5EE324C"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0C77C8"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F5C1C4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F772B5" w:rsidRPr="00A109F5" w14:paraId="3840C091" w14:textId="77777777" w:rsidTr="00193533">
        <w:tc>
          <w:tcPr>
            <w:tcW w:w="550" w:type="pct"/>
          </w:tcPr>
          <w:p w14:paraId="7402650C"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1AEB6F0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50F282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184140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300D1F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183DBE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A9716D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154074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FA71797"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3991E05" w14:textId="77777777" w:rsidTr="00193533">
        <w:tc>
          <w:tcPr>
            <w:tcW w:w="550" w:type="pct"/>
          </w:tcPr>
          <w:p w14:paraId="272843CF"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4EBE1A7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E0A1EE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55024F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EA6CF4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069BAF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335909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8F8869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14FF5E5"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2737BA2F" w14:textId="77777777" w:rsidTr="00193533">
        <w:tc>
          <w:tcPr>
            <w:tcW w:w="550" w:type="pct"/>
          </w:tcPr>
          <w:p w14:paraId="142178C4"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322AD9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46AC1D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E9B273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13CB8E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18E782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1A3F17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972594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2D74325"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56A67066" w14:textId="77777777" w:rsidTr="00193533">
        <w:tc>
          <w:tcPr>
            <w:tcW w:w="550" w:type="pct"/>
          </w:tcPr>
          <w:p w14:paraId="1FEE6B74"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189CF47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85B635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4FE6F2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FFAD24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461E6F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AE5ED8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1D6AB3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3741069"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427910F1" w14:textId="77777777" w:rsidTr="00193533">
        <w:tc>
          <w:tcPr>
            <w:tcW w:w="550" w:type="pct"/>
          </w:tcPr>
          <w:p w14:paraId="4A32D43E"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B052A8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03DA5B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80AE5B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51BC34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520135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A92336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5CA4DE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D1AA6AD" w14:textId="77777777" w:rsidR="00F772B5" w:rsidRPr="00A109F5" w:rsidRDefault="00F772B5" w:rsidP="00493594">
            <w:pPr>
              <w:pStyle w:val="Default"/>
              <w:jc w:val="center"/>
              <w:rPr>
                <w:rFonts w:ascii="Times New Roman" w:hAnsi="Times New Roman" w:cs="Times New Roman"/>
                <w:sz w:val="22"/>
                <w:szCs w:val="22"/>
              </w:rPr>
            </w:pPr>
          </w:p>
        </w:tc>
      </w:tr>
    </w:tbl>
    <w:p w14:paraId="59139ECA" w14:textId="77777777" w:rsidR="0048410D" w:rsidRPr="00A109F5" w:rsidRDefault="0048410D" w:rsidP="00AC3898"/>
    <w:p w14:paraId="69E2A9E1" w14:textId="77777777" w:rsidR="000C1CED" w:rsidRPr="00A109F5" w:rsidRDefault="000C1CED" w:rsidP="00AC3898"/>
    <w:p w14:paraId="60F038AE" w14:textId="46C3231A" w:rsidR="00A84244" w:rsidRPr="00A109F5" w:rsidRDefault="00E219DB" w:rsidP="00B27CE2">
      <w:pPr>
        <w:pStyle w:val="ListParagraph"/>
        <w:numPr>
          <w:ilvl w:val="0"/>
          <w:numId w:val="86"/>
        </w:numPr>
        <w:ind w:left="360"/>
      </w:pPr>
      <w:r w:rsidRPr="004735DD">
        <w:t xml:space="preserve">Describe how, when, and by whom medical students, residents, faculty (full-time, part-time, and volunteer), and appropriate professional staff are informed about the medical school’s definition of mistreatment and </w:t>
      </w:r>
      <w:r w:rsidR="003F2FDE">
        <w:t xml:space="preserve">about </w:t>
      </w:r>
      <w:r w:rsidRPr="004735DD">
        <w:t>the medical student mistreatment policies</w:t>
      </w:r>
      <w:r w:rsidR="005952CC" w:rsidRPr="00A109F5">
        <w:t>.</w:t>
      </w:r>
      <w:r w:rsidR="00F0143D" w:rsidRPr="00A109F5">
        <w:t xml:space="preserve"> </w:t>
      </w:r>
      <w:r w:rsidR="006C045E" w:rsidRPr="00A109F5">
        <w:t>Is there evidence that</w:t>
      </w:r>
      <w:r w:rsidR="00B5498A" w:rsidRPr="00A109F5">
        <w:t xml:space="preserve"> students, faculty, and residents </w:t>
      </w:r>
      <w:r w:rsidR="00FD5638" w:rsidRPr="00A109F5">
        <w:t xml:space="preserve">are familiar with </w:t>
      </w:r>
      <w:r w:rsidR="00A97D3C" w:rsidRPr="00A109F5">
        <w:t>the</w:t>
      </w:r>
      <w:r w:rsidR="005952CC" w:rsidRPr="00A109F5">
        <w:t xml:space="preserve"> policy</w:t>
      </w:r>
      <w:r w:rsidR="00EF0C2C" w:rsidRPr="00A109F5">
        <w:t>?</w:t>
      </w:r>
      <w:r w:rsidR="00F0143D" w:rsidRPr="00A109F5">
        <w:t xml:space="preserve"> </w:t>
      </w:r>
    </w:p>
    <w:p w14:paraId="7F62DDB9" w14:textId="74B2EAA0" w:rsidR="0031444E" w:rsidRPr="00A109F5" w:rsidRDefault="0031444E" w:rsidP="006C0CD6"/>
    <w:p w14:paraId="0EDFF92F" w14:textId="77777777" w:rsidR="006C0CD6" w:rsidRPr="00A109F5" w:rsidRDefault="006C0CD6" w:rsidP="006C0CD6"/>
    <w:p w14:paraId="7975763B" w14:textId="3F274CB8" w:rsidR="00BF325D" w:rsidRDefault="008D1ABA" w:rsidP="00B27CE2">
      <w:pPr>
        <w:pStyle w:val="ListParagraph"/>
        <w:numPr>
          <w:ilvl w:val="0"/>
          <w:numId w:val="86"/>
        </w:numPr>
        <w:ind w:left="360"/>
      </w:pPr>
      <w:r w:rsidRPr="00A109F5">
        <w:t xml:space="preserve">Summarize the procedures used by medical students, faculty, or residents to report individual or observed incidents of alleged mistreatment </w:t>
      </w:r>
      <w:r w:rsidR="009F4250">
        <w:t>and</w:t>
      </w:r>
      <w:r w:rsidRPr="00A109F5">
        <w:t xml:space="preserve"> </w:t>
      </w:r>
      <w:r w:rsidR="00EB0E34">
        <w:t xml:space="preserve">note </w:t>
      </w:r>
      <w:r w:rsidRPr="00A109F5">
        <w:t xml:space="preserve">the individuals to whom reports can be directed. </w:t>
      </w:r>
      <w:r w:rsidR="00475EC7" w:rsidRPr="004735DD">
        <w:t>Describe the process(es) used for follow-up when reports of alleged mistreatment have been made</w:t>
      </w:r>
      <w:r w:rsidR="00956C76">
        <w:t xml:space="preserve"> and how the school ensures that all re</w:t>
      </w:r>
      <w:r w:rsidR="00BF325D">
        <w:t>p</w:t>
      </w:r>
      <w:r w:rsidR="00956C76">
        <w:t>orts will be acted upon per policy</w:t>
      </w:r>
      <w:r w:rsidR="00475EC7" w:rsidRPr="004735DD">
        <w:t>.</w:t>
      </w:r>
      <w:r w:rsidR="00475EC7">
        <w:t xml:space="preserve"> </w:t>
      </w:r>
    </w:p>
    <w:p w14:paraId="0B9FD0C4" w14:textId="6A162B05" w:rsidR="00BF325D" w:rsidRDefault="00BF325D" w:rsidP="00BF325D"/>
    <w:p w14:paraId="1E92E081" w14:textId="77777777" w:rsidR="007F0B48" w:rsidRDefault="007F0B48" w:rsidP="0026135C"/>
    <w:p w14:paraId="0EE10F27" w14:textId="301408BC" w:rsidR="0031444E" w:rsidRPr="00A109F5" w:rsidRDefault="00E51131" w:rsidP="00B27CE2">
      <w:pPr>
        <w:pStyle w:val="ListParagraph"/>
        <w:numPr>
          <w:ilvl w:val="0"/>
          <w:numId w:val="86"/>
        </w:numPr>
        <w:ind w:left="360"/>
      </w:pPr>
      <w:r w:rsidRPr="00A109F5">
        <w:t>How does the school ensure that reports of alleged mistreatment can be made</w:t>
      </w:r>
      <w:r w:rsidR="00ED44DA" w:rsidRPr="00A109F5">
        <w:t xml:space="preserve"> and investigated without fear of retaliation? </w:t>
      </w:r>
    </w:p>
    <w:p w14:paraId="77A5F724" w14:textId="7F922F8A" w:rsidR="00326371" w:rsidRPr="00A109F5" w:rsidRDefault="00326371" w:rsidP="00326371"/>
    <w:p w14:paraId="2636B6D9" w14:textId="77777777" w:rsidR="00326371" w:rsidRPr="00A109F5" w:rsidRDefault="00326371" w:rsidP="00326371"/>
    <w:p w14:paraId="6239CE93" w14:textId="47AC5E09" w:rsidR="00326371" w:rsidRPr="00A109F5" w:rsidRDefault="00406A5A" w:rsidP="00B27CE2">
      <w:pPr>
        <w:pStyle w:val="ListParagraph"/>
        <w:numPr>
          <w:ilvl w:val="0"/>
          <w:numId w:val="86"/>
        </w:numPr>
        <w:ind w:left="360"/>
      </w:pPr>
      <w:r w:rsidRPr="00A109F5">
        <w:t>How, by whom, and how often are summative data on the frequency of medical students</w:t>
      </w:r>
      <w:r w:rsidR="00955D3D" w:rsidRPr="00A109F5">
        <w:t>’</w:t>
      </w:r>
      <w:r w:rsidRPr="00A109F5">
        <w:t xml:space="preserve"> experiencing mistreatment collected and reviewed? </w:t>
      </w:r>
      <w:r w:rsidR="000F2EF7" w:rsidRPr="00A109F5">
        <w:t>Note if data on</w:t>
      </w:r>
      <w:r w:rsidR="00442CA1" w:rsidRPr="00A109F5">
        <w:t xml:space="preserve"> the level of student mistreatment are shared with students and other members of the medical education community.</w:t>
      </w:r>
    </w:p>
    <w:p w14:paraId="23E84874" w14:textId="77777777" w:rsidR="00326371" w:rsidRPr="00A109F5" w:rsidRDefault="00326371" w:rsidP="0011428E">
      <w:pPr>
        <w:pStyle w:val="ListParagraph"/>
      </w:pPr>
    </w:p>
    <w:p w14:paraId="56FCF6ED" w14:textId="77777777" w:rsidR="00326371" w:rsidRPr="00A109F5" w:rsidRDefault="00326371" w:rsidP="0011428E">
      <w:pPr>
        <w:pStyle w:val="ListParagraph"/>
      </w:pPr>
    </w:p>
    <w:p w14:paraId="6B07D76E" w14:textId="5212C2F9" w:rsidR="00406A5A" w:rsidRPr="00A109F5" w:rsidRDefault="00406A5A" w:rsidP="00B27CE2">
      <w:pPr>
        <w:pStyle w:val="ListParagraph"/>
        <w:numPr>
          <w:ilvl w:val="0"/>
          <w:numId w:val="86"/>
        </w:numPr>
        <w:ind w:left="360"/>
      </w:pPr>
      <w:r w:rsidRPr="00A109F5">
        <w:t xml:space="preserve">Describe </w:t>
      </w:r>
      <w:r w:rsidR="00BB7482" w:rsidRPr="00A109F5">
        <w:t xml:space="preserve">educational and other </w:t>
      </w:r>
      <w:r w:rsidRPr="00A109F5">
        <w:t>recent efforts to reduce medical student mistreatment.</w:t>
      </w:r>
    </w:p>
    <w:p w14:paraId="6B0EF1E7" w14:textId="77777777" w:rsidR="0031444E" w:rsidRPr="00A109F5" w:rsidRDefault="0031444E" w:rsidP="006C0CD6"/>
    <w:p w14:paraId="37632799" w14:textId="77777777" w:rsidR="0031444E" w:rsidRPr="00A109F5" w:rsidRDefault="0031444E" w:rsidP="006C0CD6"/>
    <w:p w14:paraId="5526439F" w14:textId="239AFC57" w:rsidR="006C0CD6" w:rsidRPr="00A109F5" w:rsidRDefault="00C933D0" w:rsidP="00B27CE2">
      <w:pPr>
        <w:pStyle w:val="ListParagraph"/>
        <w:numPr>
          <w:ilvl w:val="0"/>
          <w:numId w:val="86"/>
        </w:numPr>
        <w:ind w:left="360"/>
      </w:pPr>
      <w:r w:rsidRPr="00A109F5">
        <w:t>Using data</w:t>
      </w:r>
      <w:r w:rsidR="005F0490" w:rsidRPr="00A109F5">
        <w:t xml:space="preserve"> from the AAMC GQ</w:t>
      </w:r>
      <w:r w:rsidR="008B4523" w:rsidRPr="00A109F5">
        <w:t xml:space="preserve"> in Appendix</w:t>
      </w:r>
      <w:r w:rsidR="00315367" w:rsidRPr="00A109F5">
        <w:t xml:space="preserve"> </w:t>
      </w:r>
      <w:r w:rsidR="00315367" w:rsidRPr="00A109F5">
        <w:rPr>
          <w:highlight w:val="yellow"/>
        </w:rPr>
        <w:t>#</w:t>
      </w:r>
      <w:r w:rsidRPr="00A109F5">
        <w:t>, comment</w:t>
      </w:r>
      <w:r w:rsidR="005F0490" w:rsidRPr="00A109F5">
        <w:t xml:space="preserve"> on the level of student mistreatment.</w:t>
      </w:r>
    </w:p>
    <w:p w14:paraId="0D961BAD" w14:textId="25B44A8A" w:rsidR="006C0CD6" w:rsidRPr="00A109F5" w:rsidRDefault="006C0CD6" w:rsidP="006C0CD6"/>
    <w:p w14:paraId="109C4CFA" w14:textId="77777777" w:rsidR="006F2364" w:rsidRPr="00A109F5" w:rsidRDefault="006F2364" w:rsidP="006C0CD6"/>
    <w:p w14:paraId="7A7033AE" w14:textId="465754A1" w:rsidR="006C0CD6" w:rsidRPr="00A109F5" w:rsidRDefault="009E0ADB" w:rsidP="00B27CE2">
      <w:pPr>
        <w:pStyle w:val="ListParagraph"/>
        <w:numPr>
          <w:ilvl w:val="0"/>
          <w:numId w:val="86"/>
        </w:numPr>
        <w:ind w:left="360"/>
      </w:pPr>
      <w:r w:rsidRPr="00A109F5">
        <w:t>Comment on data from the</w:t>
      </w:r>
      <w:r w:rsidR="005F0490" w:rsidRPr="00A109F5">
        <w:t xml:space="preserve"> </w:t>
      </w:r>
      <w:r w:rsidR="00430555" w:rsidRPr="00A109F5">
        <w:t>ISA</w:t>
      </w:r>
      <w:r w:rsidR="005F0490" w:rsidRPr="00A109F5">
        <w:t xml:space="preserve"> </w:t>
      </w:r>
      <w:r w:rsidR="00375696" w:rsidRPr="00A109F5">
        <w:t>on whether</w:t>
      </w:r>
      <w:r w:rsidR="003E3B63" w:rsidRPr="00A109F5">
        <w:t xml:space="preserve"> respondents </w:t>
      </w:r>
      <w:r w:rsidR="006E0467">
        <w:t>agree</w:t>
      </w:r>
      <w:r w:rsidR="00806A68">
        <w:t xml:space="preserve"> that the</w:t>
      </w:r>
      <w:r w:rsidR="00EB0E34">
        <w:t xml:space="preserve"> school has </w:t>
      </w:r>
      <w:r w:rsidR="0094144F">
        <w:t xml:space="preserve">clear </w:t>
      </w:r>
      <w:r w:rsidR="00806A68">
        <w:t>mistreatment policies</w:t>
      </w:r>
      <w:r w:rsidR="00EB0E34">
        <w:t>,</w:t>
      </w:r>
      <w:r w:rsidR="00806A68">
        <w:t xml:space="preserve"> </w:t>
      </w:r>
      <w:r w:rsidR="00EB0E34">
        <w:t xml:space="preserve">has </w:t>
      </w:r>
      <w:r w:rsidR="00806A68">
        <w:t>procedures for reporting</w:t>
      </w:r>
      <w:r w:rsidR="00EB0E34">
        <w:t xml:space="preserve"> mistreatment</w:t>
      </w:r>
      <w:r w:rsidR="00607E2D">
        <w:t>,</w:t>
      </w:r>
      <w:r w:rsidR="003B032D" w:rsidRPr="00A109F5">
        <w:t xml:space="preserve"> </w:t>
      </w:r>
      <w:r w:rsidR="0094144F">
        <w:t xml:space="preserve">engages in </w:t>
      </w:r>
      <w:r w:rsidR="003B032D" w:rsidRPr="00A109F5">
        <w:t xml:space="preserve">mistreatment prevention activities, and </w:t>
      </w:r>
      <w:r w:rsidR="0094144F">
        <w:t>takes actions</w:t>
      </w:r>
      <w:r w:rsidR="003B032D" w:rsidRPr="00A109F5">
        <w:t xml:space="preserve"> on reports of mistreatment.</w:t>
      </w:r>
    </w:p>
    <w:p w14:paraId="4B7D93A2" w14:textId="6CA0932E" w:rsidR="006C0CD6" w:rsidRPr="00A109F5" w:rsidRDefault="006C0CD6" w:rsidP="006C0CD6"/>
    <w:p w14:paraId="4176D122" w14:textId="77777777" w:rsidR="00323EC4" w:rsidRPr="00A109F5" w:rsidRDefault="00323EC4" w:rsidP="006C0CD6"/>
    <w:p w14:paraId="5E3FFB5C" w14:textId="77777777" w:rsidR="00AE4A6F" w:rsidRPr="00A109F5" w:rsidRDefault="00430555" w:rsidP="00AA1B1A">
      <w:pPr>
        <w:pStyle w:val="Heading2"/>
        <w:rPr>
          <w:szCs w:val="28"/>
        </w:rPr>
      </w:pPr>
      <w:r w:rsidRPr="00A109F5">
        <w:rPr>
          <w:szCs w:val="28"/>
        </w:rPr>
        <w:br w:type="page"/>
      </w:r>
      <w:bookmarkStart w:id="64" w:name="_Toc198710655"/>
      <w:r w:rsidR="00AE4A6F" w:rsidRPr="00A109F5">
        <w:rPr>
          <w:szCs w:val="28"/>
        </w:rPr>
        <w:t>Standard 4: Faculty Preparation, Productivity, Participation, and Policies</w:t>
      </w:r>
      <w:bookmarkEnd w:id="64"/>
      <w:r w:rsidR="00AE4A6F" w:rsidRPr="00A109F5">
        <w:rPr>
          <w:szCs w:val="28"/>
        </w:rPr>
        <w:t xml:space="preserve"> </w:t>
      </w:r>
    </w:p>
    <w:p w14:paraId="075B6A69" w14:textId="77777777" w:rsidR="003A01D0" w:rsidRPr="00A109F5" w:rsidRDefault="003A01D0" w:rsidP="00AE4A6F">
      <w:pPr>
        <w:pStyle w:val="Default"/>
        <w:rPr>
          <w:rFonts w:ascii="Times New Roman" w:hAnsi="Times New Roman" w:cs="Times New Roman"/>
          <w:b/>
          <w:sz w:val="22"/>
          <w:szCs w:val="22"/>
        </w:rPr>
      </w:pPr>
    </w:p>
    <w:p w14:paraId="41609A66" w14:textId="2D9234DD" w:rsidR="00AE4A6F" w:rsidRPr="00A109F5" w:rsidRDefault="00E66EF5" w:rsidP="00AE4A6F">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5D02BBAE" w14:textId="77777777" w:rsidR="00E66EF5" w:rsidRPr="00A109F5" w:rsidRDefault="00E66EF5" w:rsidP="00AE4A6F">
      <w:pPr>
        <w:pStyle w:val="Default"/>
        <w:rPr>
          <w:rFonts w:ascii="Times New Roman" w:hAnsi="Times New Roman" w:cs="Times New Roman"/>
          <w:b/>
          <w:bCs/>
          <w:color w:val="1F1F1F"/>
          <w:sz w:val="22"/>
          <w:szCs w:val="22"/>
        </w:rPr>
      </w:pPr>
    </w:p>
    <w:p w14:paraId="022BA65C" w14:textId="77777777" w:rsidR="005E114B" w:rsidRPr="00A109F5" w:rsidRDefault="005E114B" w:rsidP="00AE4A6F">
      <w:pPr>
        <w:pStyle w:val="Default"/>
        <w:rPr>
          <w:rFonts w:ascii="Times New Roman" w:hAnsi="Times New Roman" w:cs="Times New Roman"/>
          <w:b/>
          <w:bCs/>
          <w:color w:val="1F1F1F"/>
          <w:sz w:val="22"/>
          <w:szCs w:val="22"/>
        </w:rPr>
      </w:pPr>
    </w:p>
    <w:p w14:paraId="321011E6" w14:textId="77777777" w:rsidR="00AE4A6F" w:rsidRPr="00A109F5" w:rsidRDefault="00BA126C" w:rsidP="00AE4A6F">
      <w:pPr>
        <w:widowControl/>
        <w:rPr>
          <w:i/>
        </w:rPr>
      </w:pPr>
      <w:r w:rsidRPr="00A109F5">
        <w:rPr>
          <w:i/>
          <w:highlight w:val="yellow"/>
        </w:rPr>
        <w:t>Include at least the following in the Appendix:</w:t>
      </w:r>
    </w:p>
    <w:p w14:paraId="2D8B6C0A" w14:textId="77777777" w:rsidR="00AE4A6F" w:rsidRPr="00A109F5" w:rsidRDefault="00AE4A6F" w:rsidP="00AE4A6F">
      <w:pPr>
        <w:pStyle w:val="Default"/>
        <w:rPr>
          <w:rFonts w:ascii="Times New Roman" w:hAnsi="Times New Roman" w:cs="Times New Roman"/>
          <w:b/>
          <w:bCs/>
          <w:color w:val="1F1F1F"/>
          <w:sz w:val="22"/>
          <w:szCs w:val="22"/>
        </w:rPr>
      </w:pPr>
    </w:p>
    <w:p w14:paraId="51A303F6" w14:textId="31F24B61" w:rsidR="00994717" w:rsidRPr="00A109F5" w:rsidRDefault="005660C3" w:rsidP="0084233F">
      <w:pPr>
        <w:pStyle w:val="Default"/>
        <w:rPr>
          <w:rFonts w:ascii="Times New Roman" w:hAnsi="Times New Roman" w:cs="Times New Roman"/>
          <w:bCs/>
          <w:color w:val="1F1F1F"/>
          <w:sz w:val="22"/>
          <w:szCs w:val="22"/>
        </w:rPr>
      </w:pPr>
      <w:r w:rsidRPr="00A109F5">
        <w:rPr>
          <w:rFonts w:ascii="Times New Roman" w:hAnsi="Times New Roman" w:cs="Times New Roman"/>
          <w:bCs/>
          <w:color w:val="1F1F1F"/>
          <w:sz w:val="22"/>
          <w:szCs w:val="22"/>
        </w:rPr>
        <w:t xml:space="preserve">Appendix </w:t>
      </w:r>
      <w:r w:rsidR="00417971" w:rsidRPr="00A109F5">
        <w:rPr>
          <w:rFonts w:ascii="Times New Roman" w:hAnsi="Times New Roman" w:cs="Times New Roman"/>
          <w:bCs/>
          <w:color w:val="1F1F1F"/>
          <w:sz w:val="22"/>
          <w:szCs w:val="22"/>
          <w:highlight w:val="yellow"/>
        </w:rPr>
        <w:t>#</w:t>
      </w:r>
      <w:r w:rsidRPr="00A109F5">
        <w:rPr>
          <w:rFonts w:ascii="Times New Roman" w:hAnsi="Times New Roman" w:cs="Times New Roman"/>
          <w:bCs/>
          <w:color w:val="1F1F1F"/>
          <w:sz w:val="22"/>
          <w:szCs w:val="22"/>
        </w:rPr>
        <w:t>:</w:t>
      </w:r>
      <w:r w:rsidR="00F0143D" w:rsidRPr="00A109F5">
        <w:rPr>
          <w:rFonts w:ascii="Times New Roman" w:hAnsi="Times New Roman" w:cs="Times New Roman"/>
          <w:bCs/>
          <w:color w:val="1F1F1F"/>
          <w:sz w:val="22"/>
          <w:szCs w:val="22"/>
        </w:rPr>
        <w:t xml:space="preserve"> </w:t>
      </w:r>
      <w:r w:rsidR="00994717" w:rsidRPr="00A109F5">
        <w:rPr>
          <w:rFonts w:ascii="Times New Roman" w:hAnsi="Times New Roman" w:cs="Times New Roman"/>
          <w:bCs/>
          <w:color w:val="1F1F1F"/>
          <w:sz w:val="22"/>
          <w:szCs w:val="22"/>
        </w:rPr>
        <w:t>Faculty numbers</w:t>
      </w:r>
      <w:r w:rsidR="0031444E" w:rsidRPr="00A109F5">
        <w:rPr>
          <w:rFonts w:ascii="Times New Roman" w:hAnsi="Times New Roman" w:cs="Times New Roman"/>
          <w:bCs/>
          <w:color w:val="1F1F1F"/>
          <w:sz w:val="22"/>
          <w:szCs w:val="22"/>
        </w:rPr>
        <w:t xml:space="preserve"> (</w:t>
      </w:r>
      <w:r w:rsidR="00994717" w:rsidRPr="00A109F5">
        <w:rPr>
          <w:rFonts w:ascii="Times New Roman" w:hAnsi="Times New Roman" w:cs="Times New Roman"/>
          <w:bCs/>
          <w:color w:val="1F1F1F"/>
          <w:sz w:val="22"/>
          <w:szCs w:val="22"/>
        </w:rPr>
        <w:t>Element 4.1, DCI Tables 4.1</w:t>
      </w:r>
      <w:r w:rsidR="00256BCB" w:rsidRPr="00A109F5">
        <w:rPr>
          <w:rFonts w:ascii="Times New Roman" w:hAnsi="Times New Roman" w:cs="Times New Roman"/>
          <w:bCs/>
          <w:color w:val="1F1F1F"/>
          <w:sz w:val="22"/>
          <w:szCs w:val="22"/>
        </w:rPr>
        <w:t>-</w:t>
      </w:r>
      <w:r w:rsidR="00994717" w:rsidRPr="00A109F5">
        <w:rPr>
          <w:rFonts w:ascii="Times New Roman" w:hAnsi="Times New Roman" w:cs="Times New Roman"/>
          <w:bCs/>
          <w:color w:val="1F1F1F"/>
          <w:sz w:val="22"/>
          <w:szCs w:val="22"/>
        </w:rPr>
        <w:t xml:space="preserve">2 </w:t>
      </w:r>
      <w:r w:rsidR="00605E72" w:rsidRPr="00A109F5">
        <w:rPr>
          <w:rFonts w:ascii="Times New Roman" w:hAnsi="Times New Roman" w:cs="Times New Roman"/>
          <w:bCs/>
          <w:color w:val="1F1F1F"/>
          <w:sz w:val="22"/>
          <w:szCs w:val="22"/>
        </w:rPr>
        <w:t>and</w:t>
      </w:r>
      <w:r w:rsidR="00256BCB" w:rsidRPr="00A109F5">
        <w:rPr>
          <w:rFonts w:ascii="Times New Roman" w:hAnsi="Times New Roman" w:cs="Times New Roman"/>
          <w:bCs/>
          <w:color w:val="1F1F1F"/>
          <w:sz w:val="22"/>
          <w:szCs w:val="22"/>
        </w:rPr>
        <w:t xml:space="preserve"> 4.1</w:t>
      </w:r>
      <w:r w:rsidR="00994717" w:rsidRPr="00A109F5">
        <w:rPr>
          <w:rFonts w:ascii="Times New Roman" w:hAnsi="Times New Roman" w:cs="Times New Roman"/>
          <w:bCs/>
          <w:color w:val="1F1F1F"/>
          <w:sz w:val="22"/>
          <w:szCs w:val="22"/>
        </w:rPr>
        <w:t>-</w:t>
      </w:r>
      <w:r w:rsidR="00991213" w:rsidRPr="00A109F5">
        <w:rPr>
          <w:rFonts w:ascii="Times New Roman" w:hAnsi="Times New Roman" w:cs="Times New Roman"/>
          <w:bCs/>
          <w:color w:val="1F1F1F"/>
          <w:sz w:val="22"/>
          <w:szCs w:val="22"/>
        </w:rPr>
        <w:t>3</w:t>
      </w:r>
      <w:r w:rsidR="00994717" w:rsidRPr="00A109F5">
        <w:rPr>
          <w:rFonts w:ascii="Times New Roman" w:hAnsi="Times New Roman" w:cs="Times New Roman"/>
          <w:bCs/>
          <w:color w:val="1F1F1F"/>
          <w:sz w:val="22"/>
          <w:szCs w:val="22"/>
        </w:rPr>
        <w:t>)</w:t>
      </w:r>
    </w:p>
    <w:p w14:paraId="75DBD9E4" w14:textId="77777777" w:rsidR="00AE4A6F" w:rsidRPr="00A109F5" w:rsidRDefault="00AE4A6F" w:rsidP="00AE4A6F">
      <w:pPr>
        <w:pStyle w:val="Default"/>
        <w:rPr>
          <w:rFonts w:ascii="Times New Roman" w:hAnsi="Times New Roman" w:cs="Times New Roman"/>
          <w:b/>
          <w:bCs/>
          <w:color w:val="1F1F1F"/>
          <w:sz w:val="22"/>
          <w:szCs w:val="22"/>
        </w:rPr>
      </w:pPr>
    </w:p>
    <w:p w14:paraId="0E4304C1" w14:textId="54E59C45" w:rsidR="005660C3" w:rsidRPr="00A109F5" w:rsidRDefault="005660C3" w:rsidP="005660C3">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them into the Table of Cont</w:t>
      </w:r>
      <w:r w:rsidR="0031444E" w:rsidRPr="00A109F5">
        <w:rPr>
          <w:highlight w:val="yellow"/>
        </w:rPr>
        <w:t>ents</w:t>
      </w:r>
      <w:r w:rsidR="003830EF" w:rsidRPr="00A109F5">
        <w:rPr>
          <w:highlight w:val="yellow"/>
        </w:rPr>
        <w:t>.</w:t>
      </w:r>
    </w:p>
    <w:p w14:paraId="3C1A1C95" w14:textId="77777777" w:rsidR="00430555" w:rsidRPr="00A109F5" w:rsidRDefault="00430555" w:rsidP="00AE4A6F">
      <w:pPr>
        <w:pStyle w:val="Default"/>
        <w:rPr>
          <w:rFonts w:ascii="Times New Roman" w:hAnsi="Times New Roman" w:cs="Times New Roman"/>
          <w:bCs/>
          <w:color w:val="1F1F1F"/>
          <w:sz w:val="22"/>
          <w:szCs w:val="22"/>
        </w:rPr>
      </w:pPr>
    </w:p>
    <w:p w14:paraId="50C74A02" w14:textId="77777777" w:rsidR="00AE4A6F" w:rsidRPr="00A109F5" w:rsidRDefault="00AE4A6F" w:rsidP="00AE4A6F">
      <w:pPr>
        <w:pStyle w:val="Default"/>
        <w:rPr>
          <w:rFonts w:ascii="Times New Roman" w:hAnsi="Times New Roman" w:cs="Times New Roman"/>
          <w:bCs/>
          <w:color w:val="1F1F1F"/>
          <w:sz w:val="22"/>
          <w:szCs w:val="22"/>
        </w:rPr>
      </w:pPr>
    </w:p>
    <w:p w14:paraId="6D76B486" w14:textId="77777777" w:rsidR="00AE4A6F" w:rsidRPr="00A109F5" w:rsidRDefault="00430555" w:rsidP="00724AFB">
      <w:pPr>
        <w:pStyle w:val="Heading3"/>
        <w:rPr>
          <w:szCs w:val="22"/>
        </w:rPr>
      </w:pPr>
      <w:r w:rsidRPr="00A109F5">
        <w:rPr>
          <w:szCs w:val="22"/>
        </w:rPr>
        <w:br w:type="page"/>
      </w:r>
      <w:bookmarkStart w:id="65" w:name="_Toc198710656"/>
      <w:r w:rsidR="00AE4A6F" w:rsidRPr="00A109F5">
        <w:rPr>
          <w:szCs w:val="22"/>
        </w:rPr>
        <w:t>Element 4.1 Sufficiency of Faculty</w:t>
      </w:r>
      <w:bookmarkEnd w:id="65"/>
      <w:r w:rsidR="00AE4A6F" w:rsidRPr="00A109F5">
        <w:rPr>
          <w:szCs w:val="22"/>
        </w:rPr>
        <w:t xml:space="preserve"> </w:t>
      </w:r>
    </w:p>
    <w:p w14:paraId="7DF87090" w14:textId="77777777" w:rsidR="00AE4A6F" w:rsidRPr="00A109F5" w:rsidRDefault="00AE4A6F" w:rsidP="00AE4A6F">
      <w:pPr>
        <w:pStyle w:val="Default"/>
        <w:rPr>
          <w:rFonts w:ascii="Times New Roman" w:hAnsi="Times New Roman" w:cs="Times New Roman"/>
          <w:color w:val="1F1F1F"/>
          <w:sz w:val="22"/>
          <w:szCs w:val="22"/>
        </w:rPr>
      </w:pPr>
    </w:p>
    <w:p w14:paraId="79406687" w14:textId="7EE8684C" w:rsidR="00AF4788" w:rsidRPr="00A109F5" w:rsidRDefault="00E66EF5" w:rsidP="00B4513C">
      <w:pPr>
        <w:widowControl/>
        <w:rPr>
          <w:b/>
        </w:rPr>
      </w:pPr>
      <w:r w:rsidRPr="00A109F5">
        <w:rPr>
          <w:b/>
        </w:rPr>
        <w:t>A medical school has in place a sufficient cohort of faculty members with the qualifications and time required to deliver the medical curriculum and to meet the other needs and fulfill the other missions of the institution.</w:t>
      </w:r>
    </w:p>
    <w:p w14:paraId="34F63999" w14:textId="77777777" w:rsidR="00E66EF5" w:rsidRPr="00A109F5" w:rsidRDefault="00E66EF5" w:rsidP="00B4513C">
      <w:pPr>
        <w:widowControl/>
      </w:pPr>
    </w:p>
    <w:p w14:paraId="29ADAF5E" w14:textId="77777777" w:rsidR="005E114B" w:rsidRPr="00A109F5" w:rsidRDefault="005E114B" w:rsidP="00B4513C">
      <w:pPr>
        <w:widowControl/>
      </w:pPr>
    </w:p>
    <w:tbl>
      <w:tblPr>
        <w:tblStyle w:val="table"/>
        <w:tblW w:w="5000" w:type="pct"/>
        <w:tblLook w:val="04A0" w:firstRow="1" w:lastRow="0" w:firstColumn="1" w:lastColumn="0" w:noHBand="0" w:noVBand="1"/>
      </w:tblPr>
      <w:tblGrid>
        <w:gridCol w:w="1665"/>
        <w:gridCol w:w="1921"/>
        <w:gridCol w:w="1922"/>
        <w:gridCol w:w="1920"/>
        <w:gridCol w:w="1922"/>
      </w:tblGrid>
      <w:tr w:rsidR="003124B2" w:rsidRPr="00A109F5" w14:paraId="055C79C6" w14:textId="77777777" w:rsidTr="00A109F5">
        <w:trPr>
          <w:trHeight w:val="144"/>
        </w:trPr>
        <w:tc>
          <w:tcPr>
            <w:tcW w:w="5000" w:type="pct"/>
            <w:gridSpan w:val="5"/>
            <w:vAlign w:val="top"/>
          </w:tcPr>
          <w:p w14:paraId="21BDB1D8" w14:textId="77777777" w:rsidR="003124B2" w:rsidRPr="00A109F5" w:rsidRDefault="003124B2" w:rsidP="00493594">
            <w:pPr>
              <w:rPr>
                <w:b/>
              </w:rPr>
            </w:pPr>
            <w:bookmarkStart w:id="66" w:name="_Hlk64628680"/>
            <w:r w:rsidRPr="00A109F5">
              <w:rPr>
                <w:b/>
              </w:rPr>
              <w:t xml:space="preserve">Table 4.1-1 | Total Faculty </w:t>
            </w:r>
          </w:p>
        </w:tc>
      </w:tr>
      <w:tr w:rsidR="003124B2" w:rsidRPr="00A109F5" w14:paraId="0479D7BE" w14:textId="77777777" w:rsidTr="00A109F5">
        <w:trPr>
          <w:trHeight w:val="144"/>
        </w:trPr>
        <w:tc>
          <w:tcPr>
            <w:tcW w:w="5000" w:type="pct"/>
            <w:gridSpan w:val="5"/>
          </w:tcPr>
          <w:p w14:paraId="47B84D49" w14:textId="77777777" w:rsidR="003124B2" w:rsidRPr="00A109F5" w:rsidRDefault="003124B2" w:rsidP="00493594">
            <w:r w:rsidRPr="00A109F5">
              <w:t>Provide the total number of full-time, part-time, and volunteer faculty in the basic science and clinical departments for each listed academic year (as available).</w:t>
            </w:r>
          </w:p>
        </w:tc>
      </w:tr>
      <w:tr w:rsidR="003124B2" w:rsidRPr="00A109F5" w14:paraId="09BBA52D" w14:textId="77777777" w:rsidTr="00A109F5">
        <w:trPr>
          <w:trHeight w:val="144"/>
        </w:trPr>
        <w:tc>
          <w:tcPr>
            <w:tcW w:w="890" w:type="pct"/>
          </w:tcPr>
          <w:p w14:paraId="51564EEB" w14:textId="77777777" w:rsidR="003124B2" w:rsidRPr="00A109F5" w:rsidRDefault="003124B2" w:rsidP="00493594"/>
        </w:tc>
        <w:tc>
          <w:tcPr>
            <w:tcW w:w="2055" w:type="pct"/>
            <w:gridSpan w:val="2"/>
          </w:tcPr>
          <w:p w14:paraId="771E5E5E" w14:textId="77777777" w:rsidR="003124B2" w:rsidRPr="00A109F5" w:rsidRDefault="003124B2" w:rsidP="00493594">
            <w:pPr>
              <w:jc w:val="center"/>
            </w:pPr>
            <w:r w:rsidRPr="00A109F5">
              <w:t>Full-Time Faculty Employed by the Medical School or Clinical Affiliate*</w:t>
            </w:r>
          </w:p>
        </w:tc>
        <w:tc>
          <w:tcPr>
            <w:tcW w:w="2055" w:type="pct"/>
            <w:gridSpan w:val="2"/>
          </w:tcPr>
          <w:p w14:paraId="6317238C" w14:textId="77777777" w:rsidR="003124B2" w:rsidRPr="00A109F5" w:rsidRDefault="003124B2" w:rsidP="00493594">
            <w:pPr>
              <w:jc w:val="center"/>
            </w:pPr>
            <w:r w:rsidRPr="00A109F5">
              <w:t>Part-Time or Volunteer Faculty Involved in Teaching Medical Students</w:t>
            </w:r>
          </w:p>
        </w:tc>
      </w:tr>
      <w:tr w:rsidR="003124B2" w:rsidRPr="00A109F5" w14:paraId="337FA185" w14:textId="77777777" w:rsidTr="00A109F5">
        <w:trPr>
          <w:trHeight w:val="144"/>
        </w:trPr>
        <w:tc>
          <w:tcPr>
            <w:tcW w:w="890" w:type="pct"/>
          </w:tcPr>
          <w:p w14:paraId="7EBC77BA" w14:textId="09E65572" w:rsidR="003124B2" w:rsidRPr="00A109F5" w:rsidRDefault="003124B2" w:rsidP="00493594">
            <w:pPr>
              <w:jc w:val="center"/>
            </w:pPr>
            <w:r w:rsidRPr="00A109F5">
              <w:t>AY</w:t>
            </w:r>
          </w:p>
        </w:tc>
        <w:tc>
          <w:tcPr>
            <w:tcW w:w="1027" w:type="pct"/>
          </w:tcPr>
          <w:p w14:paraId="1F4A063F" w14:textId="77777777" w:rsidR="003124B2" w:rsidRPr="00A109F5" w:rsidRDefault="003124B2" w:rsidP="00493594">
            <w:pPr>
              <w:jc w:val="center"/>
            </w:pPr>
            <w:r w:rsidRPr="00A109F5">
              <w:t>Basic Science*</w:t>
            </w:r>
          </w:p>
        </w:tc>
        <w:tc>
          <w:tcPr>
            <w:tcW w:w="1027" w:type="pct"/>
          </w:tcPr>
          <w:p w14:paraId="75DE531C" w14:textId="77777777" w:rsidR="003124B2" w:rsidRPr="00A109F5" w:rsidRDefault="003124B2" w:rsidP="00493594">
            <w:pPr>
              <w:jc w:val="center"/>
            </w:pPr>
            <w:r w:rsidRPr="00A109F5">
              <w:t>Clinical</w:t>
            </w:r>
          </w:p>
        </w:tc>
        <w:tc>
          <w:tcPr>
            <w:tcW w:w="1027" w:type="pct"/>
          </w:tcPr>
          <w:p w14:paraId="6D274A29" w14:textId="77777777" w:rsidR="003124B2" w:rsidRPr="00A109F5" w:rsidRDefault="003124B2" w:rsidP="00493594">
            <w:pPr>
              <w:jc w:val="center"/>
            </w:pPr>
            <w:r w:rsidRPr="00A109F5">
              <w:t>Basic Science</w:t>
            </w:r>
          </w:p>
        </w:tc>
        <w:tc>
          <w:tcPr>
            <w:tcW w:w="1028" w:type="pct"/>
          </w:tcPr>
          <w:p w14:paraId="175503CE" w14:textId="77777777" w:rsidR="003124B2" w:rsidRPr="00A109F5" w:rsidRDefault="003124B2" w:rsidP="00493594">
            <w:pPr>
              <w:jc w:val="center"/>
            </w:pPr>
            <w:r w:rsidRPr="00A109F5">
              <w:t>Clinical</w:t>
            </w:r>
          </w:p>
        </w:tc>
      </w:tr>
      <w:tr w:rsidR="003124B2" w:rsidRPr="00A109F5" w14:paraId="22FD80FF" w14:textId="77777777" w:rsidTr="00A109F5">
        <w:trPr>
          <w:trHeight w:val="144"/>
        </w:trPr>
        <w:tc>
          <w:tcPr>
            <w:tcW w:w="890" w:type="pct"/>
          </w:tcPr>
          <w:p w14:paraId="4264412F" w14:textId="0C49110C" w:rsidR="003124B2" w:rsidRPr="00A109F5" w:rsidRDefault="006E1D44" w:rsidP="00493594">
            <w:pPr>
              <w:jc w:val="center"/>
            </w:pPr>
            <w:r w:rsidRPr="00A109F5">
              <w:t>2023-24</w:t>
            </w:r>
          </w:p>
        </w:tc>
        <w:tc>
          <w:tcPr>
            <w:tcW w:w="1027" w:type="pct"/>
          </w:tcPr>
          <w:p w14:paraId="1B25880F" w14:textId="77777777" w:rsidR="003124B2" w:rsidRPr="00A109F5" w:rsidRDefault="003124B2" w:rsidP="00493594"/>
        </w:tc>
        <w:tc>
          <w:tcPr>
            <w:tcW w:w="1027" w:type="pct"/>
          </w:tcPr>
          <w:p w14:paraId="09E17514" w14:textId="77777777" w:rsidR="003124B2" w:rsidRPr="00A109F5" w:rsidRDefault="003124B2" w:rsidP="00493594"/>
        </w:tc>
        <w:tc>
          <w:tcPr>
            <w:tcW w:w="1027" w:type="pct"/>
          </w:tcPr>
          <w:p w14:paraId="29553AA3" w14:textId="77777777" w:rsidR="003124B2" w:rsidRPr="00A109F5" w:rsidRDefault="003124B2" w:rsidP="00493594"/>
        </w:tc>
        <w:tc>
          <w:tcPr>
            <w:tcW w:w="1028" w:type="pct"/>
          </w:tcPr>
          <w:p w14:paraId="45B745CC" w14:textId="77777777" w:rsidR="003124B2" w:rsidRPr="00A109F5" w:rsidRDefault="003124B2" w:rsidP="00493594"/>
        </w:tc>
      </w:tr>
      <w:tr w:rsidR="003124B2" w:rsidRPr="00A109F5" w14:paraId="14058499" w14:textId="77777777" w:rsidTr="00A109F5">
        <w:trPr>
          <w:trHeight w:val="144"/>
        </w:trPr>
        <w:tc>
          <w:tcPr>
            <w:tcW w:w="890" w:type="pct"/>
          </w:tcPr>
          <w:p w14:paraId="724A80F6" w14:textId="6A1FBD64" w:rsidR="003124B2" w:rsidRPr="00A109F5" w:rsidRDefault="006E1D44" w:rsidP="00493594">
            <w:pPr>
              <w:jc w:val="center"/>
            </w:pPr>
            <w:r w:rsidRPr="00A109F5">
              <w:t>2024-25</w:t>
            </w:r>
          </w:p>
        </w:tc>
        <w:tc>
          <w:tcPr>
            <w:tcW w:w="1027" w:type="pct"/>
          </w:tcPr>
          <w:p w14:paraId="2F4264C4" w14:textId="77777777" w:rsidR="003124B2" w:rsidRPr="00A109F5" w:rsidRDefault="003124B2" w:rsidP="00493594"/>
        </w:tc>
        <w:tc>
          <w:tcPr>
            <w:tcW w:w="1027" w:type="pct"/>
          </w:tcPr>
          <w:p w14:paraId="21206F5F" w14:textId="77777777" w:rsidR="003124B2" w:rsidRPr="00A109F5" w:rsidRDefault="003124B2" w:rsidP="00493594"/>
        </w:tc>
        <w:tc>
          <w:tcPr>
            <w:tcW w:w="1027" w:type="pct"/>
          </w:tcPr>
          <w:p w14:paraId="745D63E1" w14:textId="77777777" w:rsidR="003124B2" w:rsidRPr="00A109F5" w:rsidRDefault="003124B2" w:rsidP="00493594"/>
        </w:tc>
        <w:tc>
          <w:tcPr>
            <w:tcW w:w="1028" w:type="pct"/>
          </w:tcPr>
          <w:p w14:paraId="3DCD9CCF" w14:textId="77777777" w:rsidR="003124B2" w:rsidRPr="00A109F5" w:rsidRDefault="003124B2" w:rsidP="00493594"/>
        </w:tc>
      </w:tr>
      <w:tr w:rsidR="003124B2" w:rsidRPr="00A109F5" w14:paraId="7C8F2EEF" w14:textId="77777777" w:rsidTr="00A109F5">
        <w:trPr>
          <w:trHeight w:val="144"/>
        </w:trPr>
        <w:tc>
          <w:tcPr>
            <w:tcW w:w="890" w:type="pct"/>
          </w:tcPr>
          <w:p w14:paraId="32BC9B6E" w14:textId="5EB1A2D5" w:rsidR="003124B2" w:rsidRPr="00A109F5" w:rsidRDefault="006E1D44" w:rsidP="00493594">
            <w:pPr>
              <w:jc w:val="center"/>
            </w:pPr>
            <w:r w:rsidRPr="00A109F5">
              <w:t>2025-26</w:t>
            </w:r>
          </w:p>
        </w:tc>
        <w:tc>
          <w:tcPr>
            <w:tcW w:w="1027" w:type="pct"/>
          </w:tcPr>
          <w:p w14:paraId="08A38722" w14:textId="77777777" w:rsidR="003124B2" w:rsidRPr="00A109F5" w:rsidRDefault="003124B2" w:rsidP="00493594"/>
        </w:tc>
        <w:tc>
          <w:tcPr>
            <w:tcW w:w="1027" w:type="pct"/>
          </w:tcPr>
          <w:p w14:paraId="0483D15D" w14:textId="77777777" w:rsidR="003124B2" w:rsidRPr="00A109F5" w:rsidRDefault="003124B2" w:rsidP="00493594"/>
        </w:tc>
        <w:tc>
          <w:tcPr>
            <w:tcW w:w="1027" w:type="pct"/>
          </w:tcPr>
          <w:p w14:paraId="50037E21" w14:textId="77777777" w:rsidR="003124B2" w:rsidRPr="00A109F5" w:rsidRDefault="003124B2" w:rsidP="00493594"/>
        </w:tc>
        <w:tc>
          <w:tcPr>
            <w:tcW w:w="1028" w:type="pct"/>
          </w:tcPr>
          <w:p w14:paraId="310A8B4F" w14:textId="77777777" w:rsidR="003124B2" w:rsidRPr="00A109F5" w:rsidRDefault="003124B2" w:rsidP="00493594"/>
        </w:tc>
      </w:tr>
    </w:tbl>
    <w:bookmarkEnd w:id="66"/>
    <w:p w14:paraId="246518ED" w14:textId="374ABFBE" w:rsidR="004E3C27" w:rsidRPr="00A109F5" w:rsidRDefault="004E3C27" w:rsidP="004E3C27">
      <w:r w:rsidRPr="00A109F5">
        <w:t>* Full-time basic science faculty may be based in either basic science or clinical departments</w:t>
      </w:r>
      <w:r w:rsidR="00A31E89" w:rsidRPr="00A109F5">
        <w:t>.</w:t>
      </w:r>
    </w:p>
    <w:p w14:paraId="383E17B7" w14:textId="49C9C55E" w:rsidR="00486E68" w:rsidRPr="00A109F5" w:rsidRDefault="00486E68" w:rsidP="00B4513C">
      <w:pPr>
        <w:widowControl/>
      </w:pPr>
    </w:p>
    <w:p w14:paraId="5CA575E6" w14:textId="77777777" w:rsidR="005E114B" w:rsidRPr="00A109F5" w:rsidRDefault="005E114B" w:rsidP="00B4513C">
      <w:pPr>
        <w:widowControl/>
      </w:pPr>
    </w:p>
    <w:p w14:paraId="1890642E" w14:textId="77777777" w:rsidR="0036253E" w:rsidRPr="00A109F5" w:rsidRDefault="0036253E" w:rsidP="00B27CE2">
      <w:pPr>
        <w:pStyle w:val="ListParagraph"/>
        <w:numPr>
          <w:ilvl w:val="0"/>
          <w:numId w:val="16"/>
        </w:numPr>
      </w:pPr>
      <w:r w:rsidRPr="00A109F5">
        <w:t>Provide general definitions, as used by the school, for the categories of full-time, part-time, and volunteer faculty.</w:t>
      </w:r>
    </w:p>
    <w:p w14:paraId="0ED781CE" w14:textId="15717549" w:rsidR="0036253E" w:rsidRDefault="0036253E" w:rsidP="00F61583">
      <w:r>
        <w:br/>
      </w:r>
    </w:p>
    <w:p w14:paraId="4E0D563D" w14:textId="66DEDD2A" w:rsidR="009D0F31" w:rsidRPr="00A109F5" w:rsidRDefault="00AF4788" w:rsidP="00B27CE2">
      <w:pPr>
        <w:pStyle w:val="ListParagraph"/>
        <w:numPr>
          <w:ilvl w:val="0"/>
          <w:numId w:val="16"/>
        </w:numPr>
      </w:pPr>
      <w:r w:rsidRPr="00A109F5">
        <w:t>Evaluate whether the current size</w:t>
      </w:r>
      <w:r w:rsidR="008D79B5" w:rsidRPr="00A109F5">
        <w:t xml:space="preserve"> and</w:t>
      </w:r>
      <w:r w:rsidRPr="00A109F5">
        <w:t xml:space="preserve"> </w:t>
      </w:r>
      <w:r w:rsidR="007B3AA6" w:rsidRPr="00A109F5">
        <w:t>discipline distribution</w:t>
      </w:r>
      <w:r w:rsidRPr="00A109F5">
        <w:t xml:space="preserve"> of the faculty are appropriate for the educational and other missions of the medical school and whether the</w:t>
      </w:r>
      <w:r w:rsidR="008D79B5" w:rsidRPr="00A109F5">
        <w:t>re is evidence that the</w:t>
      </w:r>
      <w:r w:rsidRPr="00A109F5">
        <w:t xml:space="preserve"> educational program is appropriately staffed.</w:t>
      </w:r>
      <w:r w:rsidR="00F0143D" w:rsidRPr="00A109F5">
        <w:t xml:space="preserve"> </w:t>
      </w:r>
      <w:r w:rsidR="000709CA" w:rsidRPr="00A109F5">
        <w:t>How is the school ensuring that course and clerkship directors have adequate prote</w:t>
      </w:r>
      <w:r w:rsidR="009D0F31" w:rsidRPr="00A109F5">
        <w:t xml:space="preserve">cted time? </w:t>
      </w:r>
    </w:p>
    <w:p w14:paraId="4924C7DA" w14:textId="77777777" w:rsidR="00150DC9" w:rsidRPr="00A109F5" w:rsidRDefault="00150DC9" w:rsidP="00150DC9"/>
    <w:p w14:paraId="2A44BCF8" w14:textId="77777777" w:rsidR="00382D94" w:rsidRPr="00A109F5" w:rsidRDefault="00382D94" w:rsidP="00382D94">
      <w:pPr>
        <w:pStyle w:val="ListParagraph"/>
        <w:tabs>
          <w:tab w:val="left" w:pos="0"/>
        </w:tabs>
      </w:pPr>
    </w:p>
    <w:p w14:paraId="36AA4161" w14:textId="512AA357" w:rsidR="0031444E" w:rsidRPr="00A109F5" w:rsidRDefault="00BB6809" w:rsidP="00B27CE2">
      <w:pPr>
        <w:pStyle w:val="ListParagraph"/>
        <w:numPr>
          <w:ilvl w:val="0"/>
          <w:numId w:val="16"/>
        </w:numPr>
      </w:pPr>
      <w:r w:rsidRPr="00A109F5">
        <w:t xml:space="preserve">Describe any recent </w:t>
      </w:r>
      <w:r w:rsidR="00EE2C7C" w:rsidRPr="00A109F5">
        <w:t xml:space="preserve">challenges in </w:t>
      </w:r>
      <w:r w:rsidRPr="00A109F5">
        <w:t xml:space="preserve">identifying sufficient faculty </w:t>
      </w:r>
      <w:r w:rsidR="003D54CC">
        <w:t>with the appropriate</w:t>
      </w:r>
      <w:r w:rsidR="006D40F0">
        <w:t xml:space="preserve"> expertise and time </w:t>
      </w:r>
      <w:r w:rsidRPr="00A109F5">
        <w:t>to teach medical students</w:t>
      </w:r>
      <w:r w:rsidR="00922279" w:rsidRPr="00A109F5">
        <w:t xml:space="preserve">, including whether there </w:t>
      </w:r>
      <w:r w:rsidR="000F399E">
        <w:t>has been</w:t>
      </w:r>
      <w:r w:rsidR="00922279" w:rsidRPr="00A109F5">
        <w:t xml:space="preserve"> competition for faculty teaching time based on commitments to other educational programs</w:t>
      </w:r>
      <w:r w:rsidR="000F399E">
        <w:t>. If so,</w:t>
      </w:r>
      <w:r w:rsidR="00D23BD3" w:rsidRPr="00A109F5">
        <w:t xml:space="preserve"> note how these were/are being addressed</w:t>
      </w:r>
      <w:r w:rsidRPr="00A109F5">
        <w:t xml:space="preserve">. </w:t>
      </w:r>
    </w:p>
    <w:p w14:paraId="3C9AF54A" w14:textId="77777777" w:rsidR="0031444E" w:rsidRPr="00A109F5" w:rsidRDefault="0031444E" w:rsidP="0080003D"/>
    <w:p w14:paraId="1FC0E390" w14:textId="77777777" w:rsidR="0031444E" w:rsidRPr="00A109F5" w:rsidRDefault="0031444E" w:rsidP="0080003D"/>
    <w:p w14:paraId="45E6D052" w14:textId="7DE70F75" w:rsidR="0031444E" w:rsidRPr="00A109F5" w:rsidRDefault="007B3AA6" w:rsidP="00B27CE2">
      <w:pPr>
        <w:pStyle w:val="ListParagraph"/>
        <w:numPr>
          <w:ilvl w:val="0"/>
          <w:numId w:val="16"/>
        </w:numPr>
      </w:pPr>
      <w:r w:rsidRPr="00A109F5">
        <w:t>Describe any significant recent decreases in the number or discipline distribution of</w:t>
      </w:r>
      <w:r w:rsidR="00984804" w:rsidRPr="00A109F5">
        <w:t xml:space="preserve"> </w:t>
      </w:r>
      <w:r w:rsidR="006A3A21">
        <w:t xml:space="preserve">teaching </w:t>
      </w:r>
      <w:r w:rsidR="00984804" w:rsidRPr="00A109F5">
        <w:t>faculty</w:t>
      </w:r>
      <w:r w:rsidR="006A3A21">
        <w:t>.</w:t>
      </w:r>
      <w:r w:rsidR="00F0143D" w:rsidRPr="00A109F5">
        <w:t xml:space="preserve"> </w:t>
      </w:r>
      <w:r w:rsidR="00984804" w:rsidRPr="00A109F5">
        <w:t xml:space="preserve">Note if any </w:t>
      </w:r>
      <w:r w:rsidR="00BB6809" w:rsidRPr="00A109F5">
        <w:t xml:space="preserve">significant attrition </w:t>
      </w:r>
      <w:r w:rsidR="005C049C">
        <w:t xml:space="preserve">of teaching faculty </w:t>
      </w:r>
      <w:r w:rsidR="00BB6809" w:rsidRPr="00A109F5">
        <w:t>is</w:t>
      </w:r>
      <w:r w:rsidR="00AF4788" w:rsidRPr="00A109F5">
        <w:t xml:space="preserve"> anticipated in the </w:t>
      </w:r>
      <w:r w:rsidR="00BB6809" w:rsidRPr="00A109F5">
        <w:t>next three years</w:t>
      </w:r>
      <w:r w:rsidR="00AF4788" w:rsidRPr="00A109F5">
        <w:t xml:space="preserve"> (e.g., through retirements).</w:t>
      </w:r>
      <w:r w:rsidR="001D6C80" w:rsidRPr="00A109F5">
        <w:t xml:space="preserve"> </w:t>
      </w:r>
      <w:r w:rsidR="00EE2C7C" w:rsidRPr="00A109F5">
        <w:t xml:space="preserve">Are </w:t>
      </w:r>
      <w:r w:rsidR="001D6C80" w:rsidRPr="00A109F5">
        <w:t>faculty recruitment</w:t>
      </w:r>
      <w:r w:rsidR="00EE2C7C" w:rsidRPr="00A109F5">
        <w:t>s</w:t>
      </w:r>
      <w:r w:rsidR="001D6C80" w:rsidRPr="00A109F5">
        <w:t xml:space="preserve"> being planned to </w:t>
      </w:r>
      <w:r w:rsidR="00952A07" w:rsidRPr="00A109F5">
        <w:t xml:space="preserve">address </w:t>
      </w:r>
      <w:r w:rsidR="001D6C80" w:rsidRPr="00A109F5">
        <w:t xml:space="preserve">anticipated decreases in faculty </w:t>
      </w:r>
      <w:r w:rsidR="0005341A" w:rsidRPr="00A109F5">
        <w:t>numbers and</w:t>
      </w:r>
      <w:r w:rsidR="00980AF6" w:rsidRPr="00A109F5">
        <w:t xml:space="preserve"> expertise or </w:t>
      </w:r>
      <w:r w:rsidR="001D6C80" w:rsidRPr="00A109F5">
        <w:t xml:space="preserve">to support new initiatives? </w:t>
      </w:r>
    </w:p>
    <w:p w14:paraId="42D2BECB" w14:textId="77777777" w:rsidR="0031444E" w:rsidRPr="00A109F5" w:rsidRDefault="0031444E" w:rsidP="0080003D"/>
    <w:p w14:paraId="5253865E" w14:textId="77777777" w:rsidR="004B3257" w:rsidRPr="00A109F5" w:rsidRDefault="004B3257" w:rsidP="00EF3881">
      <w:pPr>
        <w:widowControl/>
        <w:rPr>
          <w:rFonts w:eastAsia="MS Mincho"/>
          <w:snapToGrid/>
        </w:rPr>
      </w:pPr>
    </w:p>
    <w:p w14:paraId="358FA60D" w14:textId="77777777" w:rsidR="0028384B" w:rsidRPr="00A109F5" w:rsidRDefault="00F620AC" w:rsidP="00724AFB">
      <w:pPr>
        <w:pStyle w:val="Heading3"/>
        <w:rPr>
          <w:szCs w:val="22"/>
        </w:rPr>
      </w:pPr>
      <w:r w:rsidRPr="00A109F5">
        <w:rPr>
          <w:szCs w:val="22"/>
        </w:rPr>
        <w:br w:type="page"/>
      </w:r>
    </w:p>
    <w:p w14:paraId="63F44889" w14:textId="3DED92AA" w:rsidR="004669A1" w:rsidRPr="00A109F5" w:rsidDel="0028384B" w:rsidRDefault="004669A1" w:rsidP="004669A1">
      <w:pPr>
        <w:pStyle w:val="Heading3"/>
        <w:rPr>
          <w:szCs w:val="22"/>
        </w:rPr>
      </w:pPr>
      <w:bookmarkStart w:id="67" w:name="_Toc198710657"/>
      <w:r w:rsidRPr="00A109F5" w:rsidDel="0028384B">
        <w:rPr>
          <w:szCs w:val="22"/>
        </w:rPr>
        <w:t>Element 4.</w:t>
      </w:r>
      <w:r w:rsidRPr="00A109F5">
        <w:rPr>
          <w:szCs w:val="22"/>
          <w:lang w:val="en-US"/>
        </w:rPr>
        <w:t>2</w:t>
      </w:r>
      <w:r w:rsidRPr="00A109F5" w:rsidDel="0028384B">
        <w:rPr>
          <w:szCs w:val="22"/>
        </w:rPr>
        <w:t xml:space="preserve"> Faculty Appointment Policies</w:t>
      </w:r>
      <w:bookmarkEnd w:id="67"/>
      <w:r w:rsidRPr="00A109F5" w:rsidDel="0028384B">
        <w:rPr>
          <w:szCs w:val="22"/>
        </w:rPr>
        <w:t xml:space="preserve"> </w:t>
      </w:r>
    </w:p>
    <w:p w14:paraId="2D8F9CCB" w14:textId="77777777" w:rsidR="004669A1" w:rsidRPr="00A109F5" w:rsidDel="0028384B" w:rsidRDefault="004669A1" w:rsidP="004669A1">
      <w:pPr>
        <w:pStyle w:val="Default"/>
        <w:rPr>
          <w:rFonts w:ascii="Times New Roman" w:hAnsi="Times New Roman" w:cs="Times New Roman"/>
          <w:color w:val="1F1F1F"/>
          <w:sz w:val="22"/>
          <w:szCs w:val="22"/>
        </w:rPr>
      </w:pPr>
    </w:p>
    <w:p w14:paraId="797ED63C" w14:textId="77777777" w:rsidR="004669A1" w:rsidRPr="00A109F5" w:rsidDel="0028384B" w:rsidRDefault="004669A1" w:rsidP="004669A1">
      <w:pPr>
        <w:pStyle w:val="Default"/>
        <w:rPr>
          <w:rFonts w:ascii="Times New Roman" w:hAnsi="Times New Roman" w:cs="Times New Roman"/>
          <w:b/>
          <w:bCs/>
          <w:sz w:val="22"/>
          <w:szCs w:val="22"/>
        </w:rPr>
      </w:pPr>
      <w:r w:rsidRPr="00A109F5" w:rsidDel="0028384B">
        <w:rPr>
          <w:rFonts w:ascii="Times New Roman" w:hAnsi="Times New Roman" w:cs="Times New Roman"/>
          <w:b/>
          <w:bCs/>
          <w:sz w:val="22"/>
          <w:szCs w:val="22"/>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11EDA85F" w14:textId="77777777" w:rsidR="004669A1" w:rsidRPr="00A109F5" w:rsidDel="0028384B" w:rsidRDefault="004669A1" w:rsidP="004669A1">
      <w:pPr>
        <w:pStyle w:val="Default"/>
        <w:rPr>
          <w:rFonts w:ascii="Times New Roman" w:hAnsi="Times New Roman" w:cs="Times New Roman"/>
          <w:sz w:val="22"/>
          <w:szCs w:val="22"/>
        </w:rPr>
      </w:pPr>
    </w:p>
    <w:p w14:paraId="6560FFA1" w14:textId="77777777" w:rsidR="004669A1" w:rsidRPr="00A109F5" w:rsidDel="0028384B" w:rsidRDefault="004669A1" w:rsidP="004669A1">
      <w:pPr>
        <w:pStyle w:val="Default"/>
        <w:rPr>
          <w:rFonts w:ascii="Times New Roman" w:hAnsi="Times New Roman" w:cs="Times New Roman"/>
          <w:sz w:val="22"/>
          <w:szCs w:val="22"/>
        </w:rPr>
      </w:pPr>
    </w:p>
    <w:p w14:paraId="553BA964" w14:textId="71198C5E" w:rsidR="004669A1" w:rsidRPr="00A109F5" w:rsidDel="0028384B" w:rsidRDefault="004669A1" w:rsidP="00B27CE2">
      <w:pPr>
        <w:pStyle w:val="ListParagraph"/>
        <w:numPr>
          <w:ilvl w:val="0"/>
          <w:numId w:val="18"/>
        </w:numPr>
      </w:pPr>
      <w:r w:rsidRPr="00A109F5" w:rsidDel="0028384B">
        <w:t xml:space="preserve">Are there </w:t>
      </w:r>
      <w:r w:rsidR="003C4EAB">
        <w:t xml:space="preserve">formal </w:t>
      </w:r>
      <w:r w:rsidRPr="00A109F5" w:rsidDel="0028384B">
        <w:t xml:space="preserve">policies and procedures for faculty appointment, renewal of appointment, promotion, granting of tenure (if relevant), and dismissal? </w:t>
      </w:r>
      <w:r w:rsidR="00205E36">
        <w:t>How are</w:t>
      </w:r>
      <w:r w:rsidRPr="00A109F5" w:rsidDel="0028384B">
        <w:t xml:space="preserve"> these policies and procedures </w:t>
      </w:r>
      <w:r w:rsidR="00DC0306" w:rsidRPr="00A109F5">
        <w:t xml:space="preserve">made available to </w:t>
      </w:r>
      <w:r w:rsidR="00717BBE">
        <w:t xml:space="preserve">faculty </w:t>
      </w:r>
      <w:r w:rsidR="00DC0306" w:rsidRPr="00A109F5">
        <w:t xml:space="preserve">and </w:t>
      </w:r>
      <w:r w:rsidR="007F662D">
        <w:t xml:space="preserve">is there evidence that </w:t>
      </w:r>
      <w:r w:rsidR="00717BBE">
        <w:t>faculty understand them</w:t>
      </w:r>
      <w:r w:rsidRPr="00A109F5" w:rsidDel="0028384B">
        <w:t>?</w:t>
      </w:r>
    </w:p>
    <w:p w14:paraId="6CDE3C5D" w14:textId="77777777" w:rsidR="004669A1" w:rsidRPr="00A109F5" w:rsidDel="0028384B" w:rsidRDefault="004669A1" w:rsidP="004669A1"/>
    <w:p w14:paraId="24BEB03A" w14:textId="77777777" w:rsidR="004669A1" w:rsidRPr="00A109F5" w:rsidDel="0028384B" w:rsidRDefault="004669A1" w:rsidP="004669A1"/>
    <w:p w14:paraId="427B5F09" w14:textId="77777777" w:rsidR="004669A1" w:rsidRPr="00A109F5" w:rsidRDefault="004669A1" w:rsidP="00B27CE2">
      <w:pPr>
        <w:pStyle w:val="ListParagraph"/>
        <w:numPr>
          <w:ilvl w:val="0"/>
          <w:numId w:val="18"/>
        </w:numPr>
      </w:pPr>
      <w:r w:rsidRPr="00A109F5" w:rsidDel="0028384B">
        <w:t>Describe how and when faculty members receive formal notification about their terms and conditions of employment, including benefits and compensation; their responsibilities in teaching and other areas; and their assignment to a faculty track (if tracks are utilized). Does such notification occur on a regular basis?</w:t>
      </w:r>
    </w:p>
    <w:p w14:paraId="68B2A047" w14:textId="77777777" w:rsidR="004669A1" w:rsidRPr="00A109F5" w:rsidRDefault="004669A1" w:rsidP="004669A1"/>
    <w:p w14:paraId="3615DD14" w14:textId="77777777" w:rsidR="004669A1" w:rsidRPr="00A109F5" w:rsidRDefault="004669A1" w:rsidP="004669A1"/>
    <w:p w14:paraId="61E56A1F" w14:textId="0007BDE5" w:rsidR="004669A1" w:rsidRPr="00A109F5" w:rsidRDefault="004669A1">
      <w:pPr>
        <w:widowControl/>
      </w:pPr>
      <w:r w:rsidRPr="00A109F5">
        <w:br w:type="page"/>
      </w:r>
    </w:p>
    <w:p w14:paraId="69569EE2" w14:textId="6F40D6A9" w:rsidR="002C68CB" w:rsidRPr="00A109F5" w:rsidDel="0028384B" w:rsidRDefault="00A63079" w:rsidP="00724AFB">
      <w:pPr>
        <w:pStyle w:val="Heading3"/>
        <w:rPr>
          <w:szCs w:val="22"/>
        </w:rPr>
      </w:pPr>
      <w:bookmarkStart w:id="68" w:name="_Toc198710658"/>
      <w:r w:rsidRPr="00A109F5" w:rsidDel="0028384B">
        <w:rPr>
          <w:szCs w:val="22"/>
        </w:rPr>
        <w:t xml:space="preserve">Element </w:t>
      </w:r>
      <w:r w:rsidR="002C68CB" w:rsidRPr="00A109F5" w:rsidDel="0028384B">
        <w:rPr>
          <w:szCs w:val="22"/>
        </w:rPr>
        <w:t>4.</w:t>
      </w:r>
      <w:r w:rsidR="004669A1" w:rsidRPr="00A109F5">
        <w:rPr>
          <w:szCs w:val="22"/>
          <w:lang w:val="en-US"/>
        </w:rPr>
        <w:t>3</w:t>
      </w:r>
      <w:r w:rsidR="004669A1" w:rsidRPr="00A109F5" w:rsidDel="0028384B">
        <w:rPr>
          <w:szCs w:val="22"/>
        </w:rPr>
        <w:t xml:space="preserve"> </w:t>
      </w:r>
      <w:r w:rsidR="002C68CB" w:rsidRPr="00A109F5" w:rsidDel="0028384B">
        <w:rPr>
          <w:szCs w:val="22"/>
        </w:rPr>
        <w:t>Scholarly Productivity</w:t>
      </w:r>
      <w:bookmarkEnd w:id="68"/>
      <w:r w:rsidR="002C68CB" w:rsidRPr="00A109F5" w:rsidDel="0028384B">
        <w:rPr>
          <w:szCs w:val="22"/>
        </w:rPr>
        <w:t xml:space="preserve"> </w:t>
      </w:r>
    </w:p>
    <w:p w14:paraId="3B1A4308" w14:textId="6E086D26" w:rsidR="002C68CB" w:rsidRPr="00A109F5" w:rsidDel="0028384B" w:rsidRDefault="002C68CB" w:rsidP="002C68CB">
      <w:pPr>
        <w:pStyle w:val="Default"/>
        <w:rPr>
          <w:rFonts w:ascii="Times New Roman" w:hAnsi="Times New Roman" w:cs="Times New Roman"/>
          <w:b/>
          <w:color w:val="1F1F1F"/>
          <w:sz w:val="22"/>
          <w:szCs w:val="22"/>
        </w:rPr>
      </w:pPr>
    </w:p>
    <w:p w14:paraId="2AA7B148" w14:textId="5D6146C4" w:rsidR="00A43424" w:rsidRPr="00A109F5" w:rsidDel="0028384B" w:rsidRDefault="00E66EF5" w:rsidP="002C68CB">
      <w:pPr>
        <w:pStyle w:val="Default"/>
        <w:rPr>
          <w:rFonts w:ascii="Times New Roman" w:hAnsi="Times New Roman" w:cs="Times New Roman"/>
          <w:b/>
          <w:sz w:val="22"/>
          <w:szCs w:val="22"/>
        </w:rPr>
      </w:pPr>
      <w:r w:rsidRPr="00A109F5" w:rsidDel="0028384B">
        <w:rPr>
          <w:rFonts w:ascii="Times New Roman" w:hAnsi="Times New Roman" w:cs="Times New Roman"/>
          <w:b/>
          <w:sz w:val="22"/>
          <w:szCs w:val="22"/>
        </w:rPr>
        <w:t>The faculty of a medical school demonstrate a commitment to continuing scholarly productivity that is characteristic of an institution of higher learning.</w:t>
      </w:r>
    </w:p>
    <w:p w14:paraId="46A663CC" w14:textId="77E4B487" w:rsidR="00E66EF5" w:rsidRPr="00A109F5" w:rsidRDefault="00E66EF5" w:rsidP="002C68CB">
      <w:pPr>
        <w:pStyle w:val="Default"/>
        <w:rPr>
          <w:rFonts w:ascii="Times New Roman" w:hAnsi="Times New Roman" w:cs="Times New Roman"/>
          <w:b/>
          <w:sz w:val="22"/>
          <w:szCs w:val="22"/>
        </w:rPr>
      </w:pPr>
    </w:p>
    <w:p w14:paraId="320761F6" w14:textId="77777777" w:rsidR="00996C19" w:rsidRPr="00A109F5" w:rsidDel="0028384B" w:rsidRDefault="00996C19" w:rsidP="002C68CB">
      <w:pPr>
        <w:pStyle w:val="Default"/>
        <w:rPr>
          <w:rFonts w:ascii="Times New Roman" w:hAnsi="Times New Roman" w:cs="Times New Roman"/>
          <w:b/>
          <w:sz w:val="22"/>
          <w:szCs w:val="22"/>
        </w:rPr>
      </w:pPr>
    </w:p>
    <w:tbl>
      <w:tblPr>
        <w:tblStyle w:val="table"/>
        <w:tblpPr w:leftFromText="180" w:rightFromText="180" w:vertAnchor="text" w:horzAnchor="page" w:tblpX="1436" w:tblpY="162"/>
        <w:tblW w:w="5000" w:type="pct"/>
        <w:tblLook w:val="04A0" w:firstRow="1" w:lastRow="0" w:firstColumn="1" w:lastColumn="0" w:noHBand="0" w:noVBand="1"/>
      </w:tblPr>
      <w:tblGrid>
        <w:gridCol w:w="2122"/>
        <w:gridCol w:w="1823"/>
        <w:gridCol w:w="1444"/>
        <w:gridCol w:w="2381"/>
        <w:gridCol w:w="1580"/>
      </w:tblGrid>
      <w:tr w:rsidR="00672E7B" w:rsidRPr="00A109F5" w:rsidDel="0028384B" w14:paraId="6145C274" w14:textId="4D7012DC" w:rsidTr="00A109F5">
        <w:trPr>
          <w:trHeight w:val="144"/>
        </w:trPr>
        <w:tc>
          <w:tcPr>
            <w:tcW w:w="5000" w:type="pct"/>
            <w:gridSpan w:val="5"/>
            <w:vAlign w:val="top"/>
          </w:tcPr>
          <w:p w14:paraId="6FF9E7FD" w14:textId="4D984465" w:rsidR="00672E7B" w:rsidRPr="00A109F5" w:rsidDel="0028384B" w:rsidRDefault="00672E7B" w:rsidP="00A109F5">
            <w:pPr>
              <w:ind w:left="742" w:hanging="742"/>
              <w:rPr>
                <w:b/>
              </w:rPr>
            </w:pPr>
            <w:r w:rsidRPr="00A109F5" w:rsidDel="0028384B">
              <w:rPr>
                <w:b/>
              </w:rPr>
              <w:t>Table 4.</w:t>
            </w:r>
            <w:r w:rsidR="004669A1" w:rsidRPr="00A109F5">
              <w:rPr>
                <w:b/>
              </w:rPr>
              <w:t>3</w:t>
            </w:r>
            <w:r w:rsidRPr="00A109F5" w:rsidDel="0028384B">
              <w:rPr>
                <w:b/>
              </w:rPr>
              <w:t xml:space="preserve">-1 | Scholarly Productivity </w:t>
            </w:r>
          </w:p>
        </w:tc>
      </w:tr>
      <w:tr w:rsidR="00672E7B" w:rsidRPr="00A109F5" w:rsidDel="0028384B" w14:paraId="132B0A9D" w14:textId="1CA3DF01" w:rsidTr="00A109F5">
        <w:trPr>
          <w:trHeight w:val="144"/>
        </w:trPr>
        <w:tc>
          <w:tcPr>
            <w:tcW w:w="5000" w:type="pct"/>
            <w:gridSpan w:val="5"/>
          </w:tcPr>
          <w:p w14:paraId="4C41CB8F" w14:textId="6057A00C" w:rsidR="00672E7B" w:rsidRPr="00A109F5" w:rsidDel="0028384B" w:rsidRDefault="00672E7B" w:rsidP="00A109F5">
            <w:r w:rsidRPr="00A109F5" w:rsidDel="0028384B">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672E7B" w:rsidRPr="00A109F5" w:rsidDel="0028384B" w14:paraId="1720518F" w14:textId="3C30992A" w:rsidTr="00A109F5">
        <w:trPr>
          <w:trHeight w:val="144"/>
        </w:trPr>
        <w:tc>
          <w:tcPr>
            <w:tcW w:w="1135" w:type="pct"/>
          </w:tcPr>
          <w:p w14:paraId="7542DE75" w14:textId="5BECA5B6" w:rsidR="00672E7B" w:rsidRPr="00A109F5" w:rsidDel="0028384B" w:rsidRDefault="00672E7B" w:rsidP="00A109F5">
            <w:pPr>
              <w:jc w:val="center"/>
            </w:pPr>
            <w:r w:rsidRPr="00A109F5" w:rsidDel="0028384B">
              <w:t>Department</w:t>
            </w:r>
          </w:p>
        </w:tc>
        <w:tc>
          <w:tcPr>
            <w:tcW w:w="975" w:type="pct"/>
          </w:tcPr>
          <w:p w14:paraId="215D1BE7" w14:textId="6C6A6840" w:rsidR="00672E7B" w:rsidRPr="00A109F5" w:rsidDel="0028384B" w:rsidRDefault="00672E7B" w:rsidP="00A109F5">
            <w:pPr>
              <w:jc w:val="center"/>
            </w:pPr>
            <w:r w:rsidRPr="00A109F5" w:rsidDel="0028384B">
              <w:t>Articles in</w:t>
            </w:r>
          </w:p>
          <w:p w14:paraId="0C0427E4" w14:textId="760526D4" w:rsidR="00672E7B" w:rsidRPr="00A109F5" w:rsidDel="0028384B" w:rsidRDefault="00672E7B" w:rsidP="00A109F5">
            <w:pPr>
              <w:jc w:val="center"/>
            </w:pPr>
            <w:r w:rsidRPr="00A109F5" w:rsidDel="0028384B">
              <w:t>Peer-Review Journals</w:t>
            </w:r>
          </w:p>
        </w:tc>
        <w:tc>
          <w:tcPr>
            <w:tcW w:w="772" w:type="pct"/>
          </w:tcPr>
          <w:p w14:paraId="167B076F" w14:textId="20387E40" w:rsidR="00672E7B" w:rsidRPr="00A109F5" w:rsidDel="0028384B" w:rsidRDefault="00672E7B" w:rsidP="00A109F5">
            <w:pPr>
              <w:jc w:val="center"/>
            </w:pPr>
            <w:r w:rsidRPr="00A109F5" w:rsidDel="0028384B">
              <w:t>Published Books/</w:t>
            </w:r>
          </w:p>
          <w:p w14:paraId="08D8EA3F" w14:textId="49CF22C9" w:rsidR="00672E7B" w:rsidRPr="00A109F5" w:rsidDel="0028384B" w:rsidRDefault="00672E7B" w:rsidP="00A109F5">
            <w:pPr>
              <w:jc w:val="center"/>
            </w:pPr>
            <w:r w:rsidRPr="00A109F5" w:rsidDel="0028384B">
              <w:t>Book Chapters</w:t>
            </w:r>
          </w:p>
        </w:tc>
        <w:tc>
          <w:tcPr>
            <w:tcW w:w="1273" w:type="pct"/>
          </w:tcPr>
          <w:p w14:paraId="049F19DA" w14:textId="4320059F" w:rsidR="00672E7B" w:rsidRPr="00A109F5" w:rsidDel="0028384B" w:rsidRDefault="00672E7B" w:rsidP="00A109F5">
            <w:pPr>
              <w:jc w:val="center"/>
            </w:pPr>
            <w:r w:rsidRPr="00A109F5" w:rsidDel="0028384B">
              <w:t>Faculty Co-Investigators or</w:t>
            </w:r>
          </w:p>
          <w:p w14:paraId="66AF850D" w14:textId="55259317" w:rsidR="00672E7B" w:rsidRPr="00A109F5" w:rsidDel="0028384B" w:rsidRDefault="00672E7B" w:rsidP="00A109F5">
            <w:pPr>
              <w:jc w:val="center"/>
            </w:pPr>
            <w:r w:rsidRPr="00A109F5" w:rsidDel="0028384B">
              <w:t>PI’s on Extramural Grants</w:t>
            </w:r>
          </w:p>
        </w:tc>
        <w:tc>
          <w:tcPr>
            <w:tcW w:w="845" w:type="pct"/>
          </w:tcPr>
          <w:p w14:paraId="76904126" w14:textId="14AFED55" w:rsidR="00672E7B" w:rsidRPr="00A109F5" w:rsidDel="0028384B" w:rsidRDefault="00672E7B" w:rsidP="00A109F5">
            <w:pPr>
              <w:jc w:val="center"/>
            </w:pPr>
            <w:r w:rsidRPr="00A109F5" w:rsidDel="0028384B">
              <w:t>Other Peer-Reviewed Scholarship*</w:t>
            </w:r>
          </w:p>
        </w:tc>
      </w:tr>
      <w:tr w:rsidR="00672E7B" w:rsidRPr="00A109F5" w:rsidDel="0028384B" w14:paraId="61A491A3" w14:textId="4E8BC2B9" w:rsidTr="00A109F5">
        <w:trPr>
          <w:trHeight w:val="144"/>
        </w:trPr>
        <w:tc>
          <w:tcPr>
            <w:tcW w:w="1135" w:type="pct"/>
          </w:tcPr>
          <w:p w14:paraId="4DE58D13" w14:textId="2F70BE72" w:rsidR="00672E7B" w:rsidRPr="00A109F5" w:rsidDel="0028384B" w:rsidRDefault="00672E7B" w:rsidP="00A109F5"/>
        </w:tc>
        <w:tc>
          <w:tcPr>
            <w:tcW w:w="975" w:type="pct"/>
          </w:tcPr>
          <w:p w14:paraId="7A61FF98" w14:textId="1346DB42" w:rsidR="00672E7B" w:rsidRPr="00A109F5" w:rsidDel="0028384B" w:rsidRDefault="00672E7B" w:rsidP="00A109F5"/>
        </w:tc>
        <w:tc>
          <w:tcPr>
            <w:tcW w:w="772" w:type="pct"/>
          </w:tcPr>
          <w:p w14:paraId="1C97676D" w14:textId="20561D2A" w:rsidR="00672E7B" w:rsidRPr="00A109F5" w:rsidDel="0028384B" w:rsidRDefault="00672E7B" w:rsidP="00A109F5"/>
        </w:tc>
        <w:tc>
          <w:tcPr>
            <w:tcW w:w="1273" w:type="pct"/>
          </w:tcPr>
          <w:p w14:paraId="77678827" w14:textId="22A991DA" w:rsidR="00672E7B" w:rsidRPr="00A109F5" w:rsidDel="0028384B" w:rsidRDefault="00672E7B" w:rsidP="00A109F5"/>
        </w:tc>
        <w:tc>
          <w:tcPr>
            <w:tcW w:w="845" w:type="pct"/>
          </w:tcPr>
          <w:p w14:paraId="59DF2BEA" w14:textId="5E4D1782" w:rsidR="00672E7B" w:rsidRPr="00A109F5" w:rsidDel="0028384B" w:rsidRDefault="00672E7B" w:rsidP="00A109F5"/>
        </w:tc>
      </w:tr>
      <w:tr w:rsidR="00672E7B" w:rsidRPr="00A109F5" w:rsidDel="0028384B" w14:paraId="4DABE962" w14:textId="1288F05E" w:rsidTr="00A109F5">
        <w:trPr>
          <w:trHeight w:val="144"/>
        </w:trPr>
        <w:tc>
          <w:tcPr>
            <w:tcW w:w="5000" w:type="pct"/>
            <w:gridSpan w:val="5"/>
          </w:tcPr>
          <w:p w14:paraId="01740E0F" w14:textId="16AA5600" w:rsidR="00672E7B" w:rsidRPr="00A109F5" w:rsidDel="0028384B" w:rsidRDefault="00672E7B" w:rsidP="00A109F5">
            <w:r w:rsidRPr="00A109F5" w:rsidDel="0028384B">
              <w:t>*Provide a definition of “other peer-reviewed scholarship,” if this category is used:</w:t>
            </w:r>
          </w:p>
          <w:p w14:paraId="5C4C01E1" w14:textId="1FB1F66C" w:rsidR="00672E7B" w:rsidRPr="00A109F5" w:rsidDel="0028384B" w:rsidRDefault="00672E7B" w:rsidP="00A109F5"/>
          <w:p w14:paraId="6AF109ED" w14:textId="09475E76" w:rsidR="00672E7B" w:rsidRPr="00A109F5" w:rsidDel="0028384B" w:rsidRDefault="00672E7B" w:rsidP="00A109F5"/>
          <w:p w14:paraId="3C16B1B3" w14:textId="11FF8473" w:rsidR="00672E7B" w:rsidRPr="00A109F5" w:rsidDel="0028384B" w:rsidRDefault="00672E7B" w:rsidP="00A109F5"/>
        </w:tc>
      </w:tr>
      <w:tr w:rsidR="00672E7B" w:rsidRPr="00A109F5" w:rsidDel="0028384B" w14:paraId="4773A23C" w14:textId="4022475B" w:rsidTr="00A109F5">
        <w:trPr>
          <w:trHeight w:val="144"/>
        </w:trPr>
        <w:tc>
          <w:tcPr>
            <w:tcW w:w="5000" w:type="pct"/>
            <w:gridSpan w:val="5"/>
          </w:tcPr>
          <w:p w14:paraId="572527C5" w14:textId="27B75AC7" w:rsidR="00672E7B" w:rsidRPr="00A109F5" w:rsidDel="0028384B" w:rsidRDefault="00672E7B" w:rsidP="00A109F5">
            <w:r w:rsidRPr="00A109F5" w:rsidDel="0028384B">
              <w:t xml:space="preserve">Provide the year used for these data: </w:t>
            </w:r>
            <w:r w:rsidRPr="00A109F5" w:rsidDel="0028384B">
              <w:br/>
            </w:r>
          </w:p>
        </w:tc>
      </w:tr>
    </w:tbl>
    <w:p w14:paraId="33D4AEE3" w14:textId="7E183756" w:rsidR="00B65805" w:rsidRPr="00A109F5" w:rsidDel="0028384B" w:rsidRDefault="00B65805" w:rsidP="002C68CB">
      <w:pPr>
        <w:pStyle w:val="Default"/>
        <w:rPr>
          <w:rFonts w:ascii="Times New Roman" w:hAnsi="Times New Roman" w:cs="Times New Roman"/>
          <w:b/>
          <w:sz w:val="22"/>
          <w:szCs w:val="22"/>
        </w:rPr>
      </w:pPr>
    </w:p>
    <w:p w14:paraId="49B9BA73" w14:textId="020FD0D0" w:rsidR="008703BE" w:rsidRPr="00A109F5" w:rsidDel="0028384B" w:rsidRDefault="008703BE" w:rsidP="002C68CB">
      <w:pPr>
        <w:pStyle w:val="Default"/>
        <w:rPr>
          <w:rFonts w:ascii="Times New Roman" w:hAnsi="Times New Roman" w:cs="Times New Roman"/>
          <w:b/>
          <w:sz w:val="22"/>
          <w:szCs w:val="22"/>
        </w:rPr>
      </w:pPr>
    </w:p>
    <w:p w14:paraId="3F462DAD" w14:textId="7C2AD7E6" w:rsidR="00890AC8" w:rsidRPr="00A109F5" w:rsidRDefault="00A67F9D" w:rsidP="00B27CE2">
      <w:pPr>
        <w:pStyle w:val="ListParagraph"/>
        <w:numPr>
          <w:ilvl w:val="0"/>
          <w:numId w:val="17"/>
        </w:numPr>
      </w:pPr>
      <w:bookmarkStart w:id="69" w:name="_Toc385931377"/>
      <w:bookmarkStart w:id="70" w:name="_Toc385931924"/>
      <w:r w:rsidRPr="00A109F5" w:rsidDel="0028384B">
        <w:t xml:space="preserve">Describe </w:t>
      </w:r>
      <w:r w:rsidR="000029A9" w:rsidRPr="00A109F5" w:rsidDel="0028384B">
        <w:t xml:space="preserve">the </w:t>
      </w:r>
      <w:r w:rsidR="00625A1E">
        <w:t xml:space="preserve">medical </w:t>
      </w:r>
      <w:r w:rsidR="000029A9" w:rsidRPr="00A109F5" w:rsidDel="0028384B">
        <w:t>school’s expectations for</w:t>
      </w:r>
      <w:r w:rsidR="0038661C" w:rsidRPr="00A109F5" w:rsidDel="0028384B">
        <w:t xml:space="preserve"> faculty scholar</w:t>
      </w:r>
      <w:r w:rsidR="000029A9" w:rsidRPr="00A109F5" w:rsidDel="0028384B">
        <w:t>ship</w:t>
      </w:r>
      <w:r w:rsidR="001E4E4D">
        <w:t xml:space="preserve"> by faculty track,</w:t>
      </w:r>
      <w:r w:rsidR="00481264" w:rsidRPr="00A109F5" w:rsidDel="0028384B">
        <w:t xml:space="preserve"> including whether scholarly activities are required for promotion</w:t>
      </w:r>
      <w:r w:rsidR="00A31E89" w:rsidRPr="00A109F5" w:rsidDel="0028384B">
        <w:t xml:space="preserve">, </w:t>
      </w:r>
      <w:r w:rsidR="00481264" w:rsidRPr="00A109F5" w:rsidDel="0028384B">
        <w:t>retention</w:t>
      </w:r>
      <w:r w:rsidR="009E536E" w:rsidRPr="00A109F5">
        <w:t>,</w:t>
      </w:r>
      <w:r w:rsidR="00481264" w:rsidRPr="00A109F5" w:rsidDel="0028384B">
        <w:t xml:space="preserve"> </w:t>
      </w:r>
      <w:r w:rsidR="00F02197" w:rsidRPr="00A109F5" w:rsidDel="0028384B">
        <w:t>and the granting of tenure for</w:t>
      </w:r>
      <w:r w:rsidR="00481264" w:rsidRPr="00A109F5" w:rsidDel="0028384B">
        <w:t xml:space="preserve"> some or all faculty</w:t>
      </w:r>
      <w:r w:rsidR="000029A9" w:rsidRPr="00A109F5" w:rsidDel="0028384B">
        <w:t>.</w:t>
      </w:r>
    </w:p>
    <w:bookmarkEnd w:id="69"/>
    <w:bookmarkEnd w:id="70"/>
    <w:p w14:paraId="5AE2E778" w14:textId="597F95BF" w:rsidR="00890AC8" w:rsidRPr="00A109F5" w:rsidRDefault="00890AC8" w:rsidP="00996C19"/>
    <w:p w14:paraId="5A947938" w14:textId="77777777" w:rsidR="00996C19" w:rsidRPr="00A109F5" w:rsidRDefault="00996C19" w:rsidP="00996C19"/>
    <w:p w14:paraId="4DD6DB2F" w14:textId="77777777" w:rsidR="002C68CB" w:rsidRPr="00A109F5" w:rsidRDefault="00B17B9F" w:rsidP="00724AFB">
      <w:pPr>
        <w:pStyle w:val="Heading3"/>
        <w:rPr>
          <w:szCs w:val="22"/>
        </w:rPr>
      </w:pPr>
      <w:r w:rsidRPr="00A109F5">
        <w:rPr>
          <w:szCs w:val="22"/>
        </w:rPr>
        <w:br w:type="page"/>
      </w:r>
      <w:bookmarkStart w:id="71" w:name="_Toc198710659"/>
      <w:r w:rsidR="00A63079" w:rsidRPr="00A109F5">
        <w:rPr>
          <w:szCs w:val="22"/>
        </w:rPr>
        <w:t xml:space="preserve">Element </w:t>
      </w:r>
      <w:r w:rsidR="002C68CB" w:rsidRPr="00A109F5">
        <w:rPr>
          <w:szCs w:val="22"/>
        </w:rPr>
        <w:t>4.4</w:t>
      </w:r>
      <w:r w:rsidR="00A63079" w:rsidRPr="00A109F5">
        <w:rPr>
          <w:szCs w:val="22"/>
        </w:rPr>
        <w:t xml:space="preserve"> </w:t>
      </w:r>
      <w:r w:rsidR="002C68CB" w:rsidRPr="00A109F5">
        <w:rPr>
          <w:szCs w:val="22"/>
        </w:rPr>
        <w:t>Feedback to Faculty</w:t>
      </w:r>
      <w:bookmarkEnd w:id="71"/>
      <w:r w:rsidR="002C68CB" w:rsidRPr="00A109F5">
        <w:rPr>
          <w:szCs w:val="22"/>
        </w:rPr>
        <w:t xml:space="preserve"> </w:t>
      </w:r>
    </w:p>
    <w:p w14:paraId="46A365D4" w14:textId="77777777" w:rsidR="00A67F9D" w:rsidRPr="00A109F5" w:rsidRDefault="00A67F9D" w:rsidP="002C68CB">
      <w:pPr>
        <w:pStyle w:val="Default"/>
        <w:rPr>
          <w:rFonts w:ascii="Times New Roman" w:hAnsi="Times New Roman" w:cs="Times New Roman"/>
          <w:b/>
          <w:color w:val="1F1F1F"/>
          <w:sz w:val="22"/>
          <w:szCs w:val="22"/>
        </w:rPr>
      </w:pPr>
    </w:p>
    <w:p w14:paraId="0A9E8E29" w14:textId="03687CE2" w:rsidR="0031444E" w:rsidRPr="00A109F5" w:rsidRDefault="00E66EF5" w:rsidP="0031444E">
      <w:pPr>
        <w:pStyle w:val="Default"/>
        <w:rPr>
          <w:rFonts w:ascii="Times New Roman" w:hAnsi="Times New Roman" w:cs="Times New Roman"/>
          <w:b/>
          <w:sz w:val="22"/>
          <w:szCs w:val="22"/>
        </w:rPr>
      </w:pPr>
      <w:bookmarkStart w:id="72" w:name="_Toc385931387"/>
      <w:bookmarkStart w:id="73" w:name="_Toc385931934"/>
      <w:r w:rsidRPr="00A109F5">
        <w:rPr>
          <w:rFonts w:ascii="Times New Roman" w:hAnsi="Times New Roman" w:cs="Times New Roman"/>
          <w:b/>
          <w:sz w:val="22"/>
          <w:szCs w:val="22"/>
        </w:rPr>
        <w:t>A medical school faculty member receives regularly scheduled and timely feedback from departmental and/or other programmatic or institutional leaders on academic performance and progress toward promotion and, when applicable, tenure.</w:t>
      </w:r>
    </w:p>
    <w:p w14:paraId="5A8B8E71" w14:textId="77777777" w:rsidR="00E66EF5" w:rsidRPr="00A109F5" w:rsidRDefault="00E66EF5" w:rsidP="0031444E">
      <w:pPr>
        <w:pStyle w:val="Default"/>
        <w:rPr>
          <w:rFonts w:ascii="Times New Roman" w:hAnsi="Times New Roman" w:cs="Times New Roman"/>
          <w:b/>
          <w:sz w:val="22"/>
          <w:szCs w:val="22"/>
        </w:rPr>
      </w:pPr>
    </w:p>
    <w:p w14:paraId="40F371A8" w14:textId="77777777" w:rsidR="00B65805" w:rsidRPr="00A109F5" w:rsidRDefault="00B65805" w:rsidP="0031444E">
      <w:pPr>
        <w:pStyle w:val="Default"/>
        <w:rPr>
          <w:rFonts w:ascii="Times New Roman" w:hAnsi="Times New Roman" w:cs="Times New Roman"/>
          <w:b/>
          <w:sz w:val="22"/>
          <w:szCs w:val="22"/>
        </w:rPr>
      </w:pPr>
    </w:p>
    <w:p w14:paraId="21894125" w14:textId="4D140BE3" w:rsidR="000E12AC" w:rsidRPr="00A109F5" w:rsidRDefault="00AB0C64" w:rsidP="00B27CE2">
      <w:pPr>
        <w:pStyle w:val="ListParagraph"/>
        <w:numPr>
          <w:ilvl w:val="0"/>
          <w:numId w:val="19"/>
        </w:numPr>
      </w:pPr>
      <w:r w:rsidRPr="00A109F5">
        <w:t>Describe</w:t>
      </w:r>
      <w:r w:rsidR="00610D6E" w:rsidRPr="00A109F5">
        <w:t xml:space="preserve"> </w:t>
      </w:r>
      <w:r w:rsidR="00076E9C" w:rsidRPr="00A109F5">
        <w:t>when</w:t>
      </w:r>
      <w:r w:rsidR="00657F7C" w:rsidRPr="00A109F5">
        <w:t>,</w:t>
      </w:r>
      <w:r w:rsidR="00AF6C5D" w:rsidRPr="00A109F5">
        <w:t xml:space="preserve"> </w:t>
      </w:r>
      <w:r w:rsidR="007B3AA6" w:rsidRPr="00A109F5">
        <w:t>how</w:t>
      </w:r>
      <w:r w:rsidR="00657F7C" w:rsidRPr="00A109F5">
        <w:t xml:space="preserve">, </w:t>
      </w:r>
      <w:r w:rsidR="008C20F8" w:rsidRPr="00A109F5">
        <w:t xml:space="preserve">by whom, </w:t>
      </w:r>
      <w:r w:rsidR="00657F7C" w:rsidRPr="00A109F5">
        <w:t xml:space="preserve">and which categories of </w:t>
      </w:r>
      <w:r w:rsidR="00656E0C" w:rsidRPr="00A109F5">
        <w:t>faculty receive</w:t>
      </w:r>
      <w:r w:rsidR="00610D6E" w:rsidRPr="00A109F5">
        <w:t xml:space="preserve"> </w:t>
      </w:r>
      <w:r w:rsidR="00A911EA" w:rsidRPr="00A109F5">
        <w:t>formal</w:t>
      </w:r>
      <w:r w:rsidR="00610D6E" w:rsidRPr="00A109F5">
        <w:t xml:space="preserve"> </w:t>
      </w:r>
      <w:r w:rsidR="00E32D1C">
        <w:t xml:space="preserve">comprehensive </w:t>
      </w:r>
      <w:r w:rsidR="00610D6E" w:rsidRPr="00A109F5">
        <w:t xml:space="preserve">feedback </w:t>
      </w:r>
      <w:r w:rsidR="000E0CC1" w:rsidRPr="00A109F5">
        <w:t>on their academic performance, progress toward promotion</w:t>
      </w:r>
      <w:r w:rsidR="00C9395C" w:rsidRPr="00A109F5">
        <w:t>,</w:t>
      </w:r>
      <w:r w:rsidR="000E0CC1" w:rsidRPr="00A109F5">
        <w:t xml:space="preserve"> and, if relevant, </w:t>
      </w:r>
      <w:r w:rsidR="00785E52" w:rsidRPr="00A109F5">
        <w:t xml:space="preserve">progress toward </w:t>
      </w:r>
      <w:r w:rsidR="000E0CC1" w:rsidRPr="00A109F5">
        <w:t xml:space="preserve">tenure. </w:t>
      </w:r>
      <w:bookmarkEnd w:id="72"/>
      <w:bookmarkEnd w:id="73"/>
      <w:r w:rsidR="006006D9" w:rsidRPr="00A109F5">
        <w:t xml:space="preserve">Is there a formal policy or guideline that </w:t>
      </w:r>
      <w:r w:rsidR="00F716DA" w:rsidRPr="00A109F5">
        <w:t xml:space="preserve">requires </w:t>
      </w:r>
      <w:r w:rsidR="00A911EA" w:rsidRPr="00A109F5">
        <w:t xml:space="preserve">regular feedback </w:t>
      </w:r>
      <w:r w:rsidR="00D04873" w:rsidRPr="00A109F5">
        <w:t>to be</w:t>
      </w:r>
      <w:r w:rsidR="000C1704" w:rsidRPr="00A109F5">
        <w:t xml:space="preserve"> provided </w:t>
      </w:r>
      <w:r w:rsidR="00F716DA" w:rsidRPr="00A109F5">
        <w:t xml:space="preserve">to </w:t>
      </w:r>
      <w:r w:rsidR="00D14C32" w:rsidRPr="00A109F5">
        <w:t xml:space="preserve">some or all </w:t>
      </w:r>
      <w:r w:rsidR="00F716DA" w:rsidRPr="00A109F5">
        <w:t xml:space="preserve">faculty </w:t>
      </w:r>
      <w:r w:rsidR="00A911EA" w:rsidRPr="00A109F5">
        <w:t xml:space="preserve">on these </w:t>
      </w:r>
      <w:r w:rsidR="00C47F09" w:rsidRPr="00A109F5">
        <w:t>area</w:t>
      </w:r>
      <w:r w:rsidR="00F716DA" w:rsidRPr="00A109F5">
        <w:t>s</w:t>
      </w:r>
      <w:r w:rsidR="006006D9" w:rsidRPr="00A109F5">
        <w:t>?</w:t>
      </w:r>
      <w:r w:rsidR="00D14C32" w:rsidRPr="00A109F5">
        <w:t xml:space="preserve"> </w:t>
      </w:r>
    </w:p>
    <w:p w14:paraId="138AED5E" w14:textId="246C019A" w:rsidR="00A67F9D" w:rsidRDefault="00A67F9D" w:rsidP="005E2099">
      <w:pPr>
        <w:pStyle w:val="Default"/>
        <w:rPr>
          <w:rFonts w:ascii="Times New Roman" w:hAnsi="Times New Roman" w:cs="Times New Roman"/>
          <w:bCs/>
          <w:color w:val="1F1F1F"/>
          <w:sz w:val="22"/>
          <w:szCs w:val="22"/>
        </w:rPr>
      </w:pPr>
    </w:p>
    <w:p w14:paraId="2142186A" w14:textId="77777777" w:rsidR="0002187D" w:rsidRPr="00A109F5" w:rsidRDefault="0002187D" w:rsidP="005E2099">
      <w:pPr>
        <w:pStyle w:val="Default"/>
        <w:rPr>
          <w:rFonts w:ascii="Times New Roman" w:hAnsi="Times New Roman" w:cs="Times New Roman"/>
          <w:bCs/>
          <w:color w:val="1F1F1F"/>
          <w:sz w:val="22"/>
          <w:szCs w:val="22"/>
        </w:rPr>
      </w:pPr>
    </w:p>
    <w:p w14:paraId="271EEB31" w14:textId="77777777" w:rsidR="009F59C5" w:rsidRPr="00A109F5" w:rsidRDefault="000237EF" w:rsidP="00942331">
      <w:pPr>
        <w:pStyle w:val="Default"/>
        <w:ind w:left="360" w:hanging="360"/>
        <w:rPr>
          <w:rFonts w:ascii="Times New Roman" w:hAnsi="Times New Roman" w:cs="Times New Roman"/>
          <w:bCs/>
          <w:color w:val="1F1F1F"/>
          <w:sz w:val="22"/>
          <w:szCs w:val="22"/>
        </w:rPr>
      </w:pPr>
      <w:r w:rsidRPr="00A109F5">
        <w:rPr>
          <w:rFonts w:ascii="Times New Roman" w:hAnsi="Times New Roman" w:cs="Times New Roman"/>
          <w:bCs/>
          <w:color w:val="1F1F1F"/>
          <w:sz w:val="22"/>
          <w:szCs w:val="22"/>
        </w:rPr>
        <w:t>2.</w:t>
      </w:r>
      <w:r w:rsidRPr="00A109F5">
        <w:rPr>
          <w:rFonts w:ascii="Times New Roman" w:hAnsi="Times New Roman" w:cs="Times New Roman"/>
          <w:bCs/>
          <w:color w:val="1F1F1F"/>
          <w:sz w:val="22"/>
          <w:szCs w:val="22"/>
        </w:rPr>
        <w:tab/>
      </w:r>
      <w:r w:rsidR="005024EB" w:rsidRPr="00A109F5">
        <w:rPr>
          <w:rFonts w:ascii="Times New Roman" w:hAnsi="Times New Roman" w:cs="Times New Roman"/>
          <w:bCs/>
          <w:color w:val="1F1F1F"/>
          <w:sz w:val="22"/>
          <w:szCs w:val="22"/>
        </w:rPr>
        <w:t>Describe the feedback available to faculty (e.g., voluntary/adjunct) who are not</w:t>
      </w:r>
      <w:r w:rsidR="005E0F61" w:rsidRPr="00A109F5">
        <w:rPr>
          <w:rFonts w:ascii="Times New Roman" w:hAnsi="Times New Roman" w:cs="Times New Roman"/>
          <w:bCs/>
          <w:color w:val="1F1F1F"/>
          <w:sz w:val="22"/>
          <w:szCs w:val="22"/>
        </w:rPr>
        <w:t xml:space="preserve"> included in the requirement for the comprehensive feedback from departmental leadership described above.</w:t>
      </w:r>
    </w:p>
    <w:p w14:paraId="496B6CE0" w14:textId="77777777" w:rsidR="009F59C5" w:rsidRPr="00A109F5" w:rsidRDefault="009F59C5" w:rsidP="005024EB">
      <w:pPr>
        <w:pStyle w:val="Default"/>
        <w:ind w:left="450" w:hanging="450"/>
        <w:rPr>
          <w:rFonts w:ascii="Times New Roman" w:hAnsi="Times New Roman" w:cs="Times New Roman"/>
          <w:bCs/>
          <w:color w:val="1F1F1F"/>
          <w:sz w:val="22"/>
          <w:szCs w:val="22"/>
        </w:rPr>
      </w:pPr>
    </w:p>
    <w:p w14:paraId="53C0FA4D" w14:textId="164EDE3F" w:rsidR="00A67F9D" w:rsidRPr="00A109F5" w:rsidRDefault="00A67F9D" w:rsidP="00623309">
      <w:pPr>
        <w:pStyle w:val="Default"/>
        <w:ind w:left="450" w:hanging="450"/>
        <w:rPr>
          <w:rFonts w:ascii="Times New Roman" w:hAnsi="Times New Roman" w:cs="Times New Roman"/>
          <w:bCs/>
          <w:color w:val="1F1F1F"/>
          <w:sz w:val="22"/>
          <w:szCs w:val="22"/>
        </w:rPr>
      </w:pPr>
    </w:p>
    <w:p w14:paraId="06603AEB" w14:textId="77777777" w:rsidR="00C331B6" w:rsidRPr="00A109F5" w:rsidRDefault="00C331B6">
      <w:pPr>
        <w:widowControl/>
        <w:rPr>
          <w:b/>
          <w:bCs/>
          <w:lang w:val="x-none" w:eastAsia="x-none"/>
        </w:rPr>
      </w:pPr>
      <w:r w:rsidRPr="00A109F5">
        <w:br w:type="page"/>
      </w:r>
    </w:p>
    <w:p w14:paraId="1729148E" w14:textId="0D796D3B" w:rsidR="002C68CB" w:rsidRPr="00A109F5" w:rsidRDefault="00A63079" w:rsidP="00724AFB">
      <w:pPr>
        <w:pStyle w:val="Heading3"/>
        <w:rPr>
          <w:szCs w:val="22"/>
        </w:rPr>
      </w:pPr>
      <w:bookmarkStart w:id="74" w:name="_Toc198710660"/>
      <w:r w:rsidRPr="00A109F5">
        <w:rPr>
          <w:szCs w:val="22"/>
        </w:rPr>
        <w:t xml:space="preserve">Element </w:t>
      </w:r>
      <w:r w:rsidR="002C68CB" w:rsidRPr="00A109F5">
        <w:rPr>
          <w:szCs w:val="22"/>
        </w:rPr>
        <w:t>4.5 Faculty Professional Development</w:t>
      </w:r>
      <w:bookmarkEnd w:id="74"/>
      <w:r w:rsidR="002C68CB" w:rsidRPr="00A109F5">
        <w:rPr>
          <w:szCs w:val="22"/>
        </w:rPr>
        <w:t xml:space="preserve"> </w:t>
      </w:r>
    </w:p>
    <w:p w14:paraId="1E064090" w14:textId="77777777" w:rsidR="000E0CC1" w:rsidRPr="00A109F5" w:rsidRDefault="000E0CC1" w:rsidP="002C68CB">
      <w:pPr>
        <w:pStyle w:val="Default"/>
        <w:rPr>
          <w:rFonts w:ascii="Times New Roman" w:hAnsi="Times New Roman" w:cs="Times New Roman"/>
          <w:b/>
          <w:color w:val="1F1F1F"/>
          <w:sz w:val="22"/>
          <w:szCs w:val="22"/>
        </w:rPr>
      </w:pPr>
    </w:p>
    <w:p w14:paraId="7FBB263F" w14:textId="08177923" w:rsidR="00CA437C" w:rsidRPr="00A109F5" w:rsidRDefault="00E66EF5" w:rsidP="00A43424">
      <w:pPr>
        <w:rPr>
          <w:b/>
          <w:color w:val="000000"/>
        </w:rPr>
      </w:pPr>
      <w:r w:rsidRPr="00A109F5">
        <w:rPr>
          <w:b/>
          <w:color w:val="000000"/>
        </w:rPr>
        <w:t xml:space="preserve">A medical school and/or its sponsoring institution provides opportunities for </w:t>
      </w:r>
      <w:r w:rsidR="00060160">
        <w:rPr>
          <w:b/>
          <w:color w:val="000000"/>
        </w:rPr>
        <w:t xml:space="preserve">individual </w:t>
      </w:r>
      <w:r w:rsidRPr="00A109F5">
        <w:rPr>
          <w:b/>
          <w:color w:val="000000"/>
        </w:rPr>
        <w:t xml:space="preserve">professional development to </w:t>
      </w:r>
      <w:r w:rsidR="00060160">
        <w:rPr>
          <w:b/>
          <w:color w:val="000000"/>
        </w:rPr>
        <w:t>their faculty members</w:t>
      </w:r>
      <w:r w:rsidRPr="00A109F5">
        <w:rPr>
          <w:b/>
          <w:color w:val="000000"/>
        </w:rPr>
        <w:t xml:space="preserve"> in the areas of discipline content, curricular design, program evaluation, student assessment methods, instructional methodology, and research to enhance </w:t>
      </w:r>
      <w:r w:rsidR="00060160">
        <w:rPr>
          <w:b/>
          <w:color w:val="000000"/>
        </w:rPr>
        <w:t>their s</w:t>
      </w:r>
      <w:r w:rsidRPr="00A109F5">
        <w:rPr>
          <w:b/>
          <w:color w:val="000000"/>
        </w:rPr>
        <w:t>kills and leadership abilities in these areas.</w:t>
      </w:r>
    </w:p>
    <w:p w14:paraId="2C76AF72" w14:textId="77777777" w:rsidR="00E66EF5" w:rsidRPr="00A109F5" w:rsidRDefault="00E66EF5" w:rsidP="00A43424"/>
    <w:p w14:paraId="2747AE9B" w14:textId="77777777" w:rsidR="00B65805" w:rsidRPr="00A109F5" w:rsidRDefault="00B65805" w:rsidP="00A43424"/>
    <w:p w14:paraId="25EA8325" w14:textId="2C77D409" w:rsidR="00397DAC" w:rsidRPr="00A109F5" w:rsidRDefault="0031474B" w:rsidP="00B27CE2">
      <w:pPr>
        <w:pStyle w:val="ListParagraph"/>
        <w:numPr>
          <w:ilvl w:val="0"/>
          <w:numId w:val="20"/>
        </w:numPr>
      </w:pPr>
      <w:r w:rsidRPr="00A109F5">
        <w:t xml:space="preserve">Describe the organizational placement of </w:t>
      </w:r>
      <w:r w:rsidR="004669A1" w:rsidRPr="00A109F5">
        <w:t xml:space="preserve">knowledgeable </w:t>
      </w:r>
      <w:r w:rsidRPr="00A109F5">
        <w:t>individuals who can assist faculty in improving their teaching and assessment skills.</w:t>
      </w:r>
      <w:r w:rsidR="00741401" w:rsidRPr="00A109F5">
        <w:t xml:space="preserve"> Do these individuals </w:t>
      </w:r>
      <w:r w:rsidR="00CB7B99" w:rsidRPr="00A109F5">
        <w:t xml:space="preserve">individually and in aggregate </w:t>
      </w:r>
      <w:r w:rsidR="00741401" w:rsidRPr="00A109F5">
        <w:t>have sufficient time allocated to their faculty development responsibilities?</w:t>
      </w:r>
    </w:p>
    <w:p w14:paraId="0FACD12B" w14:textId="6934BC0B" w:rsidR="00914ED7" w:rsidRPr="00A109F5" w:rsidRDefault="00914ED7" w:rsidP="00914ED7"/>
    <w:p w14:paraId="271ED0A2" w14:textId="77777777" w:rsidR="00914ED7" w:rsidRPr="00A109F5" w:rsidRDefault="00914ED7" w:rsidP="00914ED7"/>
    <w:p w14:paraId="49B73B0B" w14:textId="078ED97C" w:rsidR="00CA437C" w:rsidRPr="00A109F5" w:rsidRDefault="00C34F7F" w:rsidP="00B27CE2">
      <w:pPr>
        <w:pStyle w:val="ListParagraph"/>
        <w:numPr>
          <w:ilvl w:val="0"/>
          <w:numId w:val="20"/>
        </w:numPr>
      </w:pPr>
      <w:r w:rsidRPr="00A109F5">
        <w:t>Describe the availability of faculty</w:t>
      </w:r>
      <w:r w:rsidR="000E0CC1" w:rsidRPr="00A109F5">
        <w:t xml:space="preserve"> development program</w:t>
      </w:r>
      <w:r w:rsidR="00FC2E5C">
        <w:t>ming</w:t>
      </w:r>
      <w:r w:rsidR="000E0CC1" w:rsidRPr="00A109F5">
        <w:t xml:space="preserve"> </w:t>
      </w:r>
      <w:r w:rsidR="0031474B" w:rsidRPr="00A109F5">
        <w:t>in teaching and assessment.</w:t>
      </w:r>
      <w:r w:rsidR="00F0143D" w:rsidRPr="00A109F5">
        <w:t xml:space="preserve"> </w:t>
      </w:r>
      <w:r w:rsidR="00DF4522" w:rsidRPr="00A109F5">
        <w:t>Are faculty informed about the availability of faculty development programming and is</w:t>
      </w:r>
      <w:r w:rsidR="00EE5CBE" w:rsidRPr="00A109F5">
        <w:t xml:space="preserve"> </w:t>
      </w:r>
      <w:r w:rsidR="002A366F" w:rsidRPr="00A109F5">
        <w:t xml:space="preserve">such </w:t>
      </w:r>
      <w:r w:rsidR="00EE5CBE" w:rsidRPr="00A109F5">
        <w:t>faculty development accessible to faculty at all instructi</w:t>
      </w:r>
      <w:r w:rsidRPr="00A109F5">
        <w:t>onal sites</w:t>
      </w:r>
      <w:r w:rsidR="00914ED7" w:rsidRPr="00A109F5">
        <w:t xml:space="preserve">, including </w:t>
      </w:r>
      <w:r w:rsidR="00A71B52" w:rsidRPr="00A109F5">
        <w:t xml:space="preserve">clinical affiliates </w:t>
      </w:r>
      <w:r w:rsidR="00A71B52" w:rsidRPr="00A109F5">
        <w:rPr>
          <w:highlight w:val="yellow"/>
        </w:rPr>
        <w:t xml:space="preserve">and </w:t>
      </w:r>
      <w:r w:rsidRPr="00A109F5">
        <w:rPr>
          <w:highlight w:val="yellow"/>
        </w:rPr>
        <w:t>regional campuses</w:t>
      </w:r>
      <w:r w:rsidRPr="00A109F5">
        <w:t>?</w:t>
      </w:r>
      <w:r w:rsidR="00F0143D" w:rsidRPr="00A109F5">
        <w:t xml:space="preserve"> </w:t>
      </w:r>
    </w:p>
    <w:p w14:paraId="1560EE17" w14:textId="77777777" w:rsidR="00CA437C" w:rsidRPr="00A109F5" w:rsidRDefault="00CA437C" w:rsidP="00850D67"/>
    <w:p w14:paraId="429A9AB5" w14:textId="77777777" w:rsidR="00CA437C" w:rsidRPr="00A109F5" w:rsidRDefault="00CA437C" w:rsidP="00850D67"/>
    <w:p w14:paraId="402DEDFE" w14:textId="10E89B3A" w:rsidR="00CA437C" w:rsidRPr="00A109F5" w:rsidRDefault="00F65BEC" w:rsidP="00B27CE2">
      <w:pPr>
        <w:pStyle w:val="ListParagraph"/>
        <w:numPr>
          <w:ilvl w:val="0"/>
          <w:numId w:val="20"/>
        </w:numPr>
      </w:pPr>
      <w:r w:rsidRPr="00A109F5">
        <w:t xml:space="preserve">Describe </w:t>
      </w:r>
      <w:r w:rsidR="005420B3" w:rsidRPr="00A109F5">
        <w:t xml:space="preserve">how problems with </w:t>
      </w:r>
      <w:r w:rsidR="009E536E" w:rsidRPr="00A109F5">
        <w:t xml:space="preserve">an </w:t>
      </w:r>
      <w:r w:rsidR="005420B3" w:rsidRPr="00A109F5">
        <w:t xml:space="preserve">individual faculty member’s </w:t>
      </w:r>
      <w:r w:rsidR="00987B38" w:rsidRPr="00A109F5">
        <w:t>teaching and assessment skills are identified and remediated</w:t>
      </w:r>
      <w:r w:rsidRPr="00A109F5">
        <w:t>.</w:t>
      </w:r>
    </w:p>
    <w:p w14:paraId="3D0FF3C1" w14:textId="77777777" w:rsidR="00CA437C" w:rsidRPr="00A109F5" w:rsidRDefault="00CA437C" w:rsidP="00850D67"/>
    <w:p w14:paraId="2806FBB8" w14:textId="77777777" w:rsidR="00CA437C" w:rsidRPr="00A109F5" w:rsidRDefault="00CA437C" w:rsidP="00850D67"/>
    <w:p w14:paraId="28B4B9C7" w14:textId="561397F8" w:rsidR="00E42992" w:rsidRPr="00A109F5" w:rsidRDefault="00C34F7F" w:rsidP="00B27CE2">
      <w:pPr>
        <w:pStyle w:val="ListParagraph"/>
        <w:numPr>
          <w:ilvl w:val="0"/>
          <w:numId w:val="20"/>
        </w:numPr>
      </w:pPr>
      <w:r w:rsidRPr="00A109F5">
        <w:t xml:space="preserve">Provide examples of professional development </w:t>
      </w:r>
      <w:r w:rsidR="008B41C1" w:rsidRPr="00A109F5">
        <w:t>activities</w:t>
      </w:r>
      <w:r w:rsidR="000E0CC1" w:rsidRPr="00A109F5">
        <w:t xml:space="preserve"> </w:t>
      </w:r>
      <w:r w:rsidR="009363BC" w:rsidRPr="00A109F5">
        <w:t xml:space="preserve">and personnel </w:t>
      </w:r>
      <w:r w:rsidR="000E0CC1" w:rsidRPr="00A109F5">
        <w:t xml:space="preserve">focused on </w:t>
      </w:r>
      <w:r w:rsidRPr="00A109F5">
        <w:t>enhancing faculty research skills</w:t>
      </w:r>
      <w:r w:rsidR="000E0CC1" w:rsidRPr="00A109F5">
        <w:t xml:space="preserve"> (e.g., research </w:t>
      </w:r>
      <w:r w:rsidR="0031474B" w:rsidRPr="00A109F5">
        <w:t>methodology</w:t>
      </w:r>
      <w:r w:rsidR="000E0CC1" w:rsidRPr="00A109F5">
        <w:t xml:space="preserve">, grant </w:t>
      </w:r>
      <w:r w:rsidR="0031474B" w:rsidRPr="00A109F5">
        <w:t>procurement</w:t>
      </w:r>
      <w:r w:rsidR="00141C86" w:rsidRPr="00A109F5">
        <w:t>, grant management</w:t>
      </w:r>
      <w:r w:rsidR="000E0CC1" w:rsidRPr="00A109F5">
        <w:t>)</w:t>
      </w:r>
      <w:r w:rsidR="0031474B" w:rsidRPr="00A109F5">
        <w:t>.</w:t>
      </w:r>
    </w:p>
    <w:p w14:paraId="2EF39C0F" w14:textId="3AD72E8B" w:rsidR="00F65BEC" w:rsidRPr="00A109F5" w:rsidRDefault="00F65BEC" w:rsidP="00E42992"/>
    <w:p w14:paraId="6C216CE0" w14:textId="77777777" w:rsidR="00E42992" w:rsidRPr="00A109F5" w:rsidRDefault="00E42992" w:rsidP="00E42992"/>
    <w:p w14:paraId="6FA6B2A9" w14:textId="0F5FF6AA" w:rsidR="009E6B32" w:rsidRPr="00A109F5" w:rsidRDefault="001A34A1" w:rsidP="00B27CE2">
      <w:pPr>
        <w:pStyle w:val="ListParagraph"/>
        <w:numPr>
          <w:ilvl w:val="0"/>
          <w:numId w:val="20"/>
        </w:numPr>
        <w:tabs>
          <w:tab w:val="left" w:pos="360"/>
        </w:tabs>
      </w:pPr>
      <w:r w:rsidRPr="00A109F5">
        <w:t>Describe the availability of funding to support faculty members’ participation in professional development activities related to their own discipline/specialty (e.g., attendance at professional meetings) and to their teaching role (e.g., attendance at regional/national medical education meetings).</w:t>
      </w:r>
    </w:p>
    <w:p w14:paraId="4FB9BA74" w14:textId="77777777" w:rsidR="009E536E" w:rsidRPr="00A109F5" w:rsidRDefault="009E536E" w:rsidP="009E536E">
      <w:pPr>
        <w:tabs>
          <w:tab w:val="left" w:pos="360"/>
        </w:tabs>
      </w:pPr>
    </w:p>
    <w:p w14:paraId="1A926BFF" w14:textId="77777777" w:rsidR="00996C19" w:rsidRPr="00A109F5" w:rsidRDefault="00996C19" w:rsidP="009E536E">
      <w:pPr>
        <w:tabs>
          <w:tab w:val="left" w:pos="360"/>
        </w:tabs>
      </w:pPr>
    </w:p>
    <w:p w14:paraId="751B659E" w14:textId="37298A28" w:rsidR="009E536E" w:rsidRPr="00A109F5" w:rsidRDefault="009E536E" w:rsidP="00372776">
      <w:pPr>
        <w:tabs>
          <w:tab w:val="left" w:pos="360"/>
        </w:tabs>
      </w:pPr>
      <w:r w:rsidRPr="00A109F5">
        <w:t>6.</w:t>
      </w:r>
      <w:r w:rsidR="00372776" w:rsidRPr="00A109F5">
        <w:tab/>
      </w:r>
      <w:r w:rsidRPr="00A109F5">
        <w:t>Describe the programs or activities available to assist faculty in preparing for promotion.</w:t>
      </w:r>
    </w:p>
    <w:p w14:paraId="52B6B999" w14:textId="77777777" w:rsidR="00836B0F" w:rsidRPr="00A109F5" w:rsidRDefault="00836B0F" w:rsidP="00A43424"/>
    <w:p w14:paraId="46FB0DBB" w14:textId="77777777" w:rsidR="000E0CC1" w:rsidRPr="00A109F5" w:rsidRDefault="000E0CC1" w:rsidP="00A43424"/>
    <w:p w14:paraId="284A8F09" w14:textId="081AD769" w:rsidR="002C68CB" w:rsidRPr="00A109F5" w:rsidRDefault="00610D6E" w:rsidP="00D55B0F">
      <w:pPr>
        <w:pStyle w:val="Heading3"/>
        <w:rPr>
          <w:szCs w:val="22"/>
        </w:rPr>
      </w:pPr>
      <w:r w:rsidRPr="00A109F5">
        <w:rPr>
          <w:szCs w:val="22"/>
        </w:rPr>
        <w:br w:type="page"/>
      </w:r>
      <w:bookmarkStart w:id="75" w:name="_Toc198710661"/>
      <w:r w:rsidR="00A63079" w:rsidRPr="00A109F5">
        <w:rPr>
          <w:szCs w:val="22"/>
        </w:rPr>
        <w:t xml:space="preserve">Element </w:t>
      </w:r>
      <w:r w:rsidR="002C68CB" w:rsidRPr="00A109F5">
        <w:rPr>
          <w:szCs w:val="22"/>
        </w:rPr>
        <w:t>4.6</w:t>
      </w:r>
      <w:r w:rsidR="00A63079" w:rsidRPr="00A109F5">
        <w:rPr>
          <w:szCs w:val="22"/>
        </w:rPr>
        <w:t xml:space="preserve"> </w:t>
      </w:r>
      <w:r w:rsidR="00262E6C" w:rsidRPr="00A109F5">
        <w:rPr>
          <w:szCs w:val="22"/>
        </w:rPr>
        <w:t>Responsibility for Medical School Policies</w:t>
      </w:r>
      <w:bookmarkEnd w:id="75"/>
    </w:p>
    <w:p w14:paraId="4F5E066A" w14:textId="77777777" w:rsidR="00836B0F" w:rsidRPr="00A109F5" w:rsidRDefault="00836B0F" w:rsidP="002C68CB">
      <w:pPr>
        <w:pStyle w:val="Default"/>
        <w:rPr>
          <w:rFonts w:ascii="Times New Roman" w:hAnsi="Times New Roman" w:cs="Times New Roman"/>
          <w:b/>
          <w:color w:val="1F1F1F"/>
          <w:sz w:val="22"/>
          <w:szCs w:val="22"/>
        </w:rPr>
      </w:pPr>
    </w:p>
    <w:p w14:paraId="4B42D28C" w14:textId="776E7A3A" w:rsidR="00836B0F" w:rsidRPr="00A109F5" w:rsidRDefault="006C3FBF" w:rsidP="0072586F">
      <w:pPr>
        <w:rPr>
          <w:b/>
          <w:color w:val="000000"/>
        </w:rPr>
      </w:pPr>
      <w:r w:rsidRPr="00A109F5">
        <w:rPr>
          <w:b/>
          <w:color w:val="000000"/>
        </w:rPr>
        <w:t xml:space="preserve">At a medical school, the dean and a committee of </w:t>
      </w:r>
      <w:r w:rsidR="009E536E" w:rsidRPr="00A109F5">
        <w:rPr>
          <w:b/>
          <w:color w:val="000000"/>
        </w:rPr>
        <w:t xml:space="preserve">relevant medical school administrators </w:t>
      </w:r>
      <w:r w:rsidR="00376417" w:rsidRPr="00A109F5">
        <w:rPr>
          <w:b/>
          <w:color w:val="000000"/>
        </w:rPr>
        <w:t>and f</w:t>
      </w:r>
      <w:r w:rsidRPr="00A109F5">
        <w:rPr>
          <w:b/>
          <w:color w:val="000000"/>
        </w:rPr>
        <w:t>aculty</w:t>
      </w:r>
      <w:r w:rsidR="004C76D3" w:rsidRPr="00A109F5">
        <w:rPr>
          <w:b/>
          <w:color w:val="000000"/>
        </w:rPr>
        <w:t xml:space="preserve"> representatives</w:t>
      </w:r>
      <w:r w:rsidRPr="00A109F5">
        <w:rPr>
          <w:b/>
          <w:color w:val="000000"/>
        </w:rPr>
        <w:t xml:space="preserve"> determine the governance and policymaking processes within their purview.</w:t>
      </w:r>
    </w:p>
    <w:p w14:paraId="37EA3FFF" w14:textId="77777777" w:rsidR="006C3FBF" w:rsidRPr="00A109F5" w:rsidRDefault="006C3FBF" w:rsidP="0072586F"/>
    <w:p w14:paraId="64A6B31C" w14:textId="77777777" w:rsidR="00C47F09" w:rsidRPr="00A109F5" w:rsidRDefault="00C47F09" w:rsidP="0072586F"/>
    <w:p w14:paraId="48CCA32E" w14:textId="0E3A0C25" w:rsidR="000C76F5" w:rsidRPr="00A109F5" w:rsidRDefault="00806061" w:rsidP="00B27CE2">
      <w:pPr>
        <w:pStyle w:val="ListParagraph"/>
        <w:numPr>
          <w:ilvl w:val="0"/>
          <w:numId w:val="21"/>
        </w:numPr>
      </w:pPr>
      <w:r w:rsidRPr="00A109F5">
        <w:t xml:space="preserve">Describe the </w:t>
      </w:r>
      <w:r w:rsidR="00751E51" w:rsidRPr="00A109F5">
        <w:t>membership</w:t>
      </w:r>
      <w:r w:rsidR="003B515F">
        <w:t>,</w:t>
      </w:r>
      <w:r w:rsidR="00751E51" w:rsidRPr="00A109F5">
        <w:t xml:space="preserve"> </w:t>
      </w:r>
      <w:r w:rsidRPr="00A109F5">
        <w:t>charge</w:t>
      </w:r>
      <w:r w:rsidR="003B515F">
        <w:t xml:space="preserve">, and scope </w:t>
      </w:r>
      <w:r w:rsidR="0087518C">
        <w:t>of authority</w:t>
      </w:r>
      <w:r w:rsidRPr="00A109F5">
        <w:t xml:space="preserve"> of the medical school committee </w:t>
      </w:r>
      <w:r w:rsidR="00751E51" w:rsidRPr="00A109F5">
        <w:t xml:space="preserve">(e.g., </w:t>
      </w:r>
      <w:r w:rsidR="00F716DA" w:rsidRPr="00A109F5">
        <w:t xml:space="preserve">an </w:t>
      </w:r>
      <w:r w:rsidR="00751E51" w:rsidRPr="00A109F5">
        <w:t xml:space="preserve">executive committee) </w:t>
      </w:r>
      <w:r w:rsidRPr="00A109F5">
        <w:t xml:space="preserve">that </w:t>
      </w:r>
      <w:r w:rsidR="007A275B" w:rsidRPr="00A109F5">
        <w:t>determines</w:t>
      </w:r>
      <w:r w:rsidRPr="00A109F5">
        <w:t xml:space="preserve"> governance and policymaking </w:t>
      </w:r>
      <w:r w:rsidR="007A275B" w:rsidRPr="00A109F5">
        <w:t>processes at</w:t>
      </w:r>
      <w:r w:rsidRPr="00A109F5">
        <w:t xml:space="preserve"> the </w:t>
      </w:r>
      <w:r w:rsidR="002A366F" w:rsidRPr="00A109F5">
        <w:t>medical school</w:t>
      </w:r>
      <w:r w:rsidRPr="00A109F5">
        <w:t xml:space="preserve">. </w:t>
      </w:r>
      <w:r w:rsidR="007A275B" w:rsidRPr="00A109F5">
        <w:t xml:space="preserve">Note the opportunities for faculty </w:t>
      </w:r>
      <w:r w:rsidR="0087518C">
        <w:t xml:space="preserve">to provide </w:t>
      </w:r>
      <w:r w:rsidR="007A275B" w:rsidRPr="00A109F5">
        <w:t>input to this committee.</w:t>
      </w:r>
    </w:p>
    <w:p w14:paraId="0D3751B1" w14:textId="688A86CE" w:rsidR="007A275B" w:rsidRPr="00A109F5" w:rsidRDefault="007A275B" w:rsidP="007A275B"/>
    <w:p w14:paraId="2562780F" w14:textId="12CF42AF" w:rsidR="007A275B" w:rsidRPr="00A109F5" w:rsidRDefault="007A275B" w:rsidP="007A275B"/>
    <w:p w14:paraId="5D941F5F" w14:textId="0F4DEF9C" w:rsidR="00836B0F" w:rsidRPr="00A109F5" w:rsidRDefault="00806061" w:rsidP="00B27CE2">
      <w:pPr>
        <w:pStyle w:val="ListParagraph"/>
        <w:numPr>
          <w:ilvl w:val="0"/>
          <w:numId w:val="21"/>
        </w:numPr>
      </w:pPr>
      <w:r w:rsidRPr="00A109F5">
        <w:t xml:space="preserve">Comment on </w:t>
      </w:r>
      <w:r w:rsidR="000C76F5" w:rsidRPr="00A109F5">
        <w:t xml:space="preserve">the recent </w:t>
      </w:r>
      <w:r w:rsidR="0092065E" w:rsidRPr="00A109F5">
        <w:t>concerns addressed by the committee</w:t>
      </w:r>
      <w:r w:rsidR="0088054C" w:rsidRPr="00A109F5">
        <w:t>.</w:t>
      </w:r>
    </w:p>
    <w:p w14:paraId="2EC29A55" w14:textId="77777777" w:rsidR="00652115" w:rsidRPr="00A109F5" w:rsidRDefault="00652115" w:rsidP="00652115"/>
    <w:p w14:paraId="2D784C64" w14:textId="77777777" w:rsidR="00652115" w:rsidRPr="00A109F5" w:rsidRDefault="00652115" w:rsidP="00652115"/>
    <w:p w14:paraId="5222F63B" w14:textId="77777777" w:rsidR="004E7BB2" w:rsidRPr="00A109F5" w:rsidRDefault="00610D6E" w:rsidP="00AA1B1A">
      <w:pPr>
        <w:pStyle w:val="Heading2"/>
        <w:rPr>
          <w:szCs w:val="28"/>
        </w:rPr>
      </w:pPr>
      <w:r w:rsidRPr="00A109F5">
        <w:rPr>
          <w:szCs w:val="28"/>
        </w:rPr>
        <w:br w:type="page"/>
      </w:r>
      <w:bookmarkStart w:id="76" w:name="_Toc198710662"/>
      <w:r w:rsidR="00836B0F" w:rsidRPr="00A109F5">
        <w:rPr>
          <w:szCs w:val="28"/>
        </w:rPr>
        <w:t>Standard 5: Educational Resources and Infrastructure</w:t>
      </w:r>
      <w:bookmarkEnd w:id="76"/>
      <w:r w:rsidR="00836B0F" w:rsidRPr="00A109F5">
        <w:rPr>
          <w:szCs w:val="28"/>
        </w:rPr>
        <w:t xml:space="preserve"> </w:t>
      </w:r>
    </w:p>
    <w:p w14:paraId="224D0EC0" w14:textId="77777777" w:rsidR="008A4494" w:rsidRPr="00A109F5" w:rsidRDefault="008A4494" w:rsidP="00836B0F">
      <w:pPr>
        <w:widowControl/>
        <w:rPr>
          <w:b/>
        </w:rPr>
      </w:pPr>
    </w:p>
    <w:p w14:paraId="5D79C180" w14:textId="7800C4DB" w:rsidR="00A539FF" w:rsidRPr="00A109F5" w:rsidRDefault="006C3FBF" w:rsidP="00A539FF">
      <w:pPr>
        <w:widowControl/>
        <w:rPr>
          <w:b/>
        </w:rPr>
      </w:pPr>
      <w:r w:rsidRPr="00A109F5">
        <w:rPr>
          <w:b/>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508D0769" w14:textId="77777777" w:rsidR="006C3FBF" w:rsidRPr="00A109F5" w:rsidRDefault="006C3FBF" w:rsidP="00A539FF">
      <w:pPr>
        <w:widowControl/>
      </w:pPr>
    </w:p>
    <w:p w14:paraId="230131C7" w14:textId="77777777" w:rsidR="00A539FF" w:rsidRPr="00A109F5" w:rsidRDefault="00A539FF" w:rsidP="00A539FF">
      <w:pPr>
        <w:widowControl/>
      </w:pPr>
    </w:p>
    <w:p w14:paraId="7FDF76CE" w14:textId="77777777" w:rsidR="00A539FF" w:rsidRPr="00A109F5" w:rsidRDefault="00A539FF" w:rsidP="00A539FF">
      <w:pPr>
        <w:widowControl/>
        <w:rPr>
          <w:i/>
        </w:rPr>
      </w:pPr>
      <w:r w:rsidRPr="00A109F5">
        <w:rPr>
          <w:i/>
          <w:highlight w:val="yellow"/>
        </w:rPr>
        <w:t>Include at least the following in the Appendix:</w:t>
      </w:r>
    </w:p>
    <w:p w14:paraId="3ADDC308" w14:textId="77777777" w:rsidR="00A539FF" w:rsidRPr="00A109F5" w:rsidRDefault="00A539FF" w:rsidP="00A539FF">
      <w:pPr>
        <w:pStyle w:val="Default"/>
        <w:rPr>
          <w:rFonts w:ascii="Times New Roman" w:hAnsi="Times New Roman" w:cs="Times New Roman"/>
          <w:b/>
          <w:bCs/>
          <w:color w:val="1F1F1F"/>
          <w:sz w:val="22"/>
          <w:szCs w:val="22"/>
        </w:rPr>
      </w:pPr>
    </w:p>
    <w:p w14:paraId="66B1FD1D" w14:textId="5C8F57CD" w:rsidR="00F86E6F" w:rsidRPr="00A109F5" w:rsidRDefault="00A539FF" w:rsidP="00A539FF">
      <w:pPr>
        <w:pStyle w:val="SupportingDocumentationBulletedList"/>
        <w:spacing w:after="0"/>
        <w:contextualSpacing/>
        <w:rPr>
          <w:rFonts w:ascii="Times New Roman" w:hAnsi="Times New Roman"/>
          <w:sz w:val="22"/>
          <w:szCs w:val="22"/>
          <w:lang w:val="en-US"/>
        </w:rPr>
      </w:pPr>
      <w:r w:rsidRPr="00A109F5">
        <w:rPr>
          <w:rFonts w:ascii="Times New Roman" w:hAnsi="Times New Roman"/>
          <w:sz w:val="22"/>
          <w:szCs w:val="22"/>
          <w:lang w:val="en-US"/>
        </w:rPr>
        <w:t xml:space="preserve">Appendix </w:t>
      </w:r>
      <w:r w:rsidRPr="00A109F5">
        <w:rPr>
          <w:rFonts w:ascii="Times New Roman" w:hAnsi="Times New Roman"/>
          <w:sz w:val="22"/>
          <w:szCs w:val="22"/>
          <w:highlight w:val="yellow"/>
          <w:lang w:val="en-US"/>
        </w:rPr>
        <w:t>#</w:t>
      </w:r>
      <w:r w:rsidRPr="00A109F5">
        <w:rPr>
          <w:rFonts w:ascii="Times New Roman" w:hAnsi="Times New Roman"/>
          <w:sz w:val="22"/>
          <w:szCs w:val="22"/>
          <w:lang w:val="en-US"/>
        </w:rPr>
        <w:t xml:space="preserve">: </w:t>
      </w:r>
      <w:r w:rsidR="00F86E6F" w:rsidRPr="00A109F5">
        <w:rPr>
          <w:rFonts w:ascii="Times New Roman" w:hAnsi="Times New Roman"/>
          <w:sz w:val="22"/>
          <w:szCs w:val="22"/>
          <w:lang w:val="en-US"/>
        </w:rPr>
        <w:t>Medical school finances</w:t>
      </w:r>
    </w:p>
    <w:p w14:paraId="688FF008" w14:textId="7907621B" w:rsidR="00A539FF" w:rsidRPr="00A109F5" w:rsidRDefault="0088054C" w:rsidP="00F86E6F">
      <w:pPr>
        <w:pStyle w:val="SupportingDocumentationBulletedList"/>
        <w:spacing w:after="0"/>
        <w:ind w:left="360" w:firstLine="720"/>
        <w:contextualSpacing/>
        <w:rPr>
          <w:rFonts w:ascii="Times New Roman" w:hAnsi="Times New Roman"/>
          <w:sz w:val="22"/>
          <w:szCs w:val="22"/>
          <w:lang w:val="en-US"/>
        </w:rPr>
      </w:pPr>
      <w:r w:rsidRPr="00A109F5">
        <w:rPr>
          <w:rFonts w:ascii="Times New Roman" w:hAnsi="Times New Roman"/>
          <w:sz w:val="22"/>
          <w:szCs w:val="22"/>
          <w:lang w:val="en-US"/>
        </w:rPr>
        <w:t xml:space="preserve"> </w:t>
      </w:r>
      <w:r w:rsidR="00A539FF" w:rsidRPr="00A109F5">
        <w:rPr>
          <w:rFonts w:ascii="Times New Roman" w:hAnsi="Times New Roman"/>
          <w:sz w:val="22"/>
          <w:szCs w:val="22"/>
        </w:rPr>
        <w:t>LCME Part I-A Annual Financial Questionnaire, consisting of a) Signature Page</w:t>
      </w:r>
      <w:r w:rsidR="00A539FF" w:rsidRPr="00A109F5">
        <w:rPr>
          <w:rFonts w:ascii="Times New Roman" w:hAnsi="Times New Roman"/>
          <w:sz w:val="22"/>
          <w:szCs w:val="22"/>
          <w:lang w:val="en-US"/>
        </w:rPr>
        <w:t>;</w:t>
      </w:r>
      <w:r w:rsidR="00A539FF" w:rsidRPr="00A109F5">
        <w:rPr>
          <w:rFonts w:ascii="Times New Roman" w:hAnsi="Times New Roman"/>
          <w:sz w:val="22"/>
          <w:szCs w:val="22"/>
        </w:rPr>
        <w:t xml:space="preserve"> </w:t>
      </w:r>
    </w:p>
    <w:p w14:paraId="74F852D9" w14:textId="34EAB5E9" w:rsidR="00A539FF" w:rsidRPr="00A109F5" w:rsidRDefault="00A539FF" w:rsidP="0071485C">
      <w:pPr>
        <w:pStyle w:val="SupportingDocumentationBulletedList"/>
        <w:spacing w:after="0"/>
        <w:ind w:left="1080"/>
        <w:contextualSpacing/>
        <w:rPr>
          <w:rFonts w:ascii="Times New Roman" w:hAnsi="Times New Roman"/>
          <w:sz w:val="22"/>
          <w:szCs w:val="22"/>
        </w:rPr>
      </w:pPr>
      <w:r w:rsidRPr="00A109F5">
        <w:rPr>
          <w:rFonts w:ascii="Times New Roman" w:hAnsi="Times New Roman"/>
          <w:sz w:val="22"/>
          <w:szCs w:val="22"/>
          <w:lang w:val="en-US"/>
        </w:rPr>
        <w:t xml:space="preserve"> </w:t>
      </w:r>
      <w:r w:rsidRPr="00A109F5">
        <w:rPr>
          <w:rFonts w:ascii="Times New Roman" w:hAnsi="Times New Roman"/>
          <w:sz w:val="22"/>
          <w:szCs w:val="22"/>
        </w:rPr>
        <w:t>b) Current Funds Revenues, Expenditures</w:t>
      </w:r>
      <w:r w:rsidRPr="00A109F5">
        <w:rPr>
          <w:rFonts w:ascii="Times New Roman" w:hAnsi="Times New Roman"/>
          <w:sz w:val="22"/>
          <w:szCs w:val="22"/>
          <w:lang w:val="en-US"/>
        </w:rPr>
        <w:t>,</w:t>
      </w:r>
      <w:r w:rsidRPr="00A109F5">
        <w:rPr>
          <w:rFonts w:ascii="Times New Roman" w:hAnsi="Times New Roman"/>
          <w:sz w:val="22"/>
          <w:szCs w:val="22"/>
        </w:rPr>
        <w:t xml:space="preserve"> and Transfers - Data Entry Sheet</w:t>
      </w:r>
      <w:r w:rsidRPr="00A109F5">
        <w:rPr>
          <w:rFonts w:ascii="Times New Roman" w:hAnsi="Times New Roman"/>
          <w:sz w:val="22"/>
          <w:szCs w:val="22"/>
          <w:lang w:val="en-US"/>
        </w:rPr>
        <w:t>;</w:t>
      </w:r>
      <w:r w:rsidRPr="00A109F5">
        <w:rPr>
          <w:rFonts w:ascii="Times New Roman" w:hAnsi="Times New Roman"/>
          <w:sz w:val="22"/>
          <w:szCs w:val="22"/>
        </w:rPr>
        <w:t xml:space="preserve"> c) Schedules</w:t>
      </w:r>
      <w:r w:rsidRPr="00A109F5">
        <w:rPr>
          <w:rFonts w:ascii="Times New Roman" w:hAnsi="Times New Roman"/>
          <w:sz w:val="22"/>
          <w:szCs w:val="22"/>
          <w:lang w:val="en-US"/>
        </w:rPr>
        <w:br/>
        <w:t xml:space="preserve"> </w:t>
      </w:r>
      <w:r w:rsidRPr="00A109F5">
        <w:rPr>
          <w:rFonts w:ascii="Times New Roman" w:hAnsi="Times New Roman"/>
          <w:sz w:val="22"/>
          <w:szCs w:val="22"/>
        </w:rPr>
        <w:t>A-E; and d) Revenues and Expenditures History</w:t>
      </w:r>
    </w:p>
    <w:p w14:paraId="758F36E8" w14:textId="77777777" w:rsidR="00A539FF" w:rsidRPr="00A109F5" w:rsidRDefault="00A539FF" w:rsidP="0071485C">
      <w:pPr>
        <w:pStyle w:val="SupportingDocumentationBulletedList"/>
        <w:spacing w:after="0"/>
        <w:ind w:left="1080"/>
        <w:contextualSpacing/>
        <w:rPr>
          <w:rFonts w:ascii="Times New Roman" w:hAnsi="Times New Roman"/>
          <w:sz w:val="22"/>
          <w:szCs w:val="22"/>
          <w:lang w:val="en-US"/>
        </w:rPr>
      </w:pPr>
      <w:r w:rsidRPr="00A109F5">
        <w:rPr>
          <w:rFonts w:ascii="Times New Roman" w:hAnsi="Times New Roman"/>
          <w:sz w:val="22"/>
          <w:szCs w:val="22"/>
          <w:lang w:val="en-US"/>
        </w:rPr>
        <w:t xml:space="preserve"> </w:t>
      </w:r>
    </w:p>
    <w:p w14:paraId="123A47AA" w14:textId="2B517753" w:rsidR="00A539FF" w:rsidRPr="00A109F5" w:rsidRDefault="00A539FF" w:rsidP="0071485C">
      <w:pPr>
        <w:pStyle w:val="SupportingDocumentationBulletedList"/>
        <w:ind w:left="1080"/>
        <w:contextualSpacing/>
        <w:rPr>
          <w:rFonts w:ascii="Times New Roman" w:hAnsi="Times New Roman"/>
          <w:sz w:val="22"/>
          <w:szCs w:val="22"/>
        </w:rPr>
      </w:pPr>
      <w:r w:rsidRPr="00A109F5">
        <w:rPr>
          <w:rFonts w:ascii="Times New Roman" w:hAnsi="Times New Roman"/>
          <w:sz w:val="22"/>
          <w:szCs w:val="22"/>
          <w:lang w:val="en-US"/>
        </w:rPr>
        <w:t xml:space="preserve"> Responses </w:t>
      </w:r>
      <w:r w:rsidRPr="00A109F5">
        <w:rPr>
          <w:rFonts w:ascii="Times New Roman" w:hAnsi="Times New Roman"/>
          <w:sz w:val="22"/>
          <w:szCs w:val="22"/>
        </w:rPr>
        <w:t xml:space="preserve">to the web-based companion survey to the LCME Part I-A Annual Financial </w:t>
      </w:r>
      <w:r w:rsidRPr="00A109F5">
        <w:rPr>
          <w:rFonts w:ascii="Times New Roman" w:hAnsi="Times New Roman"/>
          <w:sz w:val="22"/>
          <w:szCs w:val="22"/>
          <w:lang w:val="en-US"/>
        </w:rPr>
        <w:br/>
        <w:t xml:space="preserve"> </w:t>
      </w:r>
      <w:r w:rsidRPr="00A109F5">
        <w:rPr>
          <w:rFonts w:ascii="Times New Roman" w:hAnsi="Times New Roman"/>
          <w:sz w:val="22"/>
          <w:szCs w:val="22"/>
        </w:rPr>
        <w:t>Questionnaire, the “</w:t>
      </w:r>
      <w:r w:rsidRPr="00A109F5">
        <w:rPr>
          <w:rFonts w:ascii="Times New Roman" w:hAnsi="Times New Roman"/>
          <w:i/>
          <w:sz w:val="22"/>
          <w:szCs w:val="22"/>
        </w:rPr>
        <w:t>Overview of Organization and Financial Characteristics Survey</w:t>
      </w:r>
      <w:r w:rsidRPr="00A109F5">
        <w:rPr>
          <w:rFonts w:ascii="Times New Roman" w:hAnsi="Times New Roman"/>
          <w:sz w:val="22"/>
          <w:szCs w:val="22"/>
        </w:rPr>
        <w:t>”</w:t>
      </w:r>
      <w:r w:rsidRPr="00A109F5">
        <w:rPr>
          <w:rFonts w:ascii="Times New Roman" w:hAnsi="Times New Roman"/>
          <w:sz w:val="22"/>
          <w:szCs w:val="22"/>
        </w:rPr>
        <w:br/>
      </w:r>
    </w:p>
    <w:p w14:paraId="2CBF6CC8" w14:textId="77777777" w:rsidR="000B0F59" w:rsidRPr="00A109F5" w:rsidRDefault="00A539FF" w:rsidP="0071485C">
      <w:pPr>
        <w:pStyle w:val="SupportingDocumentationBulletedList"/>
        <w:spacing w:after="160"/>
        <w:ind w:left="1080"/>
        <w:contextualSpacing/>
        <w:rPr>
          <w:rFonts w:ascii="Times New Roman" w:hAnsi="Times New Roman"/>
          <w:sz w:val="22"/>
          <w:szCs w:val="22"/>
        </w:rPr>
      </w:pPr>
      <w:r w:rsidRPr="00A109F5">
        <w:rPr>
          <w:rFonts w:ascii="Times New Roman" w:hAnsi="Times New Roman"/>
          <w:sz w:val="22"/>
          <w:szCs w:val="22"/>
          <w:lang w:val="en-US"/>
        </w:rPr>
        <w:t xml:space="preserve"> Revenue </w:t>
      </w:r>
      <w:r w:rsidRPr="00A109F5">
        <w:rPr>
          <w:rFonts w:ascii="Times New Roman" w:hAnsi="Times New Roman"/>
          <w:sz w:val="22"/>
          <w:szCs w:val="22"/>
        </w:rPr>
        <w:t xml:space="preserve">and expenditures summary for the fiscal year in which the full survey takes place </w:t>
      </w:r>
      <w:r w:rsidRPr="00A109F5">
        <w:rPr>
          <w:rFonts w:ascii="Times New Roman" w:hAnsi="Times New Roman"/>
          <w:sz w:val="22"/>
          <w:szCs w:val="22"/>
          <w:lang w:val="en-US"/>
        </w:rPr>
        <w:br/>
        <w:t xml:space="preserve"> (</w:t>
      </w:r>
      <w:r w:rsidRPr="00A109F5">
        <w:rPr>
          <w:rFonts w:ascii="Times New Roman" w:hAnsi="Times New Roman"/>
          <w:sz w:val="22"/>
          <w:szCs w:val="22"/>
        </w:rPr>
        <w:t>based on budget projections) and for each of the prior three fiscal years</w:t>
      </w:r>
    </w:p>
    <w:p w14:paraId="60DBEF17" w14:textId="39652FF0" w:rsidR="00A539FF" w:rsidRPr="00A109F5" w:rsidRDefault="00942331" w:rsidP="003A1D64">
      <w:pPr>
        <w:pStyle w:val="SupportingDocumentationBulletedList"/>
        <w:spacing w:after="160"/>
        <w:ind w:left="1080"/>
        <w:contextualSpacing/>
        <w:rPr>
          <w:rFonts w:ascii="Times New Roman" w:hAnsi="Times New Roman"/>
          <w:sz w:val="22"/>
          <w:szCs w:val="22"/>
        </w:rPr>
      </w:pPr>
      <w:r>
        <w:rPr>
          <w:rFonts w:ascii="Times New Roman" w:hAnsi="Times New Roman"/>
          <w:sz w:val="22"/>
          <w:szCs w:val="22"/>
          <w:lang w:val="en-US"/>
        </w:rPr>
        <w:t xml:space="preserve"> </w:t>
      </w:r>
      <w:r w:rsidR="00A539FF" w:rsidRPr="00A109F5">
        <w:rPr>
          <w:rFonts w:ascii="Times New Roman" w:hAnsi="Times New Roman"/>
          <w:sz w:val="22"/>
          <w:szCs w:val="22"/>
        </w:rPr>
        <w:t>Use the format and</w:t>
      </w:r>
      <w:r w:rsidR="00A539FF" w:rsidRPr="00A109F5">
        <w:rPr>
          <w:rFonts w:ascii="Times New Roman" w:hAnsi="Times New Roman"/>
          <w:sz w:val="22"/>
          <w:szCs w:val="22"/>
          <w:lang w:val="en-US"/>
        </w:rPr>
        <w:t xml:space="preserve"> </w:t>
      </w:r>
      <w:r w:rsidR="00A539FF" w:rsidRPr="00A109F5">
        <w:rPr>
          <w:rFonts w:ascii="Times New Roman" w:hAnsi="Times New Roman"/>
          <w:sz w:val="22"/>
          <w:szCs w:val="22"/>
        </w:rPr>
        <w:t>row labels from the “Revenues and Expenditures History” from the</w:t>
      </w:r>
      <w:r>
        <w:rPr>
          <w:rFonts w:ascii="Times New Roman" w:hAnsi="Times New Roman"/>
          <w:sz w:val="22"/>
          <w:szCs w:val="22"/>
        </w:rPr>
        <w:br/>
      </w:r>
      <w:r>
        <w:rPr>
          <w:rFonts w:ascii="Times New Roman" w:hAnsi="Times New Roman"/>
          <w:sz w:val="22"/>
          <w:szCs w:val="22"/>
          <w:lang w:val="en-US"/>
        </w:rPr>
        <w:t xml:space="preserve"> </w:t>
      </w:r>
      <w:r w:rsidR="00A539FF" w:rsidRPr="00A109F5">
        <w:rPr>
          <w:rFonts w:ascii="Times New Roman" w:hAnsi="Times New Roman"/>
          <w:sz w:val="22"/>
          <w:szCs w:val="22"/>
        </w:rPr>
        <w:t>school’s completed</w:t>
      </w:r>
      <w:r w:rsidR="00B05C75" w:rsidRPr="00A109F5">
        <w:rPr>
          <w:rFonts w:ascii="Times New Roman" w:hAnsi="Times New Roman"/>
          <w:sz w:val="22"/>
          <w:szCs w:val="22"/>
        </w:rPr>
        <w:t xml:space="preserve"> </w:t>
      </w:r>
      <w:r w:rsidR="00A539FF" w:rsidRPr="00A109F5">
        <w:rPr>
          <w:rFonts w:ascii="Times New Roman" w:hAnsi="Times New Roman"/>
          <w:sz w:val="22"/>
          <w:szCs w:val="22"/>
        </w:rPr>
        <w:t>LCME Part I-A Annual Financial Questionnaire</w:t>
      </w:r>
    </w:p>
    <w:p w14:paraId="7070373E" w14:textId="0997D46F" w:rsidR="00A539FF" w:rsidRPr="00A109F5" w:rsidRDefault="00A539FF" w:rsidP="00A539FF">
      <w:pPr>
        <w:widowControl/>
      </w:pPr>
      <w:r w:rsidRPr="00A109F5">
        <w:t xml:space="preserve">Appendix </w:t>
      </w:r>
      <w:r w:rsidRPr="00A109F5">
        <w:rPr>
          <w:highlight w:val="yellow"/>
        </w:rPr>
        <w:t>#</w:t>
      </w:r>
      <w:r w:rsidRPr="00A109F5">
        <w:t xml:space="preserve">: </w:t>
      </w:r>
      <w:r w:rsidR="0053259C" w:rsidRPr="00A109F5">
        <w:t>Pre-clerkship classroom space</w:t>
      </w:r>
      <w:r w:rsidRPr="00A109F5">
        <w:t xml:space="preserve"> (Element 5.4, DCI Table 5.4-1)</w:t>
      </w:r>
    </w:p>
    <w:p w14:paraId="1C044953" w14:textId="20BD529C" w:rsidR="00A539FF" w:rsidRPr="00A109F5" w:rsidRDefault="00A539FF" w:rsidP="00A539FF">
      <w:pPr>
        <w:widowControl/>
      </w:pPr>
      <w:r w:rsidRPr="00A109F5">
        <w:t xml:space="preserve">Appendix </w:t>
      </w:r>
      <w:r w:rsidRPr="00A109F5">
        <w:rPr>
          <w:highlight w:val="yellow"/>
        </w:rPr>
        <w:t>#</w:t>
      </w:r>
      <w:r w:rsidRPr="00A109F5">
        <w:t xml:space="preserve">: Clinical teaching facilities (Element 5.5, DCI Tables 5.5-1, 5.5-2, </w:t>
      </w:r>
      <w:r w:rsidR="0053259C" w:rsidRPr="00A109F5">
        <w:t xml:space="preserve">and </w:t>
      </w:r>
      <w:r w:rsidRPr="00A109F5">
        <w:t>5.5-3)</w:t>
      </w:r>
    </w:p>
    <w:p w14:paraId="11A6D354" w14:textId="77777777" w:rsidR="00BC5FB5" w:rsidRDefault="00A539FF" w:rsidP="00A539FF">
      <w:pPr>
        <w:widowControl/>
      </w:pPr>
      <w:r w:rsidRPr="00A109F5">
        <w:t xml:space="preserve">Appendix </w:t>
      </w:r>
      <w:r w:rsidRPr="00A109F5">
        <w:rPr>
          <w:highlight w:val="yellow"/>
        </w:rPr>
        <w:t>#</w:t>
      </w:r>
      <w:r w:rsidRPr="00A109F5">
        <w:t xml:space="preserve">: Inpatient facilities </w:t>
      </w:r>
      <w:r w:rsidR="008F79D1">
        <w:t>education and infrastructure</w:t>
      </w:r>
      <w:r w:rsidR="00F716DA" w:rsidRPr="00A109F5">
        <w:t xml:space="preserve"> </w:t>
      </w:r>
      <w:r w:rsidRPr="00A109F5">
        <w:t xml:space="preserve">resources </w:t>
      </w:r>
    </w:p>
    <w:p w14:paraId="2C586035" w14:textId="77777777" w:rsidR="00BC5FB5" w:rsidRDefault="00A539FF" w:rsidP="00BC5FB5">
      <w:pPr>
        <w:widowControl/>
        <w:ind w:left="720" w:firstLine="450"/>
      </w:pPr>
      <w:r w:rsidRPr="00A109F5">
        <w:t xml:space="preserve">(Element 5.6, DCI Tables 5.6-1) </w:t>
      </w:r>
    </w:p>
    <w:p w14:paraId="6B7DBC1B" w14:textId="197EB0FC" w:rsidR="00A539FF" w:rsidRPr="00A109F5" w:rsidRDefault="00A539FF" w:rsidP="00BC5FB5">
      <w:pPr>
        <w:widowControl/>
        <w:ind w:left="720" w:hanging="720"/>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them into the Table of Contents.</w:t>
      </w:r>
    </w:p>
    <w:p w14:paraId="42CD6A74" w14:textId="77777777" w:rsidR="00A539FF" w:rsidRPr="00A109F5" w:rsidRDefault="00A539FF" w:rsidP="00836B0F">
      <w:pPr>
        <w:widowControl/>
        <w:rPr>
          <w:b/>
        </w:rPr>
      </w:pPr>
    </w:p>
    <w:p w14:paraId="7BA98153" w14:textId="2EE56623" w:rsidR="008D1BBC" w:rsidRPr="00A109F5" w:rsidRDefault="008D1BBC">
      <w:pPr>
        <w:widowControl/>
        <w:rPr>
          <w:b/>
        </w:rPr>
      </w:pPr>
      <w:r w:rsidRPr="00A109F5">
        <w:rPr>
          <w:b/>
        </w:rPr>
        <w:br w:type="page"/>
      </w:r>
    </w:p>
    <w:tbl>
      <w:tblPr>
        <w:tblStyle w:val="table3"/>
        <w:tblW w:w="10722" w:type="dxa"/>
        <w:tblLayout w:type="fixed"/>
        <w:tblLook w:val="0000" w:firstRow="0" w:lastRow="0" w:firstColumn="0" w:lastColumn="0" w:noHBand="0" w:noVBand="0"/>
      </w:tblPr>
      <w:tblGrid>
        <w:gridCol w:w="6489"/>
        <w:gridCol w:w="1065"/>
        <w:gridCol w:w="1005"/>
        <w:gridCol w:w="976"/>
        <w:gridCol w:w="1187"/>
      </w:tblGrid>
      <w:tr w:rsidR="001618A7" w:rsidRPr="00A109F5" w14:paraId="462C82C7" w14:textId="77777777" w:rsidTr="00D66492">
        <w:trPr>
          <w:trHeight w:val="144"/>
        </w:trPr>
        <w:tc>
          <w:tcPr>
            <w:tcW w:w="10722" w:type="dxa"/>
            <w:gridSpan w:val="5"/>
          </w:tcPr>
          <w:p w14:paraId="0570745B" w14:textId="77777777" w:rsidR="001618A7" w:rsidRPr="00A109F5" w:rsidRDefault="001618A7" w:rsidP="001618A7">
            <w:pPr>
              <w:widowControl/>
              <w:rPr>
                <w:rFonts w:eastAsia="Times New Roman"/>
                <w:b/>
                <w:iCs/>
                <w:color w:val="000000"/>
              </w:rPr>
            </w:pPr>
            <w:bookmarkStart w:id="77" w:name="_Hlk499807832"/>
            <w:r w:rsidRPr="00A109F5">
              <w:rPr>
                <w:rFonts w:eastAsia="Times New Roman"/>
                <w:b/>
                <w:iCs/>
                <w:color w:val="000000"/>
              </w:rPr>
              <w:t>Table 5.0-1 | Medical School Revenue Sources</w:t>
            </w:r>
          </w:p>
        </w:tc>
      </w:tr>
      <w:tr w:rsidR="001618A7" w:rsidRPr="00A109F5" w14:paraId="40B0676A" w14:textId="77777777" w:rsidTr="00D66492">
        <w:trPr>
          <w:trHeight w:val="144"/>
        </w:trPr>
        <w:tc>
          <w:tcPr>
            <w:tcW w:w="10722" w:type="dxa"/>
            <w:gridSpan w:val="5"/>
          </w:tcPr>
          <w:p w14:paraId="34A1DD37"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Provide the requested revenue totals from the LCME Part I-A Annual Financial Questionnaire (AFQ) for each indicated fiscal year (FY) and the </w:t>
            </w:r>
            <w:r w:rsidRPr="00A109F5">
              <w:rPr>
                <w:rFonts w:eastAsia="Times New Roman"/>
                <w:i/>
                <w:iCs/>
                <w:color w:val="000000"/>
              </w:rPr>
              <w:t>percentage of total revenues</w:t>
            </w:r>
            <w:r w:rsidRPr="00A109F5">
              <w:rPr>
                <w:rFonts w:eastAsia="Times New Roman"/>
                <w:iCs/>
                <w:color w:val="000000"/>
              </w:rPr>
              <w:t xml:space="preserve"> represented by each amount. Use the “total revenues” from the AFQ for this calculation. </w:t>
            </w:r>
          </w:p>
        </w:tc>
      </w:tr>
      <w:tr w:rsidR="001618A7" w:rsidRPr="00A109F5" w14:paraId="61D1E09D" w14:textId="77777777" w:rsidTr="00D66492">
        <w:trPr>
          <w:trHeight w:val="144"/>
        </w:trPr>
        <w:tc>
          <w:tcPr>
            <w:tcW w:w="6489" w:type="dxa"/>
          </w:tcPr>
          <w:p w14:paraId="4A7C1E94" w14:textId="77777777" w:rsidR="001618A7" w:rsidRPr="00A109F5" w:rsidRDefault="001618A7" w:rsidP="001618A7">
            <w:pPr>
              <w:widowControl/>
              <w:rPr>
                <w:rFonts w:eastAsia="Times New Roman"/>
                <w:iCs/>
                <w:color w:val="000000"/>
              </w:rPr>
            </w:pPr>
          </w:p>
        </w:tc>
        <w:tc>
          <w:tcPr>
            <w:tcW w:w="2070" w:type="dxa"/>
            <w:gridSpan w:val="2"/>
          </w:tcPr>
          <w:p w14:paraId="16AE0223" w14:textId="1E6BB274" w:rsidR="001618A7" w:rsidRPr="00A109F5" w:rsidRDefault="001618A7" w:rsidP="001618A7">
            <w:pPr>
              <w:widowControl/>
              <w:jc w:val="center"/>
              <w:rPr>
                <w:rFonts w:eastAsia="Times New Roman"/>
                <w:iCs/>
              </w:rPr>
            </w:pPr>
            <w:r w:rsidRPr="00A109F5">
              <w:rPr>
                <w:rFonts w:eastAsia="Times New Roman"/>
                <w:iCs/>
              </w:rPr>
              <w:t xml:space="preserve">FY </w:t>
            </w:r>
            <w:r w:rsidR="006E1D44" w:rsidRPr="00A109F5">
              <w:rPr>
                <w:rFonts w:eastAsia="Times New Roman"/>
                <w:iCs/>
              </w:rPr>
              <w:t>2023</w:t>
            </w:r>
          </w:p>
        </w:tc>
        <w:tc>
          <w:tcPr>
            <w:tcW w:w="2163" w:type="dxa"/>
            <w:gridSpan w:val="2"/>
          </w:tcPr>
          <w:p w14:paraId="2C94C18C" w14:textId="24A9D02D" w:rsidR="001618A7" w:rsidRPr="00A109F5" w:rsidRDefault="001618A7" w:rsidP="001618A7">
            <w:pPr>
              <w:widowControl/>
              <w:jc w:val="center"/>
              <w:rPr>
                <w:rFonts w:eastAsia="Times New Roman"/>
                <w:iCs/>
              </w:rPr>
            </w:pPr>
            <w:r w:rsidRPr="00A109F5">
              <w:rPr>
                <w:rFonts w:eastAsia="Times New Roman"/>
                <w:iCs/>
              </w:rPr>
              <w:t xml:space="preserve">FY </w:t>
            </w:r>
            <w:r w:rsidR="006E1D44" w:rsidRPr="00A109F5">
              <w:rPr>
                <w:rFonts w:eastAsia="Times New Roman"/>
                <w:iCs/>
              </w:rPr>
              <w:t>2024</w:t>
            </w:r>
          </w:p>
        </w:tc>
      </w:tr>
      <w:tr w:rsidR="001618A7" w:rsidRPr="00A109F5" w14:paraId="653BCF61" w14:textId="77777777" w:rsidTr="00475D7F">
        <w:trPr>
          <w:trHeight w:val="144"/>
        </w:trPr>
        <w:tc>
          <w:tcPr>
            <w:tcW w:w="6489" w:type="dxa"/>
          </w:tcPr>
          <w:p w14:paraId="4BA2CF2F" w14:textId="77777777" w:rsidR="001618A7" w:rsidRPr="00A109F5" w:rsidRDefault="001618A7" w:rsidP="001618A7">
            <w:pPr>
              <w:widowControl/>
              <w:rPr>
                <w:rFonts w:eastAsia="Times New Roman"/>
                <w:iCs/>
                <w:color w:val="000000"/>
              </w:rPr>
            </w:pPr>
          </w:p>
        </w:tc>
        <w:tc>
          <w:tcPr>
            <w:tcW w:w="1065" w:type="dxa"/>
          </w:tcPr>
          <w:p w14:paraId="3FF32A59" w14:textId="77777777" w:rsidR="001618A7" w:rsidRPr="00A109F5" w:rsidRDefault="001618A7" w:rsidP="001618A7">
            <w:pPr>
              <w:widowControl/>
              <w:jc w:val="center"/>
              <w:rPr>
                <w:rFonts w:eastAsia="Times New Roman"/>
                <w:iCs/>
                <w:color w:val="000000"/>
              </w:rPr>
            </w:pPr>
            <w:r w:rsidRPr="00A109F5">
              <w:rPr>
                <w:rFonts w:eastAsia="Times New Roman"/>
                <w:iCs/>
                <w:color w:val="000000"/>
              </w:rPr>
              <w:t>$</w:t>
            </w:r>
          </w:p>
        </w:tc>
        <w:tc>
          <w:tcPr>
            <w:tcW w:w="1005" w:type="dxa"/>
          </w:tcPr>
          <w:p w14:paraId="6EAC5DDD" w14:textId="77777777" w:rsidR="001618A7" w:rsidRPr="00A109F5" w:rsidRDefault="001618A7" w:rsidP="001618A7">
            <w:pPr>
              <w:widowControl/>
              <w:jc w:val="center"/>
              <w:rPr>
                <w:rFonts w:eastAsia="Times New Roman"/>
                <w:iCs/>
                <w:color w:val="000000"/>
              </w:rPr>
            </w:pPr>
            <w:r w:rsidRPr="00A109F5">
              <w:rPr>
                <w:rFonts w:eastAsia="Times New Roman"/>
                <w:iCs/>
                <w:color w:val="000000"/>
              </w:rPr>
              <w:t>% of Total Revenues</w:t>
            </w:r>
          </w:p>
        </w:tc>
        <w:tc>
          <w:tcPr>
            <w:tcW w:w="976" w:type="dxa"/>
          </w:tcPr>
          <w:p w14:paraId="6599D6B4" w14:textId="77777777" w:rsidR="001618A7" w:rsidRPr="00A109F5" w:rsidRDefault="001618A7" w:rsidP="001618A7">
            <w:pPr>
              <w:widowControl/>
              <w:jc w:val="center"/>
              <w:rPr>
                <w:rFonts w:eastAsia="Times New Roman"/>
                <w:iCs/>
                <w:color w:val="000000"/>
              </w:rPr>
            </w:pPr>
            <w:r w:rsidRPr="00A109F5">
              <w:rPr>
                <w:rFonts w:eastAsia="Times New Roman"/>
                <w:iCs/>
                <w:color w:val="000000"/>
              </w:rPr>
              <w:t>$</w:t>
            </w:r>
          </w:p>
        </w:tc>
        <w:tc>
          <w:tcPr>
            <w:tcW w:w="1187" w:type="dxa"/>
          </w:tcPr>
          <w:p w14:paraId="64335D6D" w14:textId="77777777" w:rsidR="001C3B9C" w:rsidRPr="00A109F5" w:rsidRDefault="001618A7" w:rsidP="001618A7">
            <w:pPr>
              <w:widowControl/>
              <w:jc w:val="center"/>
              <w:rPr>
                <w:rFonts w:eastAsia="Times New Roman"/>
                <w:iCs/>
                <w:color w:val="000000"/>
              </w:rPr>
            </w:pPr>
            <w:r w:rsidRPr="00A109F5">
              <w:rPr>
                <w:rFonts w:eastAsia="Times New Roman"/>
                <w:iCs/>
                <w:color w:val="000000"/>
              </w:rPr>
              <w:t xml:space="preserve">% </w:t>
            </w:r>
          </w:p>
          <w:p w14:paraId="59CE9520" w14:textId="019C4C9A" w:rsidR="001618A7" w:rsidRPr="00A109F5" w:rsidRDefault="001618A7" w:rsidP="001618A7">
            <w:pPr>
              <w:widowControl/>
              <w:jc w:val="center"/>
              <w:rPr>
                <w:rFonts w:eastAsia="Times New Roman"/>
                <w:iCs/>
                <w:color w:val="000000"/>
              </w:rPr>
            </w:pPr>
            <w:r w:rsidRPr="00A109F5">
              <w:rPr>
                <w:rFonts w:eastAsia="Times New Roman"/>
                <w:iCs/>
                <w:color w:val="000000"/>
              </w:rPr>
              <w:t>of Total Revenues</w:t>
            </w:r>
          </w:p>
        </w:tc>
      </w:tr>
      <w:tr w:rsidR="001618A7" w:rsidRPr="00A109F5" w14:paraId="46626C3F" w14:textId="77777777" w:rsidTr="00475D7F">
        <w:trPr>
          <w:trHeight w:val="144"/>
        </w:trPr>
        <w:tc>
          <w:tcPr>
            <w:tcW w:w="6489" w:type="dxa"/>
          </w:tcPr>
          <w:p w14:paraId="428FA583" w14:textId="77777777" w:rsidR="001618A7" w:rsidRPr="00A109F5" w:rsidRDefault="001618A7" w:rsidP="001618A7">
            <w:pPr>
              <w:widowControl/>
              <w:rPr>
                <w:rFonts w:eastAsia="Times New Roman"/>
                <w:iCs/>
                <w:color w:val="000000"/>
              </w:rPr>
            </w:pPr>
            <w:r w:rsidRPr="00A109F5">
              <w:rPr>
                <w:rFonts w:eastAsia="Times New Roman"/>
                <w:iCs/>
                <w:color w:val="000000"/>
              </w:rPr>
              <w:t>Total tuition and fees revenues</w:t>
            </w:r>
          </w:p>
        </w:tc>
        <w:tc>
          <w:tcPr>
            <w:tcW w:w="1065" w:type="dxa"/>
          </w:tcPr>
          <w:p w14:paraId="1BCD744D" w14:textId="77777777" w:rsidR="001618A7" w:rsidRPr="00A109F5" w:rsidRDefault="001618A7" w:rsidP="001618A7">
            <w:pPr>
              <w:widowControl/>
              <w:rPr>
                <w:rFonts w:eastAsia="Times New Roman"/>
                <w:iCs/>
                <w:color w:val="000000"/>
              </w:rPr>
            </w:pPr>
          </w:p>
        </w:tc>
        <w:tc>
          <w:tcPr>
            <w:tcW w:w="1005" w:type="dxa"/>
          </w:tcPr>
          <w:p w14:paraId="33F35C0E" w14:textId="77777777" w:rsidR="001618A7" w:rsidRPr="00A109F5" w:rsidRDefault="001618A7" w:rsidP="001618A7">
            <w:pPr>
              <w:widowControl/>
              <w:rPr>
                <w:rFonts w:eastAsia="Times New Roman"/>
                <w:iCs/>
                <w:color w:val="000000"/>
              </w:rPr>
            </w:pPr>
          </w:p>
        </w:tc>
        <w:tc>
          <w:tcPr>
            <w:tcW w:w="976" w:type="dxa"/>
          </w:tcPr>
          <w:p w14:paraId="1A1F53C3" w14:textId="77777777" w:rsidR="001618A7" w:rsidRPr="00A109F5" w:rsidRDefault="001618A7" w:rsidP="001618A7">
            <w:pPr>
              <w:widowControl/>
              <w:rPr>
                <w:rFonts w:eastAsia="Times New Roman"/>
                <w:iCs/>
                <w:color w:val="000000"/>
              </w:rPr>
            </w:pPr>
          </w:p>
        </w:tc>
        <w:tc>
          <w:tcPr>
            <w:tcW w:w="1187" w:type="dxa"/>
          </w:tcPr>
          <w:p w14:paraId="3EDD2F0A" w14:textId="77777777" w:rsidR="001618A7" w:rsidRPr="00A109F5" w:rsidRDefault="001618A7" w:rsidP="001618A7">
            <w:pPr>
              <w:widowControl/>
              <w:rPr>
                <w:rFonts w:eastAsia="Times New Roman"/>
                <w:iCs/>
                <w:color w:val="000000"/>
              </w:rPr>
            </w:pPr>
          </w:p>
        </w:tc>
      </w:tr>
      <w:tr w:rsidR="001618A7" w:rsidRPr="00A109F5" w14:paraId="5930AF99" w14:textId="77777777" w:rsidTr="00475D7F">
        <w:trPr>
          <w:trHeight w:val="144"/>
        </w:trPr>
        <w:tc>
          <w:tcPr>
            <w:tcW w:w="6489" w:type="dxa"/>
          </w:tcPr>
          <w:p w14:paraId="48DF9004"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Revenues from tuition and fees (T&amp;F) assessed to medical students</w:t>
            </w:r>
          </w:p>
        </w:tc>
        <w:tc>
          <w:tcPr>
            <w:tcW w:w="1065" w:type="dxa"/>
          </w:tcPr>
          <w:p w14:paraId="43A4CF35" w14:textId="77777777" w:rsidR="001618A7" w:rsidRPr="00A109F5" w:rsidRDefault="001618A7" w:rsidP="001618A7">
            <w:pPr>
              <w:widowControl/>
              <w:rPr>
                <w:rFonts w:eastAsia="Times New Roman"/>
                <w:iCs/>
                <w:color w:val="000000"/>
              </w:rPr>
            </w:pPr>
          </w:p>
        </w:tc>
        <w:tc>
          <w:tcPr>
            <w:tcW w:w="1005" w:type="dxa"/>
          </w:tcPr>
          <w:p w14:paraId="24ADF15B" w14:textId="77777777" w:rsidR="001618A7" w:rsidRPr="00A109F5" w:rsidRDefault="001618A7" w:rsidP="001618A7">
            <w:pPr>
              <w:widowControl/>
              <w:rPr>
                <w:rFonts w:eastAsia="Times New Roman"/>
                <w:iCs/>
                <w:color w:val="000000"/>
              </w:rPr>
            </w:pPr>
          </w:p>
        </w:tc>
        <w:tc>
          <w:tcPr>
            <w:tcW w:w="976" w:type="dxa"/>
          </w:tcPr>
          <w:p w14:paraId="40110660" w14:textId="77777777" w:rsidR="001618A7" w:rsidRPr="00A109F5" w:rsidRDefault="001618A7" w:rsidP="001618A7">
            <w:pPr>
              <w:widowControl/>
              <w:rPr>
                <w:rFonts w:eastAsia="Times New Roman"/>
                <w:iCs/>
                <w:color w:val="000000"/>
              </w:rPr>
            </w:pPr>
          </w:p>
        </w:tc>
        <w:tc>
          <w:tcPr>
            <w:tcW w:w="1187" w:type="dxa"/>
          </w:tcPr>
          <w:p w14:paraId="682E744D" w14:textId="77777777" w:rsidR="001618A7" w:rsidRPr="00A109F5" w:rsidRDefault="001618A7" w:rsidP="001618A7">
            <w:pPr>
              <w:widowControl/>
              <w:rPr>
                <w:rFonts w:eastAsia="Times New Roman"/>
                <w:iCs/>
                <w:color w:val="000000"/>
              </w:rPr>
            </w:pPr>
          </w:p>
        </w:tc>
      </w:tr>
      <w:tr w:rsidR="001618A7" w:rsidRPr="00A109F5" w14:paraId="6B03DD93" w14:textId="77777777" w:rsidTr="00475D7F">
        <w:trPr>
          <w:trHeight w:val="144"/>
        </w:trPr>
        <w:tc>
          <w:tcPr>
            <w:tcW w:w="6489" w:type="dxa"/>
          </w:tcPr>
          <w:p w14:paraId="3BCD6390" w14:textId="77777777" w:rsidR="001618A7" w:rsidRPr="00A109F5" w:rsidRDefault="001618A7" w:rsidP="001618A7">
            <w:pPr>
              <w:widowControl/>
              <w:rPr>
                <w:rFonts w:eastAsia="Times New Roman"/>
                <w:iCs/>
                <w:color w:val="000000"/>
              </w:rPr>
            </w:pPr>
            <w:r w:rsidRPr="00A109F5">
              <w:rPr>
                <w:rFonts w:eastAsia="Times New Roman"/>
                <w:iCs/>
                <w:color w:val="000000"/>
              </w:rPr>
              <w:t xml:space="preserve"> Revenues from T&amp;F assessed to grad students in med school programs </w:t>
            </w:r>
          </w:p>
        </w:tc>
        <w:tc>
          <w:tcPr>
            <w:tcW w:w="1065" w:type="dxa"/>
          </w:tcPr>
          <w:p w14:paraId="51716321" w14:textId="77777777" w:rsidR="001618A7" w:rsidRPr="00A109F5" w:rsidRDefault="001618A7" w:rsidP="001618A7">
            <w:pPr>
              <w:widowControl/>
              <w:ind w:left="720"/>
              <w:rPr>
                <w:rFonts w:eastAsia="Times New Roman"/>
                <w:iCs/>
                <w:color w:val="000000"/>
              </w:rPr>
            </w:pPr>
          </w:p>
        </w:tc>
        <w:tc>
          <w:tcPr>
            <w:tcW w:w="1005" w:type="dxa"/>
          </w:tcPr>
          <w:p w14:paraId="05F4BE56" w14:textId="77777777" w:rsidR="001618A7" w:rsidRPr="00A109F5" w:rsidRDefault="001618A7" w:rsidP="001618A7">
            <w:pPr>
              <w:widowControl/>
              <w:rPr>
                <w:rFonts w:eastAsia="Times New Roman"/>
                <w:iCs/>
                <w:color w:val="000000"/>
              </w:rPr>
            </w:pPr>
          </w:p>
        </w:tc>
        <w:tc>
          <w:tcPr>
            <w:tcW w:w="976" w:type="dxa"/>
          </w:tcPr>
          <w:p w14:paraId="19369873" w14:textId="77777777" w:rsidR="001618A7" w:rsidRPr="00A109F5" w:rsidRDefault="001618A7" w:rsidP="001618A7">
            <w:pPr>
              <w:widowControl/>
              <w:rPr>
                <w:rFonts w:eastAsia="Times New Roman"/>
                <w:iCs/>
                <w:color w:val="000000"/>
              </w:rPr>
            </w:pPr>
          </w:p>
        </w:tc>
        <w:tc>
          <w:tcPr>
            <w:tcW w:w="1187" w:type="dxa"/>
          </w:tcPr>
          <w:p w14:paraId="5E8337E3" w14:textId="77777777" w:rsidR="001618A7" w:rsidRPr="00A109F5" w:rsidRDefault="001618A7" w:rsidP="001618A7">
            <w:pPr>
              <w:widowControl/>
              <w:rPr>
                <w:rFonts w:eastAsia="Times New Roman"/>
                <w:iCs/>
                <w:color w:val="000000"/>
              </w:rPr>
            </w:pPr>
          </w:p>
        </w:tc>
      </w:tr>
      <w:tr w:rsidR="001618A7" w:rsidRPr="00A109F5" w14:paraId="3B8B20E8" w14:textId="77777777" w:rsidTr="00475D7F">
        <w:trPr>
          <w:trHeight w:val="144"/>
        </w:trPr>
        <w:tc>
          <w:tcPr>
            <w:tcW w:w="6489" w:type="dxa"/>
          </w:tcPr>
          <w:p w14:paraId="0E582FA4" w14:textId="77777777" w:rsidR="001618A7" w:rsidRPr="00A109F5" w:rsidRDefault="001618A7" w:rsidP="001618A7">
            <w:pPr>
              <w:widowControl/>
              <w:rPr>
                <w:rFonts w:eastAsia="Times New Roman"/>
                <w:iCs/>
                <w:color w:val="000000"/>
              </w:rPr>
            </w:pPr>
            <w:r w:rsidRPr="00A109F5">
              <w:rPr>
                <w:rFonts w:eastAsia="Times New Roman"/>
                <w:iCs/>
                <w:color w:val="000000"/>
              </w:rPr>
              <w:t xml:space="preserve"> Revenues from continuing medical education programs </w:t>
            </w:r>
          </w:p>
        </w:tc>
        <w:tc>
          <w:tcPr>
            <w:tcW w:w="1065" w:type="dxa"/>
          </w:tcPr>
          <w:p w14:paraId="682854F5" w14:textId="77777777" w:rsidR="001618A7" w:rsidRPr="00A109F5" w:rsidRDefault="001618A7" w:rsidP="001618A7">
            <w:pPr>
              <w:widowControl/>
              <w:rPr>
                <w:rFonts w:eastAsia="Times New Roman"/>
                <w:iCs/>
                <w:color w:val="000000"/>
              </w:rPr>
            </w:pPr>
          </w:p>
        </w:tc>
        <w:tc>
          <w:tcPr>
            <w:tcW w:w="1005" w:type="dxa"/>
          </w:tcPr>
          <w:p w14:paraId="6E50258D" w14:textId="77777777" w:rsidR="001618A7" w:rsidRPr="00A109F5" w:rsidRDefault="001618A7" w:rsidP="001618A7">
            <w:pPr>
              <w:widowControl/>
              <w:rPr>
                <w:rFonts w:eastAsia="Times New Roman"/>
                <w:iCs/>
                <w:color w:val="000000"/>
              </w:rPr>
            </w:pPr>
          </w:p>
        </w:tc>
        <w:tc>
          <w:tcPr>
            <w:tcW w:w="976" w:type="dxa"/>
          </w:tcPr>
          <w:p w14:paraId="13BD774E" w14:textId="77777777" w:rsidR="001618A7" w:rsidRPr="00A109F5" w:rsidRDefault="001618A7" w:rsidP="001618A7">
            <w:pPr>
              <w:widowControl/>
              <w:rPr>
                <w:rFonts w:eastAsia="Times New Roman"/>
                <w:iCs/>
                <w:color w:val="000000"/>
              </w:rPr>
            </w:pPr>
          </w:p>
        </w:tc>
        <w:tc>
          <w:tcPr>
            <w:tcW w:w="1187" w:type="dxa"/>
          </w:tcPr>
          <w:p w14:paraId="6696A029" w14:textId="77777777" w:rsidR="001618A7" w:rsidRPr="00A109F5" w:rsidRDefault="001618A7" w:rsidP="001618A7">
            <w:pPr>
              <w:widowControl/>
              <w:rPr>
                <w:rFonts w:eastAsia="Times New Roman"/>
                <w:iCs/>
                <w:color w:val="000000"/>
              </w:rPr>
            </w:pPr>
          </w:p>
        </w:tc>
      </w:tr>
      <w:tr w:rsidR="001618A7" w:rsidRPr="00A109F5" w14:paraId="3E678D16" w14:textId="77777777" w:rsidTr="00475D7F">
        <w:trPr>
          <w:trHeight w:val="144"/>
        </w:trPr>
        <w:tc>
          <w:tcPr>
            <w:tcW w:w="6489" w:type="dxa"/>
          </w:tcPr>
          <w:p w14:paraId="637A4037" w14:textId="77777777" w:rsidR="001618A7" w:rsidRPr="00A109F5" w:rsidRDefault="001618A7" w:rsidP="001618A7">
            <w:pPr>
              <w:widowControl/>
              <w:rPr>
                <w:rFonts w:eastAsia="Times New Roman"/>
                <w:iCs/>
                <w:color w:val="000000"/>
              </w:rPr>
            </w:pPr>
            <w:r w:rsidRPr="00A109F5">
              <w:rPr>
                <w:rFonts w:eastAsia="Times New Roman"/>
                <w:iCs/>
                <w:color w:val="000000"/>
              </w:rPr>
              <w:t xml:space="preserve"> Other tuition and fees revenues </w:t>
            </w:r>
          </w:p>
        </w:tc>
        <w:tc>
          <w:tcPr>
            <w:tcW w:w="1065" w:type="dxa"/>
          </w:tcPr>
          <w:p w14:paraId="63FE7950" w14:textId="77777777" w:rsidR="001618A7" w:rsidRPr="00A109F5" w:rsidRDefault="001618A7" w:rsidP="001618A7">
            <w:pPr>
              <w:widowControl/>
              <w:rPr>
                <w:rFonts w:eastAsia="Times New Roman"/>
                <w:iCs/>
                <w:color w:val="000000"/>
              </w:rPr>
            </w:pPr>
          </w:p>
        </w:tc>
        <w:tc>
          <w:tcPr>
            <w:tcW w:w="1005" w:type="dxa"/>
          </w:tcPr>
          <w:p w14:paraId="3480CB27" w14:textId="77777777" w:rsidR="001618A7" w:rsidRPr="00A109F5" w:rsidRDefault="001618A7" w:rsidP="001618A7">
            <w:pPr>
              <w:widowControl/>
              <w:rPr>
                <w:rFonts w:eastAsia="Times New Roman"/>
                <w:iCs/>
                <w:color w:val="000000"/>
              </w:rPr>
            </w:pPr>
          </w:p>
        </w:tc>
        <w:tc>
          <w:tcPr>
            <w:tcW w:w="976" w:type="dxa"/>
          </w:tcPr>
          <w:p w14:paraId="4BFE6FE2" w14:textId="77777777" w:rsidR="001618A7" w:rsidRPr="00A109F5" w:rsidRDefault="001618A7" w:rsidP="001618A7">
            <w:pPr>
              <w:widowControl/>
              <w:rPr>
                <w:rFonts w:eastAsia="Times New Roman"/>
                <w:iCs/>
                <w:color w:val="000000"/>
              </w:rPr>
            </w:pPr>
          </w:p>
        </w:tc>
        <w:tc>
          <w:tcPr>
            <w:tcW w:w="1187" w:type="dxa"/>
          </w:tcPr>
          <w:p w14:paraId="7B170D56" w14:textId="77777777" w:rsidR="001618A7" w:rsidRPr="00A109F5" w:rsidRDefault="001618A7" w:rsidP="001618A7">
            <w:pPr>
              <w:widowControl/>
              <w:rPr>
                <w:rFonts w:eastAsia="Times New Roman"/>
                <w:iCs/>
                <w:color w:val="000000"/>
              </w:rPr>
            </w:pPr>
          </w:p>
        </w:tc>
      </w:tr>
      <w:tr w:rsidR="001618A7" w:rsidRPr="00A109F5" w14:paraId="01BD1680" w14:textId="77777777" w:rsidTr="00475D7F">
        <w:trPr>
          <w:trHeight w:val="144"/>
        </w:trPr>
        <w:tc>
          <w:tcPr>
            <w:tcW w:w="6489" w:type="dxa"/>
          </w:tcPr>
          <w:p w14:paraId="259C4DC0"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expenditures and transfers from government and parent support </w:t>
            </w:r>
          </w:p>
        </w:tc>
        <w:tc>
          <w:tcPr>
            <w:tcW w:w="1065" w:type="dxa"/>
          </w:tcPr>
          <w:p w14:paraId="785F8089" w14:textId="77777777" w:rsidR="001618A7" w:rsidRPr="00A109F5" w:rsidRDefault="001618A7" w:rsidP="001618A7">
            <w:pPr>
              <w:widowControl/>
              <w:rPr>
                <w:rFonts w:eastAsia="Times New Roman"/>
                <w:iCs/>
                <w:color w:val="000000"/>
              </w:rPr>
            </w:pPr>
          </w:p>
        </w:tc>
        <w:tc>
          <w:tcPr>
            <w:tcW w:w="1005" w:type="dxa"/>
          </w:tcPr>
          <w:p w14:paraId="02D2F40C" w14:textId="77777777" w:rsidR="001618A7" w:rsidRPr="00A109F5" w:rsidRDefault="001618A7" w:rsidP="001618A7">
            <w:pPr>
              <w:widowControl/>
              <w:rPr>
                <w:rFonts w:eastAsia="Times New Roman"/>
                <w:iCs/>
                <w:color w:val="000000"/>
              </w:rPr>
            </w:pPr>
          </w:p>
        </w:tc>
        <w:tc>
          <w:tcPr>
            <w:tcW w:w="976" w:type="dxa"/>
          </w:tcPr>
          <w:p w14:paraId="71E90F9A" w14:textId="77777777" w:rsidR="001618A7" w:rsidRPr="00A109F5" w:rsidRDefault="001618A7" w:rsidP="001618A7">
            <w:pPr>
              <w:widowControl/>
              <w:rPr>
                <w:rFonts w:eastAsia="Times New Roman"/>
                <w:iCs/>
                <w:color w:val="000000"/>
              </w:rPr>
            </w:pPr>
          </w:p>
        </w:tc>
        <w:tc>
          <w:tcPr>
            <w:tcW w:w="1187" w:type="dxa"/>
          </w:tcPr>
          <w:p w14:paraId="15087D56" w14:textId="77777777" w:rsidR="001618A7" w:rsidRPr="00A109F5" w:rsidRDefault="001618A7" w:rsidP="001618A7">
            <w:pPr>
              <w:widowControl/>
              <w:rPr>
                <w:rFonts w:eastAsia="Times New Roman"/>
                <w:iCs/>
                <w:color w:val="000000"/>
              </w:rPr>
            </w:pPr>
          </w:p>
        </w:tc>
      </w:tr>
      <w:tr w:rsidR="001618A7" w:rsidRPr="00A109F5" w14:paraId="7ECDDE6A" w14:textId="77777777" w:rsidTr="00475D7F">
        <w:trPr>
          <w:trHeight w:val="144"/>
        </w:trPr>
        <w:tc>
          <w:tcPr>
            <w:tcW w:w="6489" w:type="dxa"/>
          </w:tcPr>
          <w:p w14:paraId="4E14E033"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federal appropriations</w:t>
            </w:r>
          </w:p>
        </w:tc>
        <w:tc>
          <w:tcPr>
            <w:tcW w:w="1065" w:type="dxa"/>
          </w:tcPr>
          <w:p w14:paraId="11E9EB1C" w14:textId="77777777" w:rsidR="001618A7" w:rsidRPr="00A109F5" w:rsidRDefault="001618A7" w:rsidP="001618A7">
            <w:pPr>
              <w:widowControl/>
              <w:rPr>
                <w:rFonts w:eastAsia="Times New Roman"/>
                <w:iCs/>
                <w:color w:val="000000"/>
              </w:rPr>
            </w:pPr>
          </w:p>
        </w:tc>
        <w:tc>
          <w:tcPr>
            <w:tcW w:w="1005" w:type="dxa"/>
          </w:tcPr>
          <w:p w14:paraId="55ED4ED6" w14:textId="77777777" w:rsidR="001618A7" w:rsidRPr="00A109F5" w:rsidRDefault="001618A7" w:rsidP="001618A7">
            <w:pPr>
              <w:widowControl/>
              <w:rPr>
                <w:rFonts w:eastAsia="Times New Roman"/>
                <w:iCs/>
                <w:color w:val="000000"/>
              </w:rPr>
            </w:pPr>
          </w:p>
        </w:tc>
        <w:tc>
          <w:tcPr>
            <w:tcW w:w="976" w:type="dxa"/>
          </w:tcPr>
          <w:p w14:paraId="0BF65464" w14:textId="77777777" w:rsidR="001618A7" w:rsidRPr="00A109F5" w:rsidRDefault="001618A7" w:rsidP="001618A7">
            <w:pPr>
              <w:widowControl/>
              <w:rPr>
                <w:rFonts w:eastAsia="Times New Roman"/>
                <w:iCs/>
                <w:color w:val="000000"/>
              </w:rPr>
            </w:pPr>
          </w:p>
        </w:tc>
        <w:tc>
          <w:tcPr>
            <w:tcW w:w="1187" w:type="dxa"/>
          </w:tcPr>
          <w:p w14:paraId="04104258" w14:textId="77777777" w:rsidR="001618A7" w:rsidRPr="00A109F5" w:rsidRDefault="001618A7" w:rsidP="001618A7">
            <w:pPr>
              <w:widowControl/>
              <w:rPr>
                <w:rFonts w:eastAsia="Times New Roman"/>
                <w:iCs/>
                <w:color w:val="000000"/>
              </w:rPr>
            </w:pPr>
          </w:p>
        </w:tc>
      </w:tr>
      <w:tr w:rsidR="001618A7" w:rsidRPr="00A109F5" w14:paraId="594FB589" w14:textId="77777777" w:rsidTr="00475D7F">
        <w:trPr>
          <w:trHeight w:val="144"/>
        </w:trPr>
        <w:tc>
          <w:tcPr>
            <w:tcW w:w="6489" w:type="dxa"/>
          </w:tcPr>
          <w:p w14:paraId="3ADA8E68"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adjusted state and parent support </w:t>
            </w:r>
          </w:p>
        </w:tc>
        <w:tc>
          <w:tcPr>
            <w:tcW w:w="1065" w:type="dxa"/>
          </w:tcPr>
          <w:p w14:paraId="6D95F608" w14:textId="77777777" w:rsidR="001618A7" w:rsidRPr="00A109F5" w:rsidRDefault="001618A7" w:rsidP="001618A7">
            <w:pPr>
              <w:widowControl/>
              <w:rPr>
                <w:rFonts w:eastAsia="Times New Roman"/>
                <w:iCs/>
                <w:color w:val="000000"/>
              </w:rPr>
            </w:pPr>
          </w:p>
        </w:tc>
        <w:tc>
          <w:tcPr>
            <w:tcW w:w="1005" w:type="dxa"/>
          </w:tcPr>
          <w:p w14:paraId="2D0C9156" w14:textId="77777777" w:rsidR="001618A7" w:rsidRPr="00A109F5" w:rsidRDefault="001618A7" w:rsidP="001618A7">
            <w:pPr>
              <w:widowControl/>
              <w:rPr>
                <w:rFonts w:eastAsia="Times New Roman"/>
                <w:iCs/>
                <w:color w:val="000000"/>
              </w:rPr>
            </w:pPr>
          </w:p>
        </w:tc>
        <w:tc>
          <w:tcPr>
            <w:tcW w:w="976" w:type="dxa"/>
          </w:tcPr>
          <w:p w14:paraId="5630509B" w14:textId="77777777" w:rsidR="001618A7" w:rsidRPr="00A109F5" w:rsidRDefault="001618A7" w:rsidP="001618A7">
            <w:pPr>
              <w:widowControl/>
              <w:rPr>
                <w:rFonts w:eastAsia="Times New Roman"/>
                <w:iCs/>
                <w:color w:val="000000"/>
              </w:rPr>
            </w:pPr>
          </w:p>
        </w:tc>
        <w:tc>
          <w:tcPr>
            <w:tcW w:w="1187" w:type="dxa"/>
          </w:tcPr>
          <w:p w14:paraId="16912546" w14:textId="77777777" w:rsidR="001618A7" w:rsidRPr="00A109F5" w:rsidRDefault="001618A7" w:rsidP="001618A7">
            <w:pPr>
              <w:widowControl/>
              <w:rPr>
                <w:rFonts w:eastAsia="Times New Roman"/>
                <w:iCs/>
                <w:color w:val="000000"/>
              </w:rPr>
            </w:pPr>
          </w:p>
        </w:tc>
      </w:tr>
      <w:tr w:rsidR="001618A7" w:rsidRPr="00A109F5" w14:paraId="697AB405" w14:textId="77777777" w:rsidTr="00475D7F">
        <w:trPr>
          <w:trHeight w:val="144"/>
        </w:trPr>
        <w:tc>
          <w:tcPr>
            <w:tcW w:w="6489" w:type="dxa"/>
          </w:tcPr>
          <w:p w14:paraId="61F43111"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local appropriations </w:t>
            </w:r>
          </w:p>
        </w:tc>
        <w:tc>
          <w:tcPr>
            <w:tcW w:w="1065" w:type="dxa"/>
          </w:tcPr>
          <w:p w14:paraId="700B5362" w14:textId="77777777" w:rsidR="001618A7" w:rsidRPr="00A109F5" w:rsidRDefault="001618A7" w:rsidP="001618A7">
            <w:pPr>
              <w:widowControl/>
              <w:rPr>
                <w:rFonts w:eastAsia="Times New Roman"/>
                <w:iCs/>
                <w:color w:val="000000"/>
              </w:rPr>
            </w:pPr>
          </w:p>
        </w:tc>
        <w:tc>
          <w:tcPr>
            <w:tcW w:w="1005" w:type="dxa"/>
          </w:tcPr>
          <w:p w14:paraId="7D8ABA41" w14:textId="77777777" w:rsidR="001618A7" w:rsidRPr="00A109F5" w:rsidRDefault="001618A7" w:rsidP="001618A7">
            <w:pPr>
              <w:widowControl/>
              <w:rPr>
                <w:rFonts w:eastAsia="Times New Roman"/>
                <w:iCs/>
                <w:color w:val="000000"/>
              </w:rPr>
            </w:pPr>
          </w:p>
        </w:tc>
        <w:tc>
          <w:tcPr>
            <w:tcW w:w="976" w:type="dxa"/>
          </w:tcPr>
          <w:p w14:paraId="4E183FEE" w14:textId="77777777" w:rsidR="001618A7" w:rsidRPr="00A109F5" w:rsidRDefault="001618A7" w:rsidP="001618A7">
            <w:pPr>
              <w:widowControl/>
              <w:rPr>
                <w:rFonts w:eastAsia="Times New Roman"/>
                <w:iCs/>
                <w:color w:val="000000"/>
              </w:rPr>
            </w:pPr>
          </w:p>
        </w:tc>
        <w:tc>
          <w:tcPr>
            <w:tcW w:w="1187" w:type="dxa"/>
          </w:tcPr>
          <w:p w14:paraId="13597218" w14:textId="77777777" w:rsidR="001618A7" w:rsidRPr="00A109F5" w:rsidRDefault="001618A7" w:rsidP="001618A7">
            <w:pPr>
              <w:widowControl/>
              <w:rPr>
                <w:rFonts w:eastAsia="Times New Roman"/>
                <w:iCs/>
                <w:color w:val="000000"/>
              </w:rPr>
            </w:pPr>
          </w:p>
        </w:tc>
      </w:tr>
      <w:tr w:rsidR="001618A7" w:rsidRPr="00A109F5" w14:paraId="3B77AEBA" w14:textId="77777777" w:rsidTr="00475D7F">
        <w:trPr>
          <w:trHeight w:val="144"/>
        </w:trPr>
        <w:tc>
          <w:tcPr>
            <w:tcW w:w="6489" w:type="dxa"/>
          </w:tcPr>
          <w:p w14:paraId="23591197"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grants and contracts </w:t>
            </w:r>
          </w:p>
        </w:tc>
        <w:tc>
          <w:tcPr>
            <w:tcW w:w="1065" w:type="dxa"/>
          </w:tcPr>
          <w:p w14:paraId="2B04854E" w14:textId="77777777" w:rsidR="001618A7" w:rsidRPr="00A109F5" w:rsidRDefault="001618A7" w:rsidP="001618A7">
            <w:pPr>
              <w:widowControl/>
              <w:rPr>
                <w:rFonts w:eastAsia="Times New Roman"/>
                <w:iCs/>
                <w:color w:val="000000"/>
              </w:rPr>
            </w:pPr>
          </w:p>
        </w:tc>
        <w:tc>
          <w:tcPr>
            <w:tcW w:w="1005" w:type="dxa"/>
          </w:tcPr>
          <w:p w14:paraId="677AC4B2" w14:textId="77777777" w:rsidR="001618A7" w:rsidRPr="00A109F5" w:rsidRDefault="001618A7" w:rsidP="001618A7">
            <w:pPr>
              <w:widowControl/>
              <w:rPr>
                <w:rFonts w:eastAsia="Times New Roman"/>
                <w:iCs/>
                <w:color w:val="000000"/>
              </w:rPr>
            </w:pPr>
          </w:p>
        </w:tc>
        <w:tc>
          <w:tcPr>
            <w:tcW w:w="976" w:type="dxa"/>
          </w:tcPr>
          <w:p w14:paraId="6BD8C5D1" w14:textId="77777777" w:rsidR="001618A7" w:rsidRPr="00A109F5" w:rsidRDefault="001618A7" w:rsidP="001618A7">
            <w:pPr>
              <w:widowControl/>
              <w:rPr>
                <w:rFonts w:eastAsia="Times New Roman"/>
                <w:iCs/>
                <w:color w:val="000000"/>
              </w:rPr>
            </w:pPr>
          </w:p>
        </w:tc>
        <w:tc>
          <w:tcPr>
            <w:tcW w:w="1187" w:type="dxa"/>
          </w:tcPr>
          <w:p w14:paraId="7629C501" w14:textId="77777777" w:rsidR="001618A7" w:rsidRPr="00A109F5" w:rsidRDefault="001618A7" w:rsidP="001618A7">
            <w:pPr>
              <w:widowControl/>
              <w:rPr>
                <w:rFonts w:eastAsia="Times New Roman"/>
                <w:iCs/>
                <w:color w:val="000000"/>
              </w:rPr>
            </w:pPr>
          </w:p>
        </w:tc>
      </w:tr>
      <w:tr w:rsidR="001618A7" w:rsidRPr="00A109F5" w14:paraId="36D47616" w14:textId="77777777" w:rsidTr="00475D7F">
        <w:trPr>
          <w:trHeight w:val="144"/>
        </w:trPr>
        <w:tc>
          <w:tcPr>
            <w:tcW w:w="6489" w:type="dxa"/>
          </w:tcPr>
          <w:p w14:paraId="7976D6AE"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direct costs - federal government </w:t>
            </w:r>
          </w:p>
        </w:tc>
        <w:tc>
          <w:tcPr>
            <w:tcW w:w="1065" w:type="dxa"/>
          </w:tcPr>
          <w:p w14:paraId="5F16CB7E" w14:textId="77777777" w:rsidR="001618A7" w:rsidRPr="00A109F5" w:rsidRDefault="001618A7" w:rsidP="001618A7">
            <w:pPr>
              <w:widowControl/>
              <w:rPr>
                <w:rFonts w:eastAsia="Times New Roman"/>
                <w:iCs/>
                <w:color w:val="000000"/>
              </w:rPr>
            </w:pPr>
          </w:p>
        </w:tc>
        <w:tc>
          <w:tcPr>
            <w:tcW w:w="1005" w:type="dxa"/>
          </w:tcPr>
          <w:p w14:paraId="08898B66" w14:textId="77777777" w:rsidR="001618A7" w:rsidRPr="00A109F5" w:rsidRDefault="001618A7" w:rsidP="001618A7">
            <w:pPr>
              <w:widowControl/>
              <w:rPr>
                <w:rFonts w:eastAsia="Times New Roman"/>
                <w:iCs/>
                <w:color w:val="000000"/>
              </w:rPr>
            </w:pPr>
          </w:p>
        </w:tc>
        <w:tc>
          <w:tcPr>
            <w:tcW w:w="976" w:type="dxa"/>
          </w:tcPr>
          <w:p w14:paraId="1FB58DBE" w14:textId="77777777" w:rsidR="001618A7" w:rsidRPr="00A109F5" w:rsidRDefault="001618A7" w:rsidP="001618A7">
            <w:pPr>
              <w:widowControl/>
              <w:rPr>
                <w:rFonts w:eastAsia="Times New Roman"/>
                <w:iCs/>
                <w:color w:val="000000"/>
              </w:rPr>
            </w:pPr>
          </w:p>
        </w:tc>
        <w:tc>
          <w:tcPr>
            <w:tcW w:w="1187" w:type="dxa"/>
          </w:tcPr>
          <w:p w14:paraId="130B62A8" w14:textId="77777777" w:rsidR="001618A7" w:rsidRPr="00A109F5" w:rsidRDefault="001618A7" w:rsidP="001618A7">
            <w:pPr>
              <w:widowControl/>
              <w:rPr>
                <w:rFonts w:eastAsia="Times New Roman"/>
                <w:iCs/>
                <w:color w:val="000000"/>
              </w:rPr>
            </w:pPr>
          </w:p>
        </w:tc>
      </w:tr>
      <w:tr w:rsidR="001618A7" w:rsidRPr="00A109F5" w14:paraId="09DE55D5" w14:textId="77777777" w:rsidTr="00475D7F">
        <w:trPr>
          <w:trHeight w:val="144"/>
        </w:trPr>
        <w:tc>
          <w:tcPr>
            <w:tcW w:w="6489" w:type="dxa"/>
          </w:tcPr>
          <w:p w14:paraId="0FC30688" w14:textId="77777777" w:rsidR="001618A7" w:rsidRPr="00A109F5" w:rsidRDefault="001618A7" w:rsidP="001618A7">
            <w:pPr>
              <w:widowControl/>
              <w:rPr>
                <w:rFonts w:eastAsia="Times New Roman"/>
                <w:iCs/>
                <w:color w:val="000000"/>
              </w:rPr>
            </w:pPr>
            <w:r w:rsidRPr="00A109F5">
              <w:rPr>
                <w:rFonts w:eastAsia="Times New Roman"/>
                <w:iCs/>
                <w:color w:val="000000"/>
              </w:rPr>
              <w:t xml:space="preserve"> State and local government grants and contracts </w:t>
            </w:r>
          </w:p>
        </w:tc>
        <w:tc>
          <w:tcPr>
            <w:tcW w:w="1065" w:type="dxa"/>
          </w:tcPr>
          <w:p w14:paraId="47DE4F65" w14:textId="77777777" w:rsidR="001618A7" w:rsidRPr="00A109F5" w:rsidRDefault="001618A7" w:rsidP="001618A7">
            <w:pPr>
              <w:widowControl/>
              <w:rPr>
                <w:rFonts w:eastAsia="Times New Roman"/>
                <w:iCs/>
                <w:color w:val="000000"/>
              </w:rPr>
            </w:pPr>
          </w:p>
        </w:tc>
        <w:tc>
          <w:tcPr>
            <w:tcW w:w="1005" w:type="dxa"/>
          </w:tcPr>
          <w:p w14:paraId="3698B42D" w14:textId="77777777" w:rsidR="001618A7" w:rsidRPr="00A109F5" w:rsidRDefault="001618A7" w:rsidP="001618A7">
            <w:pPr>
              <w:widowControl/>
              <w:rPr>
                <w:rFonts w:eastAsia="Times New Roman"/>
                <w:iCs/>
                <w:color w:val="000000"/>
              </w:rPr>
            </w:pPr>
          </w:p>
        </w:tc>
        <w:tc>
          <w:tcPr>
            <w:tcW w:w="976" w:type="dxa"/>
          </w:tcPr>
          <w:p w14:paraId="1B44FE10" w14:textId="77777777" w:rsidR="001618A7" w:rsidRPr="00A109F5" w:rsidRDefault="001618A7" w:rsidP="001618A7">
            <w:pPr>
              <w:widowControl/>
              <w:rPr>
                <w:rFonts w:eastAsia="Times New Roman"/>
                <w:iCs/>
                <w:color w:val="000000"/>
              </w:rPr>
            </w:pPr>
          </w:p>
        </w:tc>
        <w:tc>
          <w:tcPr>
            <w:tcW w:w="1187" w:type="dxa"/>
          </w:tcPr>
          <w:p w14:paraId="40D36BE0" w14:textId="77777777" w:rsidR="001618A7" w:rsidRPr="00A109F5" w:rsidRDefault="001618A7" w:rsidP="001618A7">
            <w:pPr>
              <w:widowControl/>
              <w:rPr>
                <w:rFonts w:eastAsia="Times New Roman"/>
                <w:iCs/>
                <w:color w:val="000000"/>
              </w:rPr>
            </w:pPr>
          </w:p>
        </w:tc>
      </w:tr>
      <w:tr w:rsidR="001618A7" w:rsidRPr="00A109F5" w14:paraId="26FE0F4D" w14:textId="77777777" w:rsidTr="00475D7F">
        <w:trPr>
          <w:trHeight w:val="144"/>
        </w:trPr>
        <w:tc>
          <w:tcPr>
            <w:tcW w:w="6489" w:type="dxa"/>
          </w:tcPr>
          <w:p w14:paraId="318F7D9C"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Other grants and contracts direct expenditures</w:t>
            </w:r>
          </w:p>
        </w:tc>
        <w:tc>
          <w:tcPr>
            <w:tcW w:w="1065" w:type="dxa"/>
          </w:tcPr>
          <w:p w14:paraId="68D28A1C" w14:textId="77777777" w:rsidR="001618A7" w:rsidRPr="00A109F5" w:rsidRDefault="001618A7" w:rsidP="001618A7">
            <w:pPr>
              <w:widowControl/>
              <w:rPr>
                <w:rFonts w:eastAsia="Times New Roman"/>
                <w:iCs/>
                <w:color w:val="000000"/>
              </w:rPr>
            </w:pPr>
          </w:p>
        </w:tc>
        <w:tc>
          <w:tcPr>
            <w:tcW w:w="1005" w:type="dxa"/>
          </w:tcPr>
          <w:p w14:paraId="7009361A" w14:textId="77777777" w:rsidR="001618A7" w:rsidRPr="00A109F5" w:rsidRDefault="001618A7" w:rsidP="001618A7">
            <w:pPr>
              <w:widowControl/>
              <w:rPr>
                <w:rFonts w:eastAsia="Times New Roman"/>
                <w:iCs/>
                <w:color w:val="000000"/>
              </w:rPr>
            </w:pPr>
          </w:p>
        </w:tc>
        <w:tc>
          <w:tcPr>
            <w:tcW w:w="976" w:type="dxa"/>
          </w:tcPr>
          <w:p w14:paraId="2C6D6CCC" w14:textId="77777777" w:rsidR="001618A7" w:rsidRPr="00A109F5" w:rsidRDefault="001618A7" w:rsidP="001618A7">
            <w:pPr>
              <w:widowControl/>
              <w:rPr>
                <w:rFonts w:eastAsia="Times New Roman"/>
                <w:iCs/>
                <w:color w:val="000000"/>
              </w:rPr>
            </w:pPr>
          </w:p>
        </w:tc>
        <w:tc>
          <w:tcPr>
            <w:tcW w:w="1187" w:type="dxa"/>
          </w:tcPr>
          <w:p w14:paraId="7CF39091" w14:textId="77777777" w:rsidR="001618A7" w:rsidRPr="00A109F5" w:rsidRDefault="001618A7" w:rsidP="001618A7">
            <w:pPr>
              <w:widowControl/>
              <w:rPr>
                <w:rFonts w:eastAsia="Times New Roman"/>
                <w:iCs/>
                <w:color w:val="000000"/>
              </w:rPr>
            </w:pPr>
          </w:p>
        </w:tc>
      </w:tr>
      <w:tr w:rsidR="001618A7" w:rsidRPr="00A109F5" w14:paraId="39D1C171" w14:textId="77777777" w:rsidTr="00475D7F">
        <w:trPr>
          <w:trHeight w:val="144"/>
        </w:trPr>
        <w:tc>
          <w:tcPr>
            <w:tcW w:w="6489" w:type="dxa"/>
          </w:tcPr>
          <w:p w14:paraId="7B9DC3ED"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facilities and administration costs expenditures </w:t>
            </w:r>
          </w:p>
        </w:tc>
        <w:tc>
          <w:tcPr>
            <w:tcW w:w="1065" w:type="dxa"/>
          </w:tcPr>
          <w:p w14:paraId="6E725BD2" w14:textId="77777777" w:rsidR="001618A7" w:rsidRPr="00A109F5" w:rsidRDefault="001618A7" w:rsidP="001618A7">
            <w:pPr>
              <w:widowControl/>
              <w:rPr>
                <w:rFonts w:eastAsia="Times New Roman"/>
                <w:iCs/>
                <w:color w:val="000000"/>
              </w:rPr>
            </w:pPr>
          </w:p>
        </w:tc>
        <w:tc>
          <w:tcPr>
            <w:tcW w:w="1005" w:type="dxa"/>
          </w:tcPr>
          <w:p w14:paraId="343989E4" w14:textId="77777777" w:rsidR="001618A7" w:rsidRPr="00A109F5" w:rsidRDefault="001618A7" w:rsidP="001618A7">
            <w:pPr>
              <w:widowControl/>
              <w:rPr>
                <w:rFonts w:eastAsia="Times New Roman"/>
                <w:iCs/>
                <w:color w:val="000000"/>
              </w:rPr>
            </w:pPr>
          </w:p>
        </w:tc>
        <w:tc>
          <w:tcPr>
            <w:tcW w:w="976" w:type="dxa"/>
          </w:tcPr>
          <w:p w14:paraId="1E6BBA62" w14:textId="77777777" w:rsidR="001618A7" w:rsidRPr="00A109F5" w:rsidRDefault="001618A7" w:rsidP="001618A7">
            <w:pPr>
              <w:widowControl/>
              <w:rPr>
                <w:rFonts w:eastAsia="Times New Roman"/>
                <w:iCs/>
                <w:color w:val="000000"/>
              </w:rPr>
            </w:pPr>
          </w:p>
        </w:tc>
        <w:tc>
          <w:tcPr>
            <w:tcW w:w="1187" w:type="dxa"/>
          </w:tcPr>
          <w:p w14:paraId="25DA112D" w14:textId="77777777" w:rsidR="001618A7" w:rsidRPr="00A109F5" w:rsidRDefault="001618A7" w:rsidP="001618A7">
            <w:pPr>
              <w:widowControl/>
              <w:rPr>
                <w:rFonts w:eastAsia="Times New Roman"/>
                <w:iCs/>
                <w:color w:val="000000"/>
              </w:rPr>
            </w:pPr>
          </w:p>
        </w:tc>
      </w:tr>
      <w:tr w:rsidR="001618A7" w:rsidRPr="00A109F5" w14:paraId="696BA214" w14:textId="77777777" w:rsidTr="00475D7F">
        <w:trPr>
          <w:trHeight w:val="144"/>
        </w:trPr>
        <w:tc>
          <w:tcPr>
            <w:tcW w:w="6489" w:type="dxa"/>
          </w:tcPr>
          <w:p w14:paraId="3EF6DA93"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Practice plans total revenues </w:t>
            </w:r>
          </w:p>
        </w:tc>
        <w:tc>
          <w:tcPr>
            <w:tcW w:w="1065" w:type="dxa"/>
          </w:tcPr>
          <w:p w14:paraId="1F2C2108" w14:textId="77777777" w:rsidR="001618A7" w:rsidRPr="00A109F5" w:rsidRDefault="001618A7" w:rsidP="001618A7">
            <w:pPr>
              <w:widowControl/>
              <w:rPr>
                <w:rFonts w:eastAsia="Times New Roman"/>
                <w:iCs/>
                <w:color w:val="000000"/>
              </w:rPr>
            </w:pPr>
          </w:p>
        </w:tc>
        <w:tc>
          <w:tcPr>
            <w:tcW w:w="1005" w:type="dxa"/>
          </w:tcPr>
          <w:p w14:paraId="7AFBEB65" w14:textId="77777777" w:rsidR="001618A7" w:rsidRPr="00A109F5" w:rsidRDefault="001618A7" w:rsidP="001618A7">
            <w:pPr>
              <w:widowControl/>
              <w:rPr>
                <w:rFonts w:eastAsia="Times New Roman"/>
                <w:iCs/>
                <w:color w:val="000000"/>
              </w:rPr>
            </w:pPr>
          </w:p>
        </w:tc>
        <w:tc>
          <w:tcPr>
            <w:tcW w:w="976" w:type="dxa"/>
          </w:tcPr>
          <w:p w14:paraId="2D828A70" w14:textId="77777777" w:rsidR="001618A7" w:rsidRPr="00A109F5" w:rsidRDefault="001618A7" w:rsidP="001618A7">
            <w:pPr>
              <w:widowControl/>
              <w:rPr>
                <w:rFonts w:eastAsia="Times New Roman"/>
                <w:iCs/>
                <w:color w:val="000000"/>
              </w:rPr>
            </w:pPr>
          </w:p>
        </w:tc>
        <w:tc>
          <w:tcPr>
            <w:tcW w:w="1187" w:type="dxa"/>
          </w:tcPr>
          <w:p w14:paraId="0405B133" w14:textId="77777777" w:rsidR="001618A7" w:rsidRPr="00A109F5" w:rsidRDefault="001618A7" w:rsidP="001618A7">
            <w:pPr>
              <w:widowControl/>
              <w:rPr>
                <w:rFonts w:eastAsia="Times New Roman"/>
                <w:iCs/>
                <w:color w:val="000000"/>
              </w:rPr>
            </w:pPr>
          </w:p>
        </w:tc>
      </w:tr>
      <w:tr w:rsidR="001618A7" w:rsidRPr="00A109F5" w14:paraId="32C2AF52" w14:textId="77777777" w:rsidTr="00475D7F">
        <w:trPr>
          <w:trHeight w:val="144"/>
        </w:trPr>
        <w:tc>
          <w:tcPr>
            <w:tcW w:w="6489" w:type="dxa"/>
          </w:tcPr>
          <w:p w14:paraId="6135CE14" w14:textId="77777777" w:rsidR="001618A7" w:rsidRPr="00A109F5" w:rsidRDefault="001618A7" w:rsidP="001618A7">
            <w:pPr>
              <w:widowControl/>
              <w:rPr>
                <w:rFonts w:eastAsia="Times New Roman"/>
                <w:iCs/>
                <w:color w:val="FF0000"/>
              </w:rPr>
            </w:pPr>
            <w:r w:rsidRPr="00A109F5">
              <w:rPr>
                <w:rFonts w:eastAsia="Times New Roman"/>
                <w:iCs/>
              </w:rPr>
              <w:t xml:space="preserve">Total expenditures and transfers from hospital funds </w:t>
            </w:r>
          </w:p>
        </w:tc>
        <w:tc>
          <w:tcPr>
            <w:tcW w:w="1065" w:type="dxa"/>
          </w:tcPr>
          <w:p w14:paraId="682FB5EC" w14:textId="77777777" w:rsidR="001618A7" w:rsidRPr="00A109F5" w:rsidRDefault="001618A7" w:rsidP="001618A7">
            <w:pPr>
              <w:widowControl/>
              <w:rPr>
                <w:rFonts w:eastAsia="Times New Roman"/>
                <w:iCs/>
                <w:color w:val="000000"/>
              </w:rPr>
            </w:pPr>
          </w:p>
        </w:tc>
        <w:tc>
          <w:tcPr>
            <w:tcW w:w="1005" w:type="dxa"/>
          </w:tcPr>
          <w:p w14:paraId="096304B7" w14:textId="77777777" w:rsidR="001618A7" w:rsidRPr="00A109F5" w:rsidRDefault="001618A7" w:rsidP="001618A7">
            <w:pPr>
              <w:widowControl/>
              <w:rPr>
                <w:rFonts w:eastAsia="Times New Roman"/>
                <w:iCs/>
                <w:color w:val="000000"/>
              </w:rPr>
            </w:pPr>
          </w:p>
        </w:tc>
        <w:tc>
          <w:tcPr>
            <w:tcW w:w="976" w:type="dxa"/>
          </w:tcPr>
          <w:p w14:paraId="36B89C20" w14:textId="77777777" w:rsidR="001618A7" w:rsidRPr="00A109F5" w:rsidRDefault="001618A7" w:rsidP="001618A7">
            <w:pPr>
              <w:widowControl/>
              <w:rPr>
                <w:rFonts w:eastAsia="Times New Roman"/>
                <w:iCs/>
                <w:color w:val="000000"/>
              </w:rPr>
            </w:pPr>
          </w:p>
        </w:tc>
        <w:tc>
          <w:tcPr>
            <w:tcW w:w="1187" w:type="dxa"/>
          </w:tcPr>
          <w:p w14:paraId="634A4194" w14:textId="77777777" w:rsidR="001618A7" w:rsidRPr="00A109F5" w:rsidRDefault="001618A7" w:rsidP="001618A7">
            <w:pPr>
              <w:widowControl/>
              <w:rPr>
                <w:rFonts w:eastAsia="Times New Roman"/>
                <w:iCs/>
                <w:color w:val="000000"/>
              </w:rPr>
            </w:pPr>
          </w:p>
        </w:tc>
      </w:tr>
      <w:tr w:rsidR="001618A7" w:rsidRPr="00A109F5" w14:paraId="0FB1618C" w14:textId="77777777" w:rsidTr="00475D7F">
        <w:trPr>
          <w:trHeight w:val="144"/>
        </w:trPr>
        <w:tc>
          <w:tcPr>
            <w:tcW w:w="6489" w:type="dxa"/>
          </w:tcPr>
          <w:p w14:paraId="71CCAD7C"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expenditures and transfers from university hospital funds</w:t>
            </w:r>
          </w:p>
        </w:tc>
        <w:tc>
          <w:tcPr>
            <w:tcW w:w="1065" w:type="dxa"/>
          </w:tcPr>
          <w:p w14:paraId="54285FF0" w14:textId="77777777" w:rsidR="001618A7" w:rsidRPr="00A109F5" w:rsidRDefault="001618A7" w:rsidP="001618A7">
            <w:pPr>
              <w:widowControl/>
              <w:rPr>
                <w:rFonts w:eastAsia="Times New Roman"/>
                <w:iCs/>
                <w:color w:val="000000"/>
              </w:rPr>
            </w:pPr>
          </w:p>
        </w:tc>
        <w:tc>
          <w:tcPr>
            <w:tcW w:w="1005" w:type="dxa"/>
          </w:tcPr>
          <w:p w14:paraId="2BF557A0" w14:textId="77777777" w:rsidR="001618A7" w:rsidRPr="00A109F5" w:rsidRDefault="001618A7" w:rsidP="001618A7">
            <w:pPr>
              <w:widowControl/>
              <w:rPr>
                <w:rFonts w:eastAsia="Times New Roman"/>
                <w:iCs/>
                <w:color w:val="000000"/>
              </w:rPr>
            </w:pPr>
          </w:p>
        </w:tc>
        <w:tc>
          <w:tcPr>
            <w:tcW w:w="976" w:type="dxa"/>
          </w:tcPr>
          <w:p w14:paraId="7E2F5C01" w14:textId="77777777" w:rsidR="001618A7" w:rsidRPr="00A109F5" w:rsidRDefault="001618A7" w:rsidP="001618A7">
            <w:pPr>
              <w:widowControl/>
              <w:rPr>
                <w:rFonts w:eastAsia="Times New Roman"/>
                <w:iCs/>
                <w:color w:val="000000"/>
              </w:rPr>
            </w:pPr>
          </w:p>
        </w:tc>
        <w:tc>
          <w:tcPr>
            <w:tcW w:w="1187" w:type="dxa"/>
          </w:tcPr>
          <w:p w14:paraId="79E98C1E" w14:textId="77777777" w:rsidR="001618A7" w:rsidRPr="00A109F5" w:rsidRDefault="001618A7" w:rsidP="001618A7">
            <w:pPr>
              <w:widowControl/>
              <w:rPr>
                <w:rFonts w:eastAsia="Times New Roman"/>
                <w:iCs/>
                <w:color w:val="000000"/>
              </w:rPr>
            </w:pPr>
          </w:p>
        </w:tc>
      </w:tr>
      <w:tr w:rsidR="001618A7" w:rsidRPr="00A109F5" w14:paraId="7C0ADDF9" w14:textId="77777777" w:rsidTr="00475D7F">
        <w:trPr>
          <w:trHeight w:val="144"/>
        </w:trPr>
        <w:tc>
          <w:tcPr>
            <w:tcW w:w="6489" w:type="dxa"/>
          </w:tcPr>
          <w:p w14:paraId="22F7FB12"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expenditures and transfers from VA hospital funds </w:t>
            </w:r>
          </w:p>
        </w:tc>
        <w:tc>
          <w:tcPr>
            <w:tcW w:w="1065" w:type="dxa"/>
          </w:tcPr>
          <w:p w14:paraId="1E67B8C2" w14:textId="77777777" w:rsidR="001618A7" w:rsidRPr="00A109F5" w:rsidRDefault="001618A7" w:rsidP="001618A7">
            <w:pPr>
              <w:widowControl/>
              <w:rPr>
                <w:rFonts w:eastAsia="Times New Roman"/>
                <w:iCs/>
                <w:color w:val="000000"/>
              </w:rPr>
            </w:pPr>
          </w:p>
        </w:tc>
        <w:tc>
          <w:tcPr>
            <w:tcW w:w="1005" w:type="dxa"/>
          </w:tcPr>
          <w:p w14:paraId="0C27AE71" w14:textId="77777777" w:rsidR="001618A7" w:rsidRPr="00A109F5" w:rsidRDefault="001618A7" w:rsidP="001618A7">
            <w:pPr>
              <w:widowControl/>
              <w:rPr>
                <w:rFonts w:eastAsia="Times New Roman"/>
                <w:iCs/>
                <w:color w:val="000000"/>
              </w:rPr>
            </w:pPr>
          </w:p>
        </w:tc>
        <w:tc>
          <w:tcPr>
            <w:tcW w:w="976" w:type="dxa"/>
          </w:tcPr>
          <w:p w14:paraId="695BCEDC" w14:textId="77777777" w:rsidR="001618A7" w:rsidRPr="00A109F5" w:rsidRDefault="001618A7" w:rsidP="001618A7">
            <w:pPr>
              <w:widowControl/>
              <w:rPr>
                <w:rFonts w:eastAsia="Times New Roman"/>
                <w:iCs/>
                <w:color w:val="000000"/>
              </w:rPr>
            </w:pPr>
          </w:p>
        </w:tc>
        <w:tc>
          <w:tcPr>
            <w:tcW w:w="1187" w:type="dxa"/>
          </w:tcPr>
          <w:p w14:paraId="021BB567" w14:textId="77777777" w:rsidR="001618A7" w:rsidRPr="00A109F5" w:rsidRDefault="001618A7" w:rsidP="001618A7">
            <w:pPr>
              <w:widowControl/>
              <w:rPr>
                <w:rFonts w:eastAsia="Times New Roman"/>
                <w:iCs/>
                <w:color w:val="000000"/>
              </w:rPr>
            </w:pPr>
          </w:p>
        </w:tc>
      </w:tr>
      <w:tr w:rsidR="001618A7" w:rsidRPr="00A109F5" w14:paraId="7B8153AF" w14:textId="77777777" w:rsidTr="00475D7F">
        <w:trPr>
          <w:trHeight w:val="144"/>
        </w:trPr>
        <w:tc>
          <w:tcPr>
            <w:tcW w:w="6489" w:type="dxa"/>
          </w:tcPr>
          <w:p w14:paraId="47F28415"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expenditures and transfers from other affiliated hospitals funds </w:t>
            </w:r>
          </w:p>
        </w:tc>
        <w:tc>
          <w:tcPr>
            <w:tcW w:w="1065" w:type="dxa"/>
          </w:tcPr>
          <w:p w14:paraId="3DC1F651" w14:textId="77777777" w:rsidR="001618A7" w:rsidRPr="00A109F5" w:rsidRDefault="001618A7" w:rsidP="001618A7">
            <w:pPr>
              <w:widowControl/>
              <w:rPr>
                <w:rFonts w:eastAsia="Times New Roman"/>
                <w:iCs/>
                <w:color w:val="000000"/>
              </w:rPr>
            </w:pPr>
          </w:p>
        </w:tc>
        <w:tc>
          <w:tcPr>
            <w:tcW w:w="1005" w:type="dxa"/>
          </w:tcPr>
          <w:p w14:paraId="55134F5A" w14:textId="77777777" w:rsidR="001618A7" w:rsidRPr="00A109F5" w:rsidRDefault="001618A7" w:rsidP="001618A7">
            <w:pPr>
              <w:widowControl/>
              <w:rPr>
                <w:rFonts w:eastAsia="Times New Roman"/>
                <w:iCs/>
                <w:color w:val="000000"/>
              </w:rPr>
            </w:pPr>
          </w:p>
        </w:tc>
        <w:tc>
          <w:tcPr>
            <w:tcW w:w="976" w:type="dxa"/>
          </w:tcPr>
          <w:p w14:paraId="60D805F0" w14:textId="77777777" w:rsidR="001618A7" w:rsidRPr="00A109F5" w:rsidRDefault="001618A7" w:rsidP="001618A7">
            <w:pPr>
              <w:widowControl/>
              <w:rPr>
                <w:rFonts w:eastAsia="Times New Roman"/>
                <w:iCs/>
                <w:color w:val="000000"/>
              </w:rPr>
            </w:pPr>
          </w:p>
        </w:tc>
        <w:tc>
          <w:tcPr>
            <w:tcW w:w="1187" w:type="dxa"/>
          </w:tcPr>
          <w:p w14:paraId="5A68A4A6" w14:textId="77777777" w:rsidR="001618A7" w:rsidRPr="00A109F5" w:rsidRDefault="001618A7" w:rsidP="001618A7">
            <w:pPr>
              <w:widowControl/>
              <w:rPr>
                <w:rFonts w:eastAsia="Times New Roman"/>
                <w:iCs/>
                <w:color w:val="000000"/>
              </w:rPr>
            </w:pPr>
          </w:p>
        </w:tc>
      </w:tr>
      <w:tr w:rsidR="001618A7" w:rsidRPr="00A109F5" w14:paraId="742A4549" w14:textId="77777777" w:rsidTr="00475D7F">
        <w:trPr>
          <w:trHeight w:val="144"/>
        </w:trPr>
        <w:tc>
          <w:tcPr>
            <w:tcW w:w="6489" w:type="dxa"/>
          </w:tcPr>
          <w:p w14:paraId="2B74698B" w14:textId="77777777" w:rsidR="001618A7" w:rsidRPr="00A109F5" w:rsidRDefault="001618A7" w:rsidP="001618A7">
            <w:pPr>
              <w:widowControl/>
              <w:rPr>
                <w:rFonts w:eastAsia="Times New Roman"/>
                <w:iCs/>
                <w:color w:val="FF0000"/>
              </w:rPr>
            </w:pPr>
            <w:r w:rsidRPr="00A109F5">
              <w:rPr>
                <w:rFonts w:eastAsia="Times New Roman"/>
                <w:iCs/>
                <w:color w:val="000000"/>
              </w:rPr>
              <w:t>Restricted gift funds expended</w:t>
            </w:r>
          </w:p>
        </w:tc>
        <w:tc>
          <w:tcPr>
            <w:tcW w:w="1065" w:type="dxa"/>
          </w:tcPr>
          <w:p w14:paraId="2C01D4D6" w14:textId="77777777" w:rsidR="001618A7" w:rsidRPr="00A109F5" w:rsidRDefault="001618A7" w:rsidP="001618A7">
            <w:pPr>
              <w:widowControl/>
              <w:rPr>
                <w:rFonts w:eastAsia="Times New Roman"/>
                <w:iCs/>
                <w:color w:val="000000"/>
              </w:rPr>
            </w:pPr>
          </w:p>
        </w:tc>
        <w:tc>
          <w:tcPr>
            <w:tcW w:w="1005" w:type="dxa"/>
          </w:tcPr>
          <w:p w14:paraId="5D4ED953" w14:textId="77777777" w:rsidR="001618A7" w:rsidRPr="00A109F5" w:rsidRDefault="001618A7" w:rsidP="001618A7">
            <w:pPr>
              <w:widowControl/>
              <w:rPr>
                <w:rFonts w:eastAsia="Times New Roman"/>
                <w:iCs/>
                <w:color w:val="000000"/>
              </w:rPr>
            </w:pPr>
          </w:p>
        </w:tc>
        <w:tc>
          <w:tcPr>
            <w:tcW w:w="976" w:type="dxa"/>
          </w:tcPr>
          <w:p w14:paraId="34F43F36" w14:textId="77777777" w:rsidR="001618A7" w:rsidRPr="00A109F5" w:rsidRDefault="001618A7" w:rsidP="001618A7">
            <w:pPr>
              <w:widowControl/>
              <w:rPr>
                <w:rFonts w:eastAsia="Times New Roman"/>
                <w:iCs/>
                <w:color w:val="000000"/>
              </w:rPr>
            </w:pPr>
          </w:p>
        </w:tc>
        <w:tc>
          <w:tcPr>
            <w:tcW w:w="1187" w:type="dxa"/>
          </w:tcPr>
          <w:p w14:paraId="1929D056" w14:textId="77777777" w:rsidR="001618A7" w:rsidRPr="00A109F5" w:rsidRDefault="001618A7" w:rsidP="001618A7">
            <w:pPr>
              <w:widowControl/>
              <w:rPr>
                <w:rFonts w:eastAsia="Times New Roman"/>
                <w:iCs/>
                <w:color w:val="000000"/>
              </w:rPr>
            </w:pPr>
          </w:p>
        </w:tc>
      </w:tr>
      <w:tr w:rsidR="001618A7" w:rsidRPr="00A109F5" w14:paraId="37523DF9" w14:textId="77777777" w:rsidTr="00475D7F">
        <w:trPr>
          <w:trHeight w:val="144"/>
        </w:trPr>
        <w:tc>
          <w:tcPr>
            <w:tcW w:w="6489" w:type="dxa"/>
          </w:tcPr>
          <w:p w14:paraId="14B0FDC1" w14:textId="77777777" w:rsidR="001618A7" w:rsidRPr="00A109F5" w:rsidRDefault="001618A7" w:rsidP="001618A7">
            <w:pPr>
              <w:widowControl/>
              <w:rPr>
                <w:rFonts w:eastAsia="Times New Roman"/>
                <w:iCs/>
                <w:color w:val="000000"/>
              </w:rPr>
            </w:pPr>
            <w:r w:rsidRPr="00A109F5">
              <w:rPr>
                <w:rFonts w:eastAsia="Times New Roman"/>
                <w:iCs/>
                <w:color w:val="000000"/>
              </w:rPr>
              <w:t>Unrestricted gift funds expended</w:t>
            </w:r>
          </w:p>
        </w:tc>
        <w:tc>
          <w:tcPr>
            <w:tcW w:w="1065" w:type="dxa"/>
          </w:tcPr>
          <w:p w14:paraId="65038EE2" w14:textId="77777777" w:rsidR="001618A7" w:rsidRPr="00A109F5" w:rsidRDefault="001618A7" w:rsidP="001618A7">
            <w:pPr>
              <w:widowControl/>
              <w:rPr>
                <w:rFonts w:eastAsia="Times New Roman"/>
                <w:iCs/>
                <w:color w:val="000000"/>
              </w:rPr>
            </w:pPr>
          </w:p>
        </w:tc>
        <w:tc>
          <w:tcPr>
            <w:tcW w:w="1005" w:type="dxa"/>
          </w:tcPr>
          <w:p w14:paraId="548D4FAA" w14:textId="77777777" w:rsidR="001618A7" w:rsidRPr="00A109F5" w:rsidRDefault="001618A7" w:rsidP="001618A7">
            <w:pPr>
              <w:widowControl/>
              <w:rPr>
                <w:rFonts w:eastAsia="Times New Roman"/>
                <w:iCs/>
                <w:color w:val="000000"/>
              </w:rPr>
            </w:pPr>
          </w:p>
        </w:tc>
        <w:tc>
          <w:tcPr>
            <w:tcW w:w="976" w:type="dxa"/>
          </w:tcPr>
          <w:p w14:paraId="4C36053F" w14:textId="77777777" w:rsidR="001618A7" w:rsidRPr="00A109F5" w:rsidRDefault="001618A7" w:rsidP="001618A7">
            <w:pPr>
              <w:widowControl/>
              <w:rPr>
                <w:rFonts w:eastAsia="Times New Roman"/>
                <w:iCs/>
                <w:color w:val="000000"/>
              </w:rPr>
            </w:pPr>
          </w:p>
        </w:tc>
        <w:tc>
          <w:tcPr>
            <w:tcW w:w="1187" w:type="dxa"/>
          </w:tcPr>
          <w:p w14:paraId="4F742F95" w14:textId="77777777" w:rsidR="001618A7" w:rsidRPr="00A109F5" w:rsidRDefault="001618A7" w:rsidP="001618A7">
            <w:pPr>
              <w:widowControl/>
              <w:rPr>
                <w:rFonts w:eastAsia="Times New Roman"/>
                <w:iCs/>
                <w:color w:val="000000"/>
              </w:rPr>
            </w:pPr>
          </w:p>
        </w:tc>
      </w:tr>
      <w:tr w:rsidR="001618A7" w:rsidRPr="00A109F5" w14:paraId="0D3EDA4A" w14:textId="77777777" w:rsidTr="00475D7F">
        <w:trPr>
          <w:trHeight w:val="144"/>
        </w:trPr>
        <w:tc>
          <w:tcPr>
            <w:tcW w:w="6489" w:type="dxa"/>
          </w:tcPr>
          <w:p w14:paraId="692040F0" w14:textId="77777777" w:rsidR="001618A7" w:rsidRPr="00A109F5" w:rsidRDefault="001618A7" w:rsidP="001618A7">
            <w:pPr>
              <w:widowControl/>
              <w:rPr>
                <w:rFonts w:eastAsia="Times New Roman"/>
                <w:iCs/>
              </w:rPr>
            </w:pPr>
            <w:r w:rsidRPr="00A109F5">
              <w:rPr>
                <w:rFonts w:eastAsia="Times New Roman"/>
                <w:iCs/>
              </w:rPr>
              <w:t xml:space="preserve">Expenditure of income from restricted endowment funds </w:t>
            </w:r>
          </w:p>
        </w:tc>
        <w:tc>
          <w:tcPr>
            <w:tcW w:w="1065" w:type="dxa"/>
          </w:tcPr>
          <w:p w14:paraId="15681BF8" w14:textId="77777777" w:rsidR="001618A7" w:rsidRPr="00A109F5" w:rsidRDefault="001618A7" w:rsidP="001618A7">
            <w:pPr>
              <w:widowControl/>
              <w:rPr>
                <w:rFonts w:eastAsia="Times New Roman"/>
                <w:iCs/>
                <w:color w:val="000000"/>
              </w:rPr>
            </w:pPr>
          </w:p>
        </w:tc>
        <w:tc>
          <w:tcPr>
            <w:tcW w:w="1005" w:type="dxa"/>
          </w:tcPr>
          <w:p w14:paraId="5605B855" w14:textId="77777777" w:rsidR="001618A7" w:rsidRPr="00A109F5" w:rsidRDefault="001618A7" w:rsidP="001618A7">
            <w:pPr>
              <w:widowControl/>
              <w:rPr>
                <w:rFonts w:eastAsia="Times New Roman"/>
                <w:iCs/>
                <w:color w:val="000000"/>
              </w:rPr>
            </w:pPr>
          </w:p>
        </w:tc>
        <w:tc>
          <w:tcPr>
            <w:tcW w:w="976" w:type="dxa"/>
          </w:tcPr>
          <w:p w14:paraId="347D7A68" w14:textId="77777777" w:rsidR="001618A7" w:rsidRPr="00A109F5" w:rsidRDefault="001618A7" w:rsidP="001618A7">
            <w:pPr>
              <w:widowControl/>
              <w:rPr>
                <w:rFonts w:eastAsia="Times New Roman"/>
                <w:iCs/>
                <w:color w:val="000000"/>
              </w:rPr>
            </w:pPr>
          </w:p>
        </w:tc>
        <w:tc>
          <w:tcPr>
            <w:tcW w:w="1187" w:type="dxa"/>
          </w:tcPr>
          <w:p w14:paraId="4CCDC657" w14:textId="77777777" w:rsidR="001618A7" w:rsidRPr="00A109F5" w:rsidRDefault="001618A7" w:rsidP="001618A7">
            <w:pPr>
              <w:widowControl/>
              <w:rPr>
                <w:rFonts w:eastAsia="Times New Roman"/>
                <w:iCs/>
                <w:color w:val="000000"/>
              </w:rPr>
            </w:pPr>
          </w:p>
        </w:tc>
      </w:tr>
      <w:tr w:rsidR="001618A7" w:rsidRPr="00A109F5" w14:paraId="41798263" w14:textId="77777777" w:rsidTr="00475D7F">
        <w:trPr>
          <w:trHeight w:val="144"/>
        </w:trPr>
        <w:tc>
          <w:tcPr>
            <w:tcW w:w="6489" w:type="dxa"/>
          </w:tcPr>
          <w:p w14:paraId="3F4904D3" w14:textId="77777777" w:rsidR="001618A7" w:rsidRPr="00A109F5" w:rsidRDefault="001618A7" w:rsidP="001618A7">
            <w:pPr>
              <w:widowControl/>
              <w:rPr>
                <w:rFonts w:eastAsia="Times New Roman"/>
                <w:iCs/>
              </w:rPr>
            </w:pPr>
            <w:r w:rsidRPr="00A109F5">
              <w:rPr>
                <w:rFonts w:eastAsia="Times New Roman"/>
                <w:iCs/>
              </w:rPr>
              <w:t xml:space="preserve">Expenditure of income from unrestricted endowment funds </w:t>
            </w:r>
          </w:p>
        </w:tc>
        <w:tc>
          <w:tcPr>
            <w:tcW w:w="1065" w:type="dxa"/>
          </w:tcPr>
          <w:p w14:paraId="6F4AF87A" w14:textId="77777777" w:rsidR="001618A7" w:rsidRPr="00A109F5" w:rsidRDefault="001618A7" w:rsidP="001618A7">
            <w:pPr>
              <w:widowControl/>
              <w:rPr>
                <w:rFonts w:eastAsia="Times New Roman"/>
                <w:iCs/>
                <w:color w:val="000000"/>
              </w:rPr>
            </w:pPr>
          </w:p>
        </w:tc>
        <w:tc>
          <w:tcPr>
            <w:tcW w:w="1005" w:type="dxa"/>
          </w:tcPr>
          <w:p w14:paraId="2A2B5AC1" w14:textId="77777777" w:rsidR="001618A7" w:rsidRPr="00A109F5" w:rsidRDefault="001618A7" w:rsidP="001618A7">
            <w:pPr>
              <w:widowControl/>
              <w:rPr>
                <w:rFonts w:eastAsia="Times New Roman"/>
                <w:iCs/>
                <w:color w:val="000000"/>
              </w:rPr>
            </w:pPr>
          </w:p>
        </w:tc>
        <w:tc>
          <w:tcPr>
            <w:tcW w:w="976" w:type="dxa"/>
          </w:tcPr>
          <w:p w14:paraId="5C457075" w14:textId="77777777" w:rsidR="001618A7" w:rsidRPr="00A109F5" w:rsidRDefault="001618A7" w:rsidP="001618A7">
            <w:pPr>
              <w:widowControl/>
              <w:rPr>
                <w:rFonts w:eastAsia="Times New Roman"/>
                <w:iCs/>
                <w:color w:val="000000"/>
              </w:rPr>
            </w:pPr>
          </w:p>
        </w:tc>
        <w:tc>
          <w:tcPr>
            <w:tcW w:w="1187" w:type="dxa"/>
          </w:tcPr>
          <w:p w14:paraId="6EF82A3E" w14:textId="77777777" w:rsidR="001618A7" w:rsidRPr="00A109F5" w:rsidRDefault="001618A7" w:rsidP="001618A7">
            <w:pPr>
              <w:widowControl/>
              <w:rPr>
                <w:rFonts w:eastAsia="Times New Roman"/>
                <w:iCs/>
                <w:color w:val="000000"/>
              </w:rPr>
            </w:pPr>
          </w:p>
        </w:tc>
      </w:tr>
      <w:tr w:rsidR="001618A7" w:rsidRPr="00A109F5" w14:paraId="16E753BF" w14:textId="77777777" w:rsidTr="00475D7F">
        <w:trPr>
          <w:trHeight w:val="144"/>
        </w:trPr>
        <w:tc>
          <w:tcPr>
            <w:tcW w:w="6489" w:type="dxa"/>
          </w:tcPr>
          <w:p w14:paraId="6D8BDF29"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other revenues </w:t>
            </w:r>
          </w:p>
        </w:tc>
        <w:tc>
          <w:tcPr>
            <w:tcW w:w="1065" w:type="dxa"/>
          </w:tcPr>
          <w:p w14:paraId="29FD27E0" w14:textId="77777777" w:rsidR="001618A7" w:rsidRPr="00A109F5" w:rsidRDefault="001618A7" w:rsidP="001618A7">
            <w:pPr>
              <w:widowControl/>
              <w:rPr>
                <w:rFonts w:eastAsia="Times New Roman"/>
                <w:iCs/>
                <w:color w:val="000000"/>
              </w:rPr>
            </w:pPr>
          </w:p>
        </w:tc>
        <w:tc>
          <w:tcPr>
            <w:tcW w:w="1005" w:type="dxa"/>
          </w:tcPr>
          <w:p w14:paraId="6FEF7924" w14:textId="77777777" w:rsidR="001618A7" w:rsidRPr="00A109F5" w:rsidRDefault="001618A7" w:rsidP="001618A7">
            <w:pPr>
              <w:widowControl/>
              <w:rPr>
                <w:rFonts w:eastAsia="Times New Roman"/>
                <w:iCs/>
                <w:color w:val="000000"/>
              </w:rPr>
            </w:pPr>
          </w:p>
        </w:tc>
        <w:tc>
          <w:tcPr>
            <w:tcW w:w="976" w:type="dxa"/>
          </w:tcPr>
          <w:p w14:paraId="51073FD4" w14:textId="77777777" w:rsidR="001618A7" w:rsidRPr="00A109F5" w:rsidRDefault="001618A7" w:rsidP="001618A7">
            <w:pPr>
              <w:widowControl/>
              <w:rPr>
                <w:rFonts w:eastAsia="Times New Roman"/>
                <w:iCs/>
                <w:color w:val="000000"/>
              </w:rPr>
            </w:pPr>
          </w:p>
        </w:tc>
        <w:tc>
          <w:tcPr>
            <w:tcW w:w="1187" w:type="dxa"/>
          </w:tcPr>
          <w:p w14:paraId="1E289BA2" w14:textId="77777777" w:rsidR="001618A7" w:rsidRPr="00A109F5" w:rsidRDefault="001618A7" w:rsidP="001618A7">
            <w:pPr>
              <w:widowControl/>
              <w:rPr>
                <w:rFonts w:eastAsia="Times New Roman"/>
                <w:iCs/>
                <w:color w:val="000000"/>
              </w:rPr>
            </w:pPr>
          </w:p>
        </w:tc>
      </w:tr>
      <w:tr w:rsidR="001618A7" w:rsidRPr="00A109F5" w14:paraId="30E5C6EB" w14:textId="77777777" w:rsidTr="00475D7F">
        <w:trPr>
          <w:trHeight w:val="144"/>
        </w:trPr>
        <w:tc>
          <w:tcPr>
            <w:tcW w:w="6489" w:type="dxa"/>
          </w:tcPr>
          <w:p w14:paraId="43847B36"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revenues </w:t>
            </w:r>
          </w:p>
        </w:tc>
        <w:tc>
          <w:tcPr>
            <w:tcW w:w="1065" w:type="dxa"/>
          </w:tcPr>
          <w:p w14:paraId="4C77A2A1" w14:textId="77777777" w:rsidR="001618A7" w:rsidRPr="00A109F5" w:rsidRDefault="001618A7" w:rsidP="001618A7">
            <w:pPr>
              <w:widowControl/>
              <w:rPr>
                <w:rFonts w:eastAsia="Times New Roman"/>
                <w:iCs/>
                <w:color w:val="000000"/>
              </w:rPr>
            </w:pPr>
          </w:p>
        </w:tc>
        <w:tc>
          <w:tcPr>
            <w:tcW w:w="1005" w:type="dxa"/>
          </w:tcPr>
          <w:p w14:paraId="24A6D66D" w14:textId="77777777" w:rsidR="001618A7" w:rsidRPr="00A109F5" w:rsidRDefault="001618A7" w:rsidP="001618A7">
            <w:pPr>
              <w:widowControl/>
              <w:rPr>
                <w:rFonts w:eastAsia="Times New Roman"/>
                <w:iCs/>
                <w:color w:val="000000"/>
              </w:rPr>
            </w:pPr>
          </w:p>
        </w:tc>
        <w:tc>
          <w:tcPr>
            <w:tcW w:w="976" w:type="dxa"/>
          </w:tcPr>
          <w:p w14:paraId="2F7CE891" w14:textId="77777777" w:rsidR="001618A7" w:rsidRPr="00A109F5" w:rsidRDefault="001618A7" w:rsidP="001618A7">
            <w:pPr>
              <w:widowControl/>
              <w:rPr>
                <w:rFonts w:eastAsia="Times New Roman"/>
                <w:iCs/>
                <w:color w:val="000000"/>
              </w:rPr>
            </w:pPr>
          </w:p>
        </w:tc>
        <w:tc>
          <w:tcPr>
            <w:tcW w:w="1187" w:type="dxa"/>
          </w:tcPr>
          <w:p w14:paraId="65F2DBC3" w14:textId="77777777" w:rsidR="001618A7" w:rsidRPr="00A109F5" w:rsidRDefault="001618A7" w:rsidP="001618A7">
            <w:pPr>
              <w:widowControl/>
              <w:rPr>
                <w:rFonts w:eastAsia="Times New Roman"/>
                <w:iCs/>
                <w:color w:val="000000"/>
              </w:rPr>
            </w:pPr>
          </w:p>
        </w:tc>
      </w:tr>
      <w:tr w:rsidR="001618A7" w:rsidRPr="00A109F5" w14:paraId="26E4F66A" w14:textId="77777777" w:rsidTr="00475D7F">
        <w:trPr>
          <w:trHeight w:val="144"/>
        </w:trPr>
        <w:tc>
          <w:tcPr>
            <w:tcW w:w="6489" w:type="dxa"/>
          </w:tcPr>
          <w:p w14:paraId="7A0D019B"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expenses and transfers </w:t>
            </w:r>
          </w:p>
        </w:tc>
        <w:tc>
          <w:tcPr>
            <w:tcW w:w="1065" w:type="dxa"/>
          </w:tcPr>
          <w:p w14:paraId="60038826" w14:textId="77777777" w:rsidR="001618A7" w:rsidRPr="00A109F5" w:rsidRDefault="001618A7" w:rsidP="001618A7">
            <w:pPr>
              <w:widowControl/>
              <w:rPr>
                <w:rFonts w:eastAsia="Times New Roman"/>
                <w:iCs/>
                <w:color w:val="000000"/>
              </w:rPr>
            </w:pPr>
          </w:p>
        </w:tc>
        <w:tc>
          <w:tcPr>
            <w:tcW w:w="1005" w:type="dxa"/>
          </w:tcPr>
          <w:p w14:paraId="028B08ED" w14:textId="77777777" w:rsidR="001618A7" w:rsidRPr="00A109F5" w:rsidRDefault="001618A7" w:rsidP="001618A7">
            <w:pPr>
              <w:widowControl/>
              <w:rPr>
                <w:rFonts w:eastAsia="Times New Roman"/>
                <w:iCs/>
                <w:color w:val="000000"/>
              </w:rPr>
            </w:pPr>
          </w:p>
        </w:tc>
        <w:tc>
          <w:tcPr>
            <w:tcW w:w="976" w:type="dxa"/>
          </w:tcPr>
          <w:p w14:paraId="2AE22DE3" w14:textId="77777777" w:rsidR="001618A7" w:rsidRPr="00A109F5" w:rsidRDefault="001618A7" w:rsidP="001618A7">
            <w:pPr>
              <w:widowControl/>
              <w:rPr>
                <w:rFonts w:eastAsia="Times New Roman"/>
                <w:iCs/>
                <w:color w:val="000000"/>
              </w:rPr>
            </w:pPr>
          </w:p>
        </w:tc>
        <w:tc>
          <w:tcPr>
            <w:tcW w:w="1187" w:type="dxa"/>
          </w:tcPr>
          <w:p w14:paraId="42072360" w14:textId="77777777" w:rsidR="001618A7" w:rsidRPr="00A109F5" w:rsidRDefault="001618A7" w:rsidP="001618A7">
            <w:pPr>
              <w:widowControl/>
              <w:rPr>
                <w:rFonts w:eastAsia="Times New Roman"/>
                <w:iCs/>
                <w:color w:val="000000"/>
              </w:rPr>
            </w:pPr>
          </w:p>
        </w:tc>
      </w:tr>
      <w:bookmarkEnd w:id="77"/>
    </w:tbl>
    <w:p w14:paraId="00069075" w14:textId="19C449BB" w:rsidR="00E22A5E" w:rsidRPr="00A109F5" w:rsidRDefault="00E22A5E" w:rsidP="008A4494">
      <w:pPr>
        <w:widowControl/>
      </w:pPr>
    </w:p>
    <w:p w14:paraId="753AC44E" w14:textId="77777777" w:rsidR="004D041A" w:rsidRPr="00A109F5" w:rsidRDefault="004D041A" w:rsidP="008A4494">
      <w:pPr>
        <w:widowControl/>
      </w:pPr>
    </w:p>
    <w:p w14:paraId="369BA528" w14:textId="5257323C" w:rsidR="007C2968" w:rsidRPr="00A109F5" w:rsidRDefault="008A4494" w:rsidP="00724AFB">
      <w:pPr>
        <w:pStyle w:val="Heading3"/>
        <w:rPr>
          <w:szCs w:val="22"/>
        </w:rPr>
      </w:pPr>
      <w:r w:rsidRPr="00A109F5">
        <w:rPr>
          <w:szCs w:val="22"/>
        </w:rPr>
        <w:br w:type="page"/>
      </w:r>
      <w:bookmarkStart w:id="78" w:name="_Toc198710663"/>
      <w:r w:rsidR="00A63079" w:rsidRPr="00A109F5">
        <w:rPr>
          <w:szCs w:val="22"/>
        </w:rPr>
        <w:t xml:space="preserve">Element </w:t>
      </w:r>
      <w:r w:rsidR="007C2968" w:rsidRPr="00A109F5">
        <w:rPr>
          <w:szCs w:val="22"/>
        </w:rPr>
        <w:t>5.1</w:t>
      </w:r>
      <w:r w:rsidR="00A63079" w:rsidRPr="00A109F5">
        <w:rPr>
          <w:szCs w:val="22"/>
        </w:rPr>
        <w:t xml:space="preserve"> </w:t>
      </w:r>
      <w:r w:rsidR="007C2968" w:rsidRPr="00A109F5">
        <w:rPr>
          <w:szCs w:val="22"/>
        </w:rPr>
        <w:t>Adequacy of Financial Resources</w:t>
      </w:r>
      <w:bookmarkEnd w:id="78"/>
      <w:r w:rsidR="007C2968" w:rsidRPr="00A109F5">
        <w:rPr>
          <w:szCs w:val="22"/>
        </w:rPr>
        <w:t xml:space="preserve"> </w:t>
      </w:r>
    </w:p>
    <w:p w14:paraId="0C1BC8ED" w14:textId="77777777" w:rsidR="00A63079" w:rsidRPr="00A109F5" w:rsidRDefault="00A63079" w:rsidP="007C2968">
      <w:pPr>
        <w:pStyle w:val="Default"/>
        <w:rPr>
          <w:rFonts w:ascii="Times New Roman" w:hAnsi="Times New Roman" w:cs="Times New Roman"/>
          <w:b/>
          <w:color w:val="1F1F1F"/>
          <w:sz w:val="22"/>
          <w:szCs w:val="22"/>
        </w:rPr>
      </w:pPr>
    </w:p>
    <w:p w14:paraId="5E8B501E" w14:textId="3FF1D1CF" w:rsidR="00A63079" w:rsidRPr="00A109F5" w:rsidRDefault="00C33C20" w:rsidP="007C2968">
      <w:pPr>
        <w:pStyle w:val="Default"/>
        <w:rPr>
          <w:rFonts w:ascii="Times New Roman" w:hAnsi="Times New Roman" w:cs="Times New Roman"/>
          <w:b/>
          <w:sz w:val="22"/>
          <w:szCs w:val="22"/>
        </w:rPr>
      </w:pPr>
      <w:r w:rsidRPr="00A109F5">
        <w:rPr>
          <w:rFonts w:ascii="Times New Roman" w:hAnsi="Times New Roman" w:cs="Times New Roman"/>
          <w:b/>
          <w:sz w:val="22"/>
          <w:szCs w:val="22"/>
        </w:rPr>
        <w:t>The present and anticipated financial resources of a medical school are derived from diverse sources and are adequate to sustain a sound program of medical education and to accomplish other programmatic and institutional goals.</w:t>
      </w:r>
    </w:p>
    <w:p w14:paraId="3B0AD27C" w14:textId="77777777" w:rsidR="00C33C20" w:rsidRPr="00A109F5" w:rsidRDefault="00C33C20" w:rsidP="007C2968">
      <w:pPr>
        <w:pStyle w:val="Default"/>
        <w:rPr>
          <w:rFonts w:ascii="Times New Roman" w:hAnsi="Times New Roman" w:cs="Times New Roman"/>
          <w:b/>
          <w:sz w:val="22"/>
          <w:szCs w:val="22"/>
        </w:rPr>
      </w:pPr>
    </w:p>
    <w:p w14:paraId="28E0B835" w14:textId="77777777" w:rsidR="00B65805" w:rsidRPr="00A109F5" w:rsidRDefault="00B65805" w:rsidP="007C2968">
      <w:pPr>
        <w:pStyle w:val="Default"/>
        <w:rPr>
          <w:rFonts w:ascii="Times New Roman" w:hAnsi="Times New Roman" w:cs="Times New Roman"/>
          <w:b/>
          <w:sz w:val="22"/>
          <w:szCs w:val="22"/>
        </w:rPr>
      </w:pPr>
    </w:p>
    <w:p w14:paraId="17324A89" w14:textId="52E6249A" w:rsidR="000F6563" w:rsidRPr="00A109F5" w:rsidRDefault="00A63079" w:rsidP="00B27CE2">
      <w:pPr>
        <w:pStyle w:val="ListParagraph"/>
        <w:numPr>
          <w:ilvl w:val="0"/>
          <w:numId w:val="22"/>
        </w:numPr>
      </w:pPr>
      <w:r w:rsidRPr="00A109F5">
        <w:t>Briefly describe recent trends in each of the school’s revenue sources</w:t>
      </w:r>
      <w:r w:rsidR="00154EC6" w:rsidRPr="00A109F5">
        <w:t>, in the balance among revenue sources,</w:t>
      </w:r>
      <w:r w:rsidRPr="00A109F5">
        <w:t xml:space="preserve"> and in </w:t>
      </w:r>
      <w:r w:rsidR="00154EC6" w:rsidRPr="00A109F5">
        <w:t>the school’s</w:t>
      </w:r>
      <w:r w:rsidRPr="00A109F5">
        <w:t xml:space="preserve"> expenditures</w:t>
      </w:r>
      <w:r w:rsidR="009F23A2" w:rsidRPr="00A109F5">
        <w:t>.</w:t>
      </w:r>
      <w:r w:rsidR="00F0143D" w:rsidRPr="00A109F5">
        <w:t xml:space="preserve"> </w:t>
      </w:r>
      <w:r w:rsidRPr="00A109F5">
        <w:t xml:space="preserve">Note any major </w:t>
      </w:r>
      <w:r w:rsidR="009F23A2" w:rsidRPr="00A109F5">
        <w:t>recent</w:t>
      </w:r>
      <w:r w:rsidRPr="00A109F5">
        <w:t xml:space="preserve"> or anticipated changes in revenue sources</w:t>
      </w:r>
      <w:r w:rsidR="00F405DD" w:rsidRPr="00A109F5">
        <w:t>. Note if the school is</w:t>
      </w:r>
      <w:r w:rsidRPr="00A109F5">
        <w:t xml:space="preserve"> </w:t>
      </w:r>
      <w:r w:rsidR="00EE0D35" w:rsidRPr="00A109F5">
        <w:t>significant</w:t>
      </w:r>
      <w:r w:rsidR="00F716DA" w:rsidRPr="00A109F5">
        <w:t>ly</w:t>
      </w:r>
      <w:r w:rsidR="00EE0D35" w:rsidRPr="00A109F5">
        <w:t xml:space="preserve"> </w:t>
      </w:r>
      <w:r w:rsidRPr="00A109F5">
        <w:t>dependen</w:t>
      </w:r>
      <w:r w:rsidR="00F716DA" w:rsidRPr="00A109F5">
        <w:t>t</w:t>
      </w:r>
      <w:r w:rsidRPr="00A109F5">
        <w:t xml:space="preserve"> on </w:t>
      </w:r>
      <w:r w:rsidR="00EE0D35" w:rsidRPr="00A109F5">
        <w:t xml:space="preserve">one or more </w:t>
      </w:r>
      <w:r w:rsidRPr="00A109F5">
        <w:t>revenue sources</w:t>
      </w:r>
      <w:r w:rsidR="003C23EC">
        <w:t xml:space="preserve"> and note any concerns about </w:t>
      </w:r>
      <w:r w:rsidR="00060160">
        <w:t xml:space="preserve">revenue </w:t>
      </w:r>
      <w:r w:rsidR="003C23EC">
        <w:t>stability</w:t>
      </w:r>
      <w:r w:rsidR="00CE11A1" w:rsidRPr="00A109F5">
        <w:t>.</w:t>
      </w:r>
    </w:p>
    <w:p w14:paraId="43594EED" w14:textId="5285CC6B" w:rsidR="0082189C" w:rsidRPr="00A109F5" w:rsidRDefault="0082189C" w:rsidP="00CE11A1">
      <w:pPr>
        <w:pStyle w:val="ListParagraph"/>
      </w:pPr>
    </w:p>
    <w:p w14:paraId="43005CB1" w14:textId="77777777" w:rsidR="00CE11A1" w:rsidRPr="00A109F5" w:rsidRDefault="00CE11A1" w:rsidP="00CE11A1">
      <w:pPr>
        <w:pStyle w:val="ListParagraph"/>
      </w:pPr>
    </w:p>
    <w:p w14:paraId="218D813E" w14:textId="2EE91345" w:rsidR="00CA437C" w:rsidRDefault="00A63079" w:rsidP="00B27CE2">
      <w:pPr>
        <w:pStyle w:val="ListParagraph"/>
        <w:numPr>
          <w:ilvl w:val="0"/>
          <w:numId w:val="22"/>
        </w:numPr>
      </w:pPr>
      <w:r w:rsidRPr="00A109F5">
        <w:t xml:space="preserve">If there is a current or </w:t>
      </w:r>
      <w:r w:rsidR="00A70CB6" w:rsidRPr="00A109F5">
        <w:t xml:space="preserve">anticipated </w:t>
      </w:r>
      <w:r w:rsidRPr="00A109F5">
        <w:t xml:space="preserve">fiscal imbalance, </w:t>
      </w:r>
      <w:r w:rsidR="0010585A" w:rsidRPr="00A109F5">
        <w:t xml:space="preserve">including the need to use </w:t>
      </w:r>
      <w:r w:rsidR="00362B54" w:rsidRPr="00A109F5">
        <w:t xml:space="preserve">reserves to balance the operating budget, </w:t>
      </w:r>
      <w:r w:rsidR="00FB562E" w:rsidRPr="00A109F5">
        <w:t>evaluate</w:t>
      </w:r>
      <w:r w:rsidRPr="00A109F5">
        <w:t xml:space="preserve"> whether the school has a credible plan to address it</w:t>
      </w:r>
      <w:r w:rsidR="00D0030F" w:rsidRPr="00A109F5">
        <w:t>.</w:t>
      </w:r>
      <w:r w:rsidRPr="00A109F5">
        <w:t xml:space="preserve"> </w:t>
      </w:r>
      <w:r w:rsidR="00D0030F" w:rsidRPr="00A109F5">
        <w:t xml:space="preserve">Note any significant findings from external </w:t>
      </w:r>
      <w:r w:rsidR="003C23EC">
        <w:t xml:space="preserve">institutional </w:t>
      </w:r>
      <w:r w:rsidR="00D0030F" w:rsidRPr="00A109F5">
        <w:t xml:space="preserve">financial audits. </w:t>
      </w:r>
    </w:p>
    <w:p w14:paraId="75D4B2B4" w14:textId="77777777" w:rsidR="002B6F66" w:rsidRDefault="002B6F66" w:rsidP="002B6F66"/>
    <w:p w14:paraId="19638BC9" w14:textId="77777777" w:rsidR="002B6F66" w:rsidRPr="00A109F5" w:rsidRDefault="002B6F66" w:rsidP="002B6F66"/>
    <w:p w14:paraId="1646C47F" w14:textId="76C984FF" w:rsidR="00FB0AD2" w:rsidRDefault="00FB0AD2" w:rsidP="00B27CE2">
      <w:pPr>
        <w:pStyle w:val="ListParagraph"/>
        <w:numPr>
          <w:ilvl w:val="0"/>
          <w:numId w:val="22"/>
        </w:numPr>
      </w:pPr>
      <w:r w:rsidRPr="00A109F5">
        <w:t xml:space="preserve">Note whether the school currently is engaged in or is planning to engage in any major construction or renovation projects or other initiatives that require substantial capital investment </w:t>
      </w:r>
      <w:r w:rsidR="00702A8D">
        <w:t xml:space="preserve">from the school’s budget </w:t>
      </w:r>
      <w:r w:rsidRPr="00A109F5">
        <w:t>or a sustained cost center. If so, describe how capital needs are being or will be addressed.</w:t>
      </w:r>
    </w:p>
    <w:p w14:paraId="1A816DFF" w14:textId="77777777" w:rsidR="002B6F66" w:rsidRDefault="002B6F66" w:rsidP="002B6F66"/>
    <w:p w14:paraId="013DF2AC" w14:textId="77777777" w:rsidR="002B6F66" w:rsidRPr="00A109F5" w:rsidRDefault="002B6F66" w:rsidP="002B6F66"/>
    <w:p w14:paraId="6B59434B" w14:textId="6F5B699B" w:rsidR="00FB0AD2" w:rsidRPr="00A109F5" w:rsidRDefault="00FB0AD2" w:rsidP="00B27CE2">
      <w:pPr>
        <w:pStyle w:val="ListParagraph"/>
        <w:numPr>
          <w:ilvl w:val="0"/>
          <w:numId w:val="22"/>
        </w:numPr>
      </w:pPr>
      <w:r w:rsidRPr="00A109F5">
        <w:t>Summarize the fiscal condition of the school, including the school’s current overall financial status and the prospects for its short- and long-term financial sustainability.</w:t>
      </w:r>
    </w:p>
    <w:p w14:paraId="3BBB6B66" w14:textId="77777777" w:rsidR="00C331B6" w:rsidRPr="00A109F5" w:rsidRDefault="00C331B6" w:rsidP="0072586F"/>
    <w:p w14:paraId="60B162AC" w14:textId="77777777" w:rsidR="00B00647" w:rsidRPr="00A109F5" w:rsidRDefault="00B00647" w:rsidP="0072586F"/>
    <w:p w14:paraId="4261F9C4" w14:textId="77777777" w:rsidR="007C2968" w:rsidRPr="00A109F5" w:rsidRDefault="006751A3" w:rsidP="00724AFB">
      <w:pPr>
        <w:pStyle w:val="Heading3"/>
        <w:rPr>
          <w:szCs w:val="22"/>
        </w:rPr>
      </w:pPr>
      <w:r w:rsidRPr="00A109F5">
        <w:rPr>
          <w:szCs w:val="22"/>
        </w:rPr>
        <w:br w:type="page"/>
      </w:r>
      <w:bookmarkStart w:id="79" w:name="_Toc198710664"/>
      <w:r w:rsidR="00A63079" w:rsidRPr="00A109F5">
        <w:rPr>
          <w:szCs w:val="22"/>
        </w:rPr>
        <w:t xml:space="preserve">Element </w:t>
      </w:r>
      <w:r w:rsidR="007C2968" w:rsidRPr="00A109F5">
        <w:rPr>
          <w:szCs w:val="22"/>
        </w:rPr>
        <w:t>5.2 Dean’s Authority/Resources</w:t>
      </w:r>
      <w:bookmarkEnd w:id="79"/>
      <w:r w:rsidR="007C2968" w:rsidRPr="00A109F5">
        <w:rPr>
          <w:szCs w:val="22"/>
        </w:rPr>
        <w:t xml:space="preserve"> </w:t>
      </w:r>
    </w:p>
    <w:p w14:paraId="43B7A32D" w14:textId="77777777" w:rsidR="00A150C3" w:rsidRPr="00A109F5" w:rsidRDefault="00A150C3" w:rsidP="007C2968">
      <w:pPr>
        <w:pStyle w:val="Default"/>
        <w:rPr>
          <w:rFonts w:ascii="Times New Roman" w:hAnsi="Times New Roman" w:cs="Times New Roman"/>
          <w:color w:val="1F1F1F"/>
          <w:sz w:val="22"/>
          <w:szCs w:val="22"/>
        </w:rPr>
      </w:pPr>
    </w:p>
    <w:p w14:paraId="37DD585D" w14:textId="155DA383" w:rsidR="00CA437C" w:rsidRPr="00A109F5" w:rsidRDefault="00C33C20" w:rsidP="00A43424">
      <w:pPr>
        <w:rPr>
          <w:b/>
          <w:color w:val="000000"/>
        </w:rPr>
      </w:pPr>
      <w:bookmarkStart w:id="80" w:name="_Toc385931413"/>
      <w:bookmarkStart w:id="81" w:name="_Toc385931960"/>
      <w:r w:rsidRPr="00A109F5">
        <w:rPr>
          <w:b/>
          <w:color w:val="000000"/>
        </w:rPr>
        <w:t xml:space="preserve">The dean of a medical school has sufficient resources and budgetary authority to fulfill the dean’s responsibility for the </w:t>
      </w:r>
      <w:r w:rsidR="00893F04" w:rsidRPr="00A109F5">
        <w:rPr>
          <w:b/>
          <w:color w:val="000000"/>
        </w:rPr>
        <w:t xml:space="preserve">quality </w:t>
      </w:r>
      <w:r w:rsidRPr="00A109F5">
        <w:rPr>
          <w:b/>
          <w:color w:val="000000"/>
        </w:rPr>
        <w:t xml:space="preserve">and </w:t>
      </w:r>
      <w:r w:rsidR="00893F04" w:rsidRPr="00A109F5">
        <w:rPr>
          <w:b/>
          <w:color w:val="000000"/>
        </w:rPr>
        <w:t xml:space="preserve">sustainability </w:t>
      </w:r>
      <w:r w:rsidRPr="00A109F5">
        <w:rPr>
          <w:b/>
          <w:color w:val="000000"/>
        </w:rPr>
        <w:t xml:space="preserve">of the medical </w:t>
      </w:r>
      <w:r w:rsidR="00893F04" w:rsidRPr="00A109F5">
        <w:rPr>
          <w:b/>
          <w:color w:val="000000"/>
        </w:rPr>
        <w:t>education program</w:t>
      </w:r>
      <w:r w:rsidRPr="00A109F5">
        <w:rPr>
          <w:b/>
          <w:color w:val="000000"/>
        </w:rPr>
        <w:t>.</w:t>
      </w:r>
    </w:p>
    <w:p w14:paraId="3C7222FD" w14:textId="77777777" w:rsidR="00C33C20" w:rsidRPr="00A109F5" w:rsidRDefault="00C33C20" w:rsidP="00A43424"/>
    <w:p w14:paraId="2CAC6CF4" w14:textId="77777777" w:rsidR="00893D7C" w:rsidRPr="004735DD" w:rsidRDefault="00893D7C" w:rsidP="00893D7C"/>
    <w:p w14:paraId="6DDC8DE7" w14:textId="4F2B40C8" w:rsidR="00893D7C" w:rsidRPr="004735DD" w:rsidRDefault="00893D7C" w:rsidP="00893D7C">
      <w:bookmarkStart w:id="82" w:name="_Toc385931415"/>
      <w:bookmarkStart w:id="83" w:name="_Toc385931962"/>
      <w:r w:rsidRPr="004735DD">
        <w:t xml:space="preserve">Provide the names and titles of the </w:t>
      </w:r>
      <w:r w:rsidRPr="004735DD">
        <w:rPr>
          <w:u w:val="single"/>
        </w:rPr>
        <w:t xml:space="preserve">staff </w:t>
      </w:r>
      <w:r w:rsidRPr="004735DD">
        <w:t xml:space="preserve">leadership (e.g., director of assessment, director of institutional computing) of groups/units responsible for providing administrative or academic support for the planning, implementation, and evaluation of the curriculum and for student assessment. </w:t>
      </w:r>
      <w:r w:rsidRPr="00324E5F">
        <w:rPr>
          <w:b/>
          <w:bCs/>
        </w:rPr>
        <w:t>DO NOT include the academic leadership of the medical education program (e.g., associate dean for medical education) under “staff leadership</w:t>
      </w:r>
      <w:r w:rsidR="007B4971">
        <w:rPr>
          <w:b/>
          <w:bCs/>
        </w:rPr>
        <w:t>.</w:t>
      </w:r>
      <w:r w:rsidRPr="00324E5F">
        <w:rPr>
          <w:b/>
          <w:bCs/>
        </w:rPr>
        <w:t>”</w:t>
      </w:r>
      <w:r w:rsidRPr="004735DD">
        <w:t xml:space="preserve"> Include the percentage of time contributed by each individual to this effort. Add rows as needed.</w:t>
      </w:r>
      <w:bookmarkEnd w:id="82"/>
      <w:bookmarkEnd w:id="83"/>
    </w:p>
    <w:p w14:paraId="413CB8C6" w14:textId="77777777" w:rsidR="00893D7C" w:rsidRPr="004735DD" w:rsidRDefault="00893D7C" w:rsidP="00893D7C"/>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9"/>
        <w:gridCol w:w="2040"/>
        <w:gridCol w:w="2038"/>
        <w:gridCol w:w="1816"/>
        <w:gridCol w:w="1487"/>
      </w:tblGrid>
      <w:tr w:rsidR="00893D7C" w:rsidRPr="004735DD" w14:paraId="372D5267" w14:textId="77777777" w:rsidTr="00382BD2">
        <w:trPr>
          <w:trHeight w:val="144"/>
          <w:jc w:val="center"/>
        </w:trPr>
        <w:tc>
          <w:tcPr>
            <w:tcW w:w="1053" w:type="pct"/>
            <w:shd w:val="clear" w:color="auto" w:fill="auto"/>
            <w:vAlign w:val="center"/>
          </w:tcPr>
          <w:p w14:paraId="51896676" w14:textId="77777777" w:rsidR="00893D7C" w:rsidRPr="004735DD" w:rsidRDefault="00893D7C" w:rsidP="00B57B4F">
            <w:pPr>
              <w:jc w:val="center"/>
            </w:pPr>
            <w:r w:rsidRPr="004735DD">
              <w:t>Name of Staff Leader</w:t>
            </w:r>
          </w:p>
        </w:tc>
        <w:tc>
          <w:tcPr>
            <w:tcW w:w="1091" w:type="pct"/>
            <w:shd w:val="clear" w:color="auto" w:fill="auto"/>
            <w:vAlign w:val="center"/>
          </w:tcPr>
          <w:p w14:paraId="1F2C913D" w14:textId="77777777" w:rsidR="00893D7C" w:rsidRPr="004735DD" w:rsidRDefault="00893D7C" w:rsidP="00B57B4F">
            <w:pPr>
              <w:jc w:val="center"/>
            </w:pPr>
            <w:r w:rsidRPr="004735DD">
              <w:t>Title</w:t>
            </w:r>
          </w:p>
        </w:tc>
        <w:tc>
          <w:tcPr>
            <w:tcW w:w="1090" w:type="pct"/>
          </w:tcPr>
          <w:p w14:paraId="0BCC98DF" w14:textId="77777777" w:rsidR="00893D7C" w:rsidRPr="004735DD" w:rsidRDefault="00893D7C" w:rsidP="00B57B4F">
            <w:pPr>
              <w:jc w:val="center"/>
              <w:rPr>
                <w:sz w:val="12"/>
                <w:szCs w:val="12"/>
                <w:highlight w:val="yellow"/>
              </w:rPr>
            </w:pPr>
          </w:p>
          <w:p w14:paraId="43114FF8" w14:textId="77777777" w:rsidR="00893D7C" w:rsidRPr="004735DD" w:rsidRDefault="00893D7C" w:rsidP="00B57B4F">
            <w:pPr>
              <w:jc w:val="center"/>
              <w:rPr>
                <w:highlight w:val="yellow"/>
              </w:rPr>
            </w:pPr>
            <w:r w:rsidRPr="004735DD">
              <w:t>To Whom Does the Staff Leaders Report</w:t>
            </w:r>
          </w:p>
        </w:tc>
        <w:tc>
          <w:tcPr>
            <w:tcW w:w="971" w:type="pct"/>
            <w:shd w:val="clear" w:color="auto" w:fill="auto"/>
            <w:vAlign w:val="center"/>
          </w:tcPr>
          <w:p w14:paraId="0A35B656" w14:textId="77777777" w:rsidR="00893D7C" w:rsidRPr="004735DD" w:rsidRDefault="00893D7C" w:rsidP="00B57B4F">
            <w:pPr>
              <w:jc w:val="center"/>
            </w:pPr>
            <w:r w:rsidRPr="004735DD">
              <w:t>% Effort to Support the Medical Education Program</w:t>
            </w:r>
          </w:p>
        </w:tc>
        <w:tc>
          <w:tcPr>
            <w:tcW w:w="796" w:type="pct"/>
          </w:tcPr>
          <w:p w14:paraId="49A0C188" w14:textId="77777777" w:rsidR="00893D7C" w:rsidRPr="004735DD" w:rsidRDefault="00893D7C" w:rsidP="00B57B4F">
            <w:pPr>
              <w:jc w:val="center"/>
            </w:pPr>
            <w:r w:rsidRPr="004735DD">
              <w:t># of Staff Reporting to Leader</w:t>
            </w:r>
          </w:p>
        </w:tc>
      </w:tr>
      <w:tr w:rsidR="00893D7C" w:rsidRPr="004735DD" w14:paraId="735C4A59" w14:textId="77777777" w:rsidTr="00382BD2">
        <w:trPr>
          <w:trHeight w:val="144"/>
          <w:jc w:val="center"/>
        </w:trPr>
        <w:tc>
          <w:tcPr>
            <w:tcW w:w="1053" w:type="pct"/>
            <w:shd w:val="clear" w:color="auto" w:fill="auto"/>
            <w:vAlign w:val="center"/>
          </w:tcPr>
          <w:p w14:paraId="60BF04A5" w14:textId="77777777" w:rsidR="00893D7C" w:rsidRPr="004735DD" w:rsidRDefault="00893D7C" w:rsidP="00B57B4F"/>
        </w:tc>
        <w:tc>
          <w:tcPr>
            <w:tcW w:w="1091" w:type="pct"/>
            <w:shd w:val="clear" w:color="auto" w:fill="auto"/>
            <w:vAlign w:val="center"/>
          </w:tcPr>
          <w:p w14:paraId="1B2215DF" w14:textId="77777777" w:rsidR="00893D7C" w:rsidRPr="004735DD" w:rsidRDefault="00893D7C" w:rsidP="00B57B4F"/>
        </w:tc>
        <w:tc>
          <w:tcPr>
            <w:tcW w:w="1090" w:type="pct"/>
          </w:tcPr>
          <w:p w14:paraId="05ADBD05" w14:textId="77777777" w:rsidR="00893D7C" w:rsidRPr="004735DD" w:rsidRDefault="00893D7C" w:rsidP="00B57B4F"/>
        </w:tc>
        <w:tc>
          <w:tcPr>
            <w:tcW w:w="971" w:type="pct"/>
            <w:shd w:val="clear" w:color="auto" w:fill="auto"/>
            <w:vAlign w:val="center"/>
          </w:tcPr>
          <w:p w14:paraId="75391459" w14:textId="77777777" w:rsidR="00893D7C" w:rsidRPr="004735DD" w:rsidRDefault="00893D7C" w:rsidP="00B57B4F"/>
        </w:tc>
        <w:tc>
          <w:tcPr>
            <w:tcW w:w="796" w:type="pct"/>
          </w:tcPr>
          <w:p w14:paraId="29CE88A1" w14:textId="77777777" w:rsidR="00893D7C" w:rsidRPr="004735DD" w:rsidRDefault="00893D7C" w:rsidP="00B57B4F"/>
        </w:tc>
      </w:tr>
    </w:tbl>
    <w:p w14:paraId="369D2B93" w14:textId="77777777" w:rsidR="00893D7C" w:rsidRPr="004735DD" w:rsidRDefault="00893D7C" w:rsidP="00893D7C"/>
    <w:p w14:paraId="15E91011" w14:textId="77777777" w:rsidR="008C5AB0" w:rsidRPr="00A109F5" w:rsidRDefault="008C5AB0" w:rsidP="00A43424"/>
    <w:p w14:paraId="4193CC6A" w14:textId="621700CF" w:rsidR="00CA437C" w:rsidRPr="00A109F5" w:rsidRDefault="00C857EF" w:rsidP="00B27CE2">
      <w:pPr>
        <w:pStyle w:val="ListParagraph"/>
        <w:numPr>
          <w:ilvl w:val="0"/>
          <w:numId w:val="23"/>
        </w:numPr>
      </w:pPr>
      <w:r w:rsidRPr="00A109F5">
        <w:t xml:space="preserve">Describe </w:t>
      </w:r>
      <w:r w:rsidR="001A0B05" w:rsidRPr="00A109F5">
        <w:t>how</w:t>
      </w:r>
      <w:r w:rsidR="000A7D27" w:rsidRPr="00A109F5">
        <w:t xml:space="preserve"> the dean</w:t>
      </w:r>
      <w:r w:rsidR="0021037D" w:rsidRPr="00A109F5">
        <w:t xml:space="preserve"> (or the </w:t>
      </w:r>
      <w:r w:rsidR="0017124A">
        <w:t>CAO</w:t>
      </w:r>
      <w:r w:rsidR="00F716DA" w:rsidRPr="00A109F5">
        <w:t>,</w:t>
      </w:r>
      <w:r w:rsidR="0021037D" w:rsidRPr="00A109F5">
        <w:t xml:space="preserve"> if not the dean)</w:t>
      </w:r>
      <w:r w:rsidR="000A7D27" w:rsidRPr="00A109F5">
        <w:t xml:space="preserve"> participates </w:t>
      </w:r>
      <w:r w:rsidR="00850D67" w:rsidRPr="00A109F5">
        <w:t xml:space="preserve">in </w:t>
      </w:r>
      <w:r w:rsidR="002F159A" w:rsidRPr="00A109F5">
        <w:t xml:space="preserve">institution-level </w:t>
      </w:r>
      <w:r w:rsidR="00850D67" w:rsidRPr="00A109F5">
        <w:t>planning</w:t>
      </w:r>
      <w:r w:rsidR="000A7D27" w:rsidRPr="00A109F5">
        <w:t xml:space="preserve"> to ensure that the resource needs of the medical education program (e.g., funding, faculty, educational space, other educational infrastructure) are considered.</w:t>
      </w:r>
    </w:p>
    <w:p w14:paraId="5E15D62C" w14:textId="77777777" w:rsidR="00CA437C" w:rsidRPr="00A109F5" w:rsidRDefault="00CA437C" w:rsidP="00850D67"/>
    <w:p w14:paraId="06C643C2" w14:textId="77777777" w:rsidR="00CA437C" w:rsidRPr="00A109F5" w:rsidRDefault="00CA437C" w:rsidP="00850D67"/>
    <w:p w14:paraId="7F2220EC" w14:textId="7FA0CE82" w:rsidR="00CA437C" w:rsidRPr="00A109F5" w:rsidRDefault="0021037D" w:rsidP="00B27CE2">
      <w:pPr>
        <w:pStyle w:val="ListParagraph"/>
        <w:numPr>
          <w:ilvl w:val="0"/>
          <w:numId w:val="23"/>
        </w:numPr>
      </w:pPr>
      <w:r w:rsidRPr="00A109F5">
        <w:t xml:space="preserve">Describe how and by whom the budget to support the </w:t>
      </w:r>
      <w:r w:rsidR="000C76F5" w:rsidRPr="00A109F5">
        <w:t xml:space="preserve">planning </w:t>
      </w:r>
      <w:r w:rsidR="00941C13" w:rsidRPr="00A109F5">
        <w:t xml:space="preserve">for </w:t>
      </w:r>
      <w:r w:rsidR="000C76F5" w:rsidRPr="00A109F5">
        <w:t xml:space="preserve">and delivery of the </w:t>
      </w:r>
      <w:r w:rsidRPr="00A109F5">
        <w:t>medical education program is de</w:t>
      </w:r>
      <w:r w:rsidR="00EE0D35" w:rsidRPr="00A109F5">
        <w:t>veloped, approved,</w:t>
      </w:r>
      <w:r w:rsidRPr="00A109F5">
        <w:t xml:space="preserve"> and allocated.</w:t>
      </w:r>
      <w:bookmarkStart w:id="84" w:name="_Toc385931414"/>
      <w:bookmarkStart w:id="85" w:name="_Toc385931961"/>
      <w:bookmarkEnd w:id="80"/>
      <w:bookmarkEnd w:id="81"/>
      <w:r w:rsidR="002F159A" w:rsidRPr="00A109F5">
        <w:t xml:space="preserve"> Describe the budgetary authority of the medical school dean in </w:t>
      </w:r>
      <w:r w:rsidR="00F405DD" w:rsidRPr="00A109F5">
        <w:t xml:space="preserve">allocating funds and </w:t>
      </w:r>
      <w:r w:rsidR="002F159A" w:rsidRPr="00A109F5">
        <w:t xml:space="preserve">accessing funds </w:t>
      </w:r>
      <w:r w:rsidR="00F405DD" w:rsidRPr="00A109F5">
        <w:t xml:space="preserve">in </w:t>
      </w:r>
      <w:r w:rsidR="002F159A" w:rsidRPr="00A109F5">
        <w:t>the medical school budget.</w:t>
      </w:r>
    </w:p>
    <w:p w14:paraId="10F85E68" w14:textId="77777777" w:rsidR="002C3636" w:rsidRPr="00A109F5" w:rsidRDefault="002C3636" w:rsidP="002C3636"/>
    <w:p w14:paraId="291A1AD0" w14:textId="77777777" w:rsidR="002C3636" w:rsidRPr="00A109F5" w:rsidRDefault="002C3636" w:rsidP="002C3636"/>
    <w:p w14:paraId="79310099" w14:textId="2786EF60" w:rsidR="002C3636" w:rsidRPr="00A109F5" w:rsidRDefault="002C3636" w:rsidP="00B27CE2">
      <w:pPr>
        <w:pStyle w:val="ListParagraph"/>
        <w:numPr>
          <w:ilvl w:val="0"/>
          <w:numId w:val="23"/>
        </w:numPr>
      </w:pPr>
      <w:r w:rsidRPr="00A109F5">
        <w:t xml:space="preserve">Evaluate the adequacy of administrative </w:t>
      </w:r>
      <w:r w:rsidR="00BC3CDE" w:rsidRPr="00A109F5">
        <w:t xml:space="preserve">staff </w:t>
      </w:r>
      <w:r w:rsidRPr="00A109F5">
        <w:t>support for the medical curriculum and for student assessment.</w:t>
      </w:r>
    </w:p>
    <w:p w14:paraId="5B55E775" w14:textId="77777777" w:rsidR="00CA437C" w:rsidRPr="00A109F5" w:rsidRDefault="00CA437C" w:rsidP="00850D67"/>
    <w:bookmarkEnd w:id="84"/>
    <w:bookmarkEnd w:id="85"/>
    <w:p w14:paraId="151A726B" w14:textId="77777777" w:rsidR="00F34446" w:rsidRPr="00A109F5" w:rsidRDefault="00F34446" w:rsidP="004E409F">
      <w:pPr>
        <w:ind w:left="360" w:hanging="360"/>
      </w:pPr>
    </w:p>
    <w:p w14:paraId="1D9A3304" w14:textId="77777777" w:rsidR="007C2968" w:rsidRPr="00A109F5" w:rsidRDefault="001A0B05" w:rsidP="00724AFB">
      <w:pPr>
        <w:pStyle w:val="Heading3"/>
        <w:rPr>
          <w:szCs w:val="22"/>
        </w:rPr>
      </w:pPr>
      <w:r w:rsidRPr="00A109F5">
        <w:rPr>
          <w:szCs w:val="22"/>
        </w:rPr>
        <w:br w:type="page"/>
      </w:r>
      <w:bookmarkStart w:id="86" w:name="_Toc198710665"/>
      <w:r w:rsidR="00A63079" w:rsidRPr="00A109F5">
        <w:rPr>
          <w:szCs w:val="22"/>
        </w:rPr>
        <w:t xml:space="preserve">Element </w:t>
      </w:r>
      <w:r w:rsidR="007C2968" w:rsidRPr="00A109F5">
        <w:rPr>
          <w:szCs w:val="22"/>
        </w:rPr>
        <w:t>5.3 Pressures for Self-Financing</w:t>
      </w:r>
      <w:bookmarkEnd w:id="86"/>
      <w:r w:rsidR="007C2968" w:rsidRPr="00A109F5">
        <w:rPr>
          <w:szCs w:val="22"/>
        </w:rPr>
        <w:t xml:space="preserve"> </w:t>
      </w:r>
    </w:p>
    <w:p w14:paraId="3FA3E769" w14:textId="77777777" w:rsidR="001B004C" w:rsidRPr="00A109F5" w:rsidRDefault="001B004C" w:rsidP="007C2968">
      <w:pPr>
        <w:pStyle w:val="Default"/>
        <w:rPr>
          <w:rFonts w:ascii="Times New Roman" w:hAnsi="Times New Roman" w:cs="Times New Roman"/>
          <w:color w:val="1F1F1F"/>
          <w:sz w:val="22"/>
          <w:szCs w:val="22"/>
        </w:rPr>
      </w:pPr>
    </w:p>
    <w:p w14:paraId="05023451" w14:textId="0526A3E2" w:rsidR="00844635" w:rsidRPr="00A109F5" w:rsidRDefault="00C33C20" w:rsidP="00844635">
      <w:pPr>
        <w:pStyle w:val="Default"/>
        <w:rPr>
          <w:rFonts w:ascii="Times New Roman" w:hAnsi="Times New Roman" w:cs="Times New Roman"/>
          <w:b/>
          <w:sz w:val="22"/>
          <w:szCs w:val="22"/>
        </w:rPr>
      </w:pPr>
      <w:bookmarkStart w:id="87" w:name="_Toc385931419"/>
      <w:bookmarkStart w:id="88" w:name="_Toc385931966"/>
      <w:r w:rsidRPr="00A109F5">
        <w:rPr>
          <w:rFonts w:ascii="Times New Roman" w:hAnsi="Times New Roman" w:cs="Times New Roman"/>
          <w:b/>
          <w:sz w:val="22"/>
          <w:szCs w:val="22"/>
        </w:rPr>
        <w:t>A medical school admits only as many qualified applicants as its total resources can accommodate and does not permit financial or other influences to compromise the school’s educational mission.</w:t>
      </w:r>
    </w:p>
    <w:p w14:paraId="3669CCC6" w14:textId="12B8E495" w:rsidR="00C33C20" w:rsidRPr="00A109F5" w:rsidRDefault="00C33C20" w:rsidP="00844635">
      <w:pPr>
        <w:pStyle w:val="Default"/>
        <w:rPr>
          <w:rFonts w:ascii="Times New Roman" w:hAnsi="Times New Roman" w:cs="Times New Roman"/>
          <w:b/>
          <w:sz w:val="22"/>
          <w:szCs w:val="22"/>
        </w:rPr>
      </w:pPr>
    </w:p>
    <w:p w14:paraId="5A25DF20" w14:textId="77777777" w:rsidR="00C8600D" w:rsidRPr="00A109F5" w:rsidRDefault="00C8600D" w:rsidP="00844635">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2337"/>
        <w:gridCol w:w="2337"/>
        <w:gridCol w:w="2338"/>
        <w:gridCol w:w="2338"/>
      </w:tblGrid>
      <w:tr w:rsidR="001368E1" w:rsidRPr="00A109F5" w14:paraId="7A7A261E" w14:textId="77777777" w:rsidTr="00BC5FB5">
        <w:trPr>
          <w:trHeight w:val="144"/>
        </w:trPr>
        <w:tc>
          <w:tcPr>
            <w:tcW w:w="5000" w:type="pct"/>
            <w:gridSpan w:val="4"/>
            <w:vAlign w:val="top"/>
          </w:tcPr>
          <w:p w14:paraId="4C94908C" w14:textId="77777777" w:rsidR="001368E1" w:rsidRPr="00A109F5" w:rsidRDefault="001368E1" w:rsidP="00493594">
            <w:pPr>
              <w:rPr>
                <w:b/>
              </w:rPr>
            </w:pPr>
            <w:r w:rsidRPr="00A109F5">
              <w:rPr>
                <w:b/>
              </w:rPr>
              <w:t xml:space="preserve">Table 5.3-1 | Tuition and Fees </w:t>
            </w:r>
          </w:p>
        </w:tc>
      </w:tr>
      <w:tr w:rsidR="001368E1" w:rsidRPr="00A109F5" w14:paraId="3C9A606A" w14:textId="77777777" w:rsidTr="00BC5FB5">
        <w:trPr>
          <w:trHeight w:val="144"/>
        </w:trPr>
        <w:tc>
          <w:tcPr>
            <w:tcW w:w="5000" w:type="pct"/>
            <w:gridSpan w:val="4"/>
          </w:tcPr>
          <w:p w14:paraId="3B15563E" w14:textId="1B690B77" w:rsidR="001368E1" w:rsidRPr="00A109F5" w:rsidRDefault="001368E1" w:rsidP="00493594">
            <w:r w:rsidRPr="00A109F5">
              <w:t xml:space="preserve">Percentage of total revenue from tuition and fees as reported on the LCME Part I-A Annual Financial Questionnaire (AFQ) section titled “Current Funds Revenues, Expenditures and Transfers – Data Entry Sheet” for the indicated </w:t>
            </w:r>
            <w:r w:rsidR="007F0B17" w:rsidRPr="00A109F5">
              <w:t xml:space="preserve">fiscal </w:t>
            </w:r>
            <w:r w:rsidRPr="00A109F5">
              <w:t>years. Please calculate each percentage by dividing “Total Tuition and Fees Revenues” by “Total Revenues Reported.”</w:t>
            </w:r>
          </w:p>
        </w:tc>
      </w:tr>
      <w:tr w:rsidR="001368E1" w:rsidRPr="00A109F5" w14:paraId="76588588" w14:textId="77777777" w:rsidTr="00BC5FB5">
        <w:trPr>
          <w:trHeight w:val="144"/>
        </w:trPr>
        <w:tc>
          <w:tcPr>
            <w:tcW w:w="1250" w:type="pct"/>
          </w:tcPr>
          <w:p w14:paraId="09719ED3" w14:textId="392E0CA1" w:rsidR="001368E1" w:rsidRPr="00A109F5" w:rsidRDefault="001368E1" w:rsidP="00493594">
            <w:pPr>
              <w:jc w:val="center"/>
            </w:pPr>
            <w:r w:rsidRPr="00A109F5">
              <w:t xml:space="preserve">FY </w:t>
            </w:r>
            <w:r w:rsidR="006E1D44" w:rsidRPr="00A109F5">
              <w:t>2021</w:t>
            </w:r>
          </w:p>
        </w:tc>
        <w:tc>
          <w:tcPr>
            <w:tcW w:w="1250" w:type="pct"/>
          </w:tcPr>
          <w:p w14:paraId="66E6AFBC" w14:textId="36A74BFD" w:rsidR="001368E1" w:rsidRPr="00A109F5" w:rsidRDefault="001368E1" w:rsidP="00493594">
            <w:pPr>
              <w:jc w:val="center"/>
            </w:pPr>
            <w:r w:rsidRPr="00A109F5">
              <w:t xml:space="preserve">FY </w:t>
            </w:r>
            <w:r w:rsidR="006E1D44" w:rsidRPr="00A109F5">
              <w:t>2022</w:t>
            </w:r>
          </w:p>
        </w:tc>
        <w:tc>
          <w:tcPr>
            <w:tcW w:w="1250" w:type="pct"/>
          </w:tcPr>
          <w:p w14:paraId="3AF0AA25" w14:textId="4B1AF809" w:rsidR="001368E1" w:rsidRPr="00A109F5" w:rsidRDefault="001368E1" w:rsidP="00493594">
            <w:pPr>
              <w:jc w:val="center"/>
            </w:pPr>
            <w:r w:rsidRPr="00A109F5">
              <w:t xml:space="preserve">FY </w:t>
            </w:r>
            <w:r w:rsidR="006E1D44" w:rsidRPr="00A109F5">
              <w:t>2023</w:t>
            </w:r>
          </w:p>
        </w:tc>
        <w:tc>
          <w:tcPr>
            <w:tcW w:w="1250" w:type="pct"/>
          </w:tcPr>
          <w:p w14:paraId="3DBC2808" w14:textId="64AA43EA" w:rsidR="001368E1" w:rsidRPr="00A109F5" w:rsidRDefault="001368E1" w:rsidP="00493594">
            <w:pPr>
              <w:jc w:val="center"/>
            </w:pPr>
            <w:r w:rsidRPr="00A109F5">
              <w:t xml:space="preserve">FY </w:t>
            </w:r>
            <w:r w:rsidR="006E1D44" w:rsidRPr="00A109F5">
              <w:t>2024</w:t>
            </w:r>
          </w:p>
        </w:tc>
      </w:tr>
      <w:tr w:rsidR="001368E1" w:rsidRPr="00A109F5" w14:paraId="2DA6EFC4" w14:textId="77777777" w:rsidTr="00BC5FB5">
        <w:trPr>
          <w:trHeight w:val="98"/>
        </w:trPr>
        <w:tc>
          <w:tcPr>
            <w:tcW w:w="1250" w:type="pct"/>
          </w:tcPr>
          <w:p w14:paraId="3D07AF50" w14:textId="77777777" w:rsidR="001368E1" w:rsidRPr="00A109F5" w:rsidRDefault="001368E1" w:rsidP="00493594">
            <w:pPr>
              <w:jc w:val="center"/>
            </w:pPr>
          </w:p>
        </w:tc>
        <w:tc>
          <w:tcPr>
            <w:tcW w:w="1250" w:type="pct"/>
          </w:tcPr>
          <w:p w14:paraId="6ADD621B" w14:textId="77777777" w:rsidR="001368E1" w:rsidRPr="00A109F5" w:rsidRDefault="001368E1" w:rsidP="00493594">
            <w:pPr>
              <w:jc w:val="center"/>
            </w:pPr>
          </w:p>
        </w:tc>
        <w:tc>
          <w:tcPr>
            <w:tcW w:w="1250" w:type="pct"/>
          </w:tcPr>
          <w:p w14:paraId="4A09A20A" w14:textId="77777777" w:rsidR="001368E1" w:rsidRPr="00A109F5" w:rsidRDefault="001368E1" w:rsidP="00493594">
            <w:pPr>
              <w:jc w:val="center"/>
            </w:pPr>
          </w:p>
        </w:tc>
        <w:tc>
          <w:tcPr>
            <w:tcW w:w="1250" w:type="pct"/>
          </w:tcPr>
          <w:p w14:paraId="6E9A39C3" w14:textId="77777777" w:rsidR="001368E1" w:rsidRPr="00A109F5" w:rsidRDefault="001368E1" w:rsidP="00493594">
            <w:pPr>
              <w:jc w:val="center"/>
            </w:pPr>
          </w:p>
        </w:tc>
      </w:tr>
    </w:tbl>
    <w:p w14:paraId="26041742" w14:textId="77777777" w:rsidR="00C8600D" w:rsidRPr="00A109F5" w:rsidRDefault="00C8600D" w:rsidP="00844635">
      <w:pPr>
        <w:pStyle w:val="Default"/>
        <w:rPr>
          <w:rFonts w:ascii="Times New Roman" w:hAnsi="Times New Roman" w:cs="Times New Roman"/>
          <w:b/>
          <w:sz w:val="22"/>
          <w:szCs w:val="22"/>
        </w:rPr>
      </w:pPr>
    </w:p>
    <w:p w14:paraId="7B1ED6F4" w14:textId="77777777" w:rsidR="00486E68" w:rsidRPr="00A109F5" w:rsidRDefault="00486E68" w:rsidP="00844635">
      <w:pPr>
        <w:pStyle w:val="Default"/>
        <w:rPr>
          <w:rFonts w:ascii="Times New Roman" w:hAnsi="Times New Roman" w:cs="Times New Roman"/>
          <w:b/>
          <w:sz w:val="22"/>
          <w:szCs w:val="22"/>
        </w:rPr>
      </w:pPr>
    </w:p>
    <w:p w14:paraId="409DC3F8" w14:textId="794FA277" w:rsidR="00844635" w:rsidRPr="00A109F5" w:rsidRDefault="001B004C" w:rsidP="00B27CE2">
      <w:pPr>
        <w:pStyle w:val="ListParagraph"/>
        <w:numPr>
          <w:ilvl w:val="0"/>
          <w:numId w:val="24"/>
        </w:numPr>
      </w:pPr>
      <w:r w:rsidRPr="00A109F5">
        <w:t>Describe how and at what institutional level</w:t>
      </w:r>
      <w:r w:rsidR="00F60E2D" w:rsidRPr="00A109F5">
        <w:t>(s)</w:t>
      </w:r>
      <w:r w:rsidRPr="00A109F5">
        <w:t xml:space="preserve"> (e.g., medical school administration, </w:t>
      </w:r>
      <w:r w:rsidR="00EF1AB5" w:rsidRPr="00A109F5">
        <w:t xml:space="preserve">sponsoring </w:t>
      </w:r>
      <w:r w:rsidR="00D9756B" w:rsidRPr="00A109F5">
        <w:t>organization</w:t>
      </w:r>
      <w:r w:rsidRPr="00A109F5">
        <w:t xml:space="preserve"> administration, board of trustees</w:t>
      </w:r>
      <w:r w:rsidR="00CB4B7C" w:rsidRPr="00A109F5">
        <w:t>, the legislature</w:t>
      </w:r>
      <w:r w:rsidRPr="00A109F5">
        <w:t xml:space="preserve">) the size of the medical school entering class </w:t>
      </w:r>
      <w:r w:rsidR="00F33B92" w:rsidRPr="00A109F5">
        <w:t>and the tuition and fees for the medical school are</w:t>
      </w:r>
      <w:r w:rsidRPr="00A109F5">
        <w:t xml:space="preserve"> </w:t>
      </w:r>
      <w:r w:rsidR="00D91E92" w:rsidRPr="00A109F5">
        <w:t xml:space="preserve">finally </w:t>
      </w:r>
      <w:r w:rsidRPr="00A109F5">
        <w:t>set</w:t>
      </w:r>
      <w:bookmarkStart w:id="89" w:name="_Toc385931421"/>
      <w:bookmarkStart w:id="90" w:name="_Toc385931968"/>
      <w:bookmarkEnd w:id="87"/>
      <w:bookmarkEnd w:id="88"/>
      <w:r w:rsidR="00844635" w:rsidRPr="00A109F5">
        <w:t>.</w:t>
      </w:r>
    </w:p>
    <w:p w14:paraId="7F73D1F0" w14:textId="77777777" w:rsidR="00844635" w:rsidRPr="00A109F5" w:rsidRDefault="00844635" w:rsidP="00850D67"/>
    <w:p w14:paraId="49881452" w14:textId="77777777" w:rsidR="00844635" w:rsidRPr="00A109F5" w:rsidRDefault="00844635" w:rsidP="00850D67">
      <w:bookmarkStart w:id="91" w:name="_Toc385931422"/>
      <w:bookmarkStart w:id="92" w:name="_Toc385931969"/>
      <w:bookmarkEnd w:id="89"/>
      <w:bookmarkEnd w:id="90"/>
    </w:p>
    <w:p w14:paraId="04806BFA" w14:textId="1693C0BA" w:rsidR="001B004C" w:rsidRPr="00A109F5" w:rsidRDefault="000F4FA6" w:rsidP="00B27CE2">
      <w:pPr>
        <w:pStyle w:val="ListParagraph"/>
        <w:numPr>
          <w:ilvl w:val="0"/>
          <w:numId w:val="24"/>
        </w:numPr>
      </w:pPr>
      <w:r w:rsidRPr="00A109F5">
        <w:t>Summarize</w:t>
      </w:r>
      <w:r w:rsidR="001B004C" w:rsidRPr="00A109F5">
        <w:t xml:space="preserve"> </w:t>
      </w:r>
      <w:r w:rsidR="002B2F49" w:rsidRPr="00A109F5">
        <w:t xml:space="preserve">how </w:t>
      </w:r>
      <w:r w:rsidR="00F60E2D" w:rsidRPr="00A109F5">
        <w:t xml:space="preserve">and by whom </w:t>
      </w:r>
      <w:r w:rsidR="002B2F49" w:rsidRPr="00A109F5">
        <w:t xml:space="preserve">pressures </w:t>
      </w:r>
      <w:r w:rsidR="001B004C" w:rsidRPr="00A109F5">
        <w:t xml:space="preserve">to generate revenue from tuition, clinical care, and/or research </w:t>
      </w:r>
      <w:r w:rsidR="00F60E2D" w:rsidRPr="00A109F5">
        <w:t>are being managed</w:t>
      </w:r>
      <w:r w:rsidR="00CB4B7C" w:rsidRPr="00A109F5">
        <w:t xml:space="preserve"> to prevent negative effects on the medical education program</w:t>
      </w:r>
      <w:r w:rsidR="001B004C" w:rsidRPr="00A109F5">
        <w:t>.</w:t>
      </w:r>
      <w:bookmarkEnd w:id="91"/>
      <w:bookmarkEnd w:id="92"/>
    </w:p>
    <w:p w14:paraId="4DBB15A9" w14:textId="77777777" w:rsidR="00AD6C33" w:rsidRPr="00A109F5" w:rsidRDefault="00AD6C33" w:rsidP="00AD6C33"/>
    <w:p w14:paraId="50696233" w14:textId="77777777" w:rsidR="001B004C" w:rsidRPr="00A109F5" w:rsidRDefault="001B004C" w:rsidP="007C2968">
      <w:pPr>
        <w:pStyle w:val="Default"/>
        <w:rPr>
          <w:rFonts w:ascii="Times New Roman" w:hAnsi="Times New Roman" w:cs="Times New Roman"/>
          <w:sz w:val="22"/>
          <w:szCs w:val="22"/>
        </w:rPr>
      </w:pPr>
    </w:p>
    <w:p w14:paraId="75E91272" w14:textId="77777777" w:rsidR="007C2968" w:rsidRPr="00A109F5" w:rsidRDefault="00AD6C33" w:rsidP="00724AFB">
      <w:pPr>
        <w:pStyle w:val="Heading3"/>
        <w:rPr>
          <w:szCs w:val="22"/>
        </w:rPr>
      </w:pPr>
      <w:r w:rsidRPr="00A109F5">
        <w:rPr>
          <w:szCs w:val="22"/>
        </w:rPr>
        <w:br w:type="page"/>
      </w:r>
      <w:bookmarkStart w:id="93" w:name="_Toc198710666"/>
      <w:r w:rsidR="00A63079" w:rsidRPr="00A109F5">
        <w:rPr>
          <w:szCs w:val="22"/>
        </w:rPr>
        <w:t xml:space="preserve">Element </w:t>
      </w:r>
      <w:r w:rsidR="007C2968" w:rsidRPr="00A109F5">
        <w:rPr>
          <w:szCs w:val="22"/>
        </w:rPr>
        <w:t>5.4 Sufficiency of Buildings and Equipment</w:t>
      </w:r>
      <w:bookmarkEnd w:id="93"/>
      <w:r w:rsidR="007C2968" w:rsidRPr="00A109F5">
        <w:rPr>
          <w:szCs w:val="22"/>
        </w:rPr>
        <w:t xml:space="preserve"> </w:t>
      </w:r>
    </w:p>
    <w:p w14:paraId="09758A0A" w14:textId="77777777" w:rsidR="001B004C" w:rsidRPr="00A109F5" w:rsidRDefault="001B004C" w:rsidP="007C2968">
      <w:pPr>
        <w:pStyle w:val="Default"/>
        <w:rPr>
          <w:rFonts w:ascii="Times New Roman" w:hAnsi="Times New Roman" w:cs="Times New Roman"/>
          <w:color w:val="1F1F1F"/>
          <w:sz w:val="22"/>
          <w:szCs w:val="22"/>
        </w:rPr>
      </w:pPr>
    </w:p>
    <w:p w14:paraId="37B4454A" w14:textId="58CAE697" w:rsidR="001B004C" w:rsidRPr="00A109F5" w:rsidRDefault="00CE13C3" w:rsidP="007C2968">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or is assured the use of, buildings and equipment sufficient to achieve its educational, clinical, and research missions.</w:t>
      </w:r>
    </w:p>
    <w:p w14:paraId="7AFD0ACA" w14:textId="77777777" w:rsidR="00CE13C3" w:rsidRPr="00A109F5" w:rsidRDefault="00CE13C3" w:rsidP="007C2968">
      <w:pPr>
        <w:pStyle w:val="Default"/>
        <w:rPr>
          <w:rFonts w:ascii="Times New Roman" w:hAnsi="Times New Roman" w:cs="Times New Roman"/>
          <w:b/>
          <w:sz w:val="22"/>
          <w:szCs w:val="22"/>
        </w:rPr>
      </w:pPr>
    </w:p>
    <w:p w14:paraId="72036D21" w14:textId="77777777" w:rsidR="00B65805" w:rsidRPr="00A109F5" w:rsidRDefault="00B65805" w:rsidP="007C2968">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01D2F" w:rsidRPr="00A109F5" w14:paraId="3B668A79" w14:textId="77777777" w:rsidTr="009D6F97">
        <w:tc>
          <w:tcPr>
            <w:tcW w:w="550" w:type="pct"/>
            <w:gridSpan w:val="9"/>
          </w:tcPr>
          <w:p w14:paraId="576E3EA8" w14:textId="0F2160CD"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5.4-2 | </w:t>
            </w:r>
            <w:r w:rsidR="00515CCF" w:rsidRPr="00A109F5">
              <w:rPr>
                <w:rFonts w:ascii="Times New Roman" w:hAnsi="Times New Roman" w:cs="Times New Roman"/>
                <w:b/>
                <w:sz w:val="22"/>
                <w:szCs w:val="22"/>
              </w:rPr>
              <w:t xml:space="preserve">The Medical School’s </w:t>
            </w:r>
            <w:r w:rsidR="00893F04" w:rsidRPr="00A109F5">
              <w:rPr>
                <w:rFonts w:ascii="Times New Roman" w:hAnsi="Times New Roman" w:cs="Times New Roman"/>
                <w:b/>
                <w:sz w:val="22"/>
                <w:szCs w:val="22"/>
              </w:rPr>
              <w:t xml:space="preserve">Pre-clerkship </w:t>
            </w:r>
            <w:r w:rsidRPr="00A109F5">
              <w:rPr>
                <w:rFonts w:ascii="Times New Roman" w:hAnsi="Times New Roman" w:cs="Times New Roman"/>
                <w:b/>
                <w:sz w:val="22"/>
                <w:szCs w:val="22"/>
              </w:rPr>
              <w:t>Lecture Halls</w:t>
            </w:r>
            <w:r w:rsidR="00893F04" w:rsidRPr="00A109F5">
              <w:rPr>
                <w:rFonts w:ascii="Times New Roman" w:hAnsi="Times New Roman" w:cs="Times New Roman"/>
                <w:b/>
                <w:sz w:val="22"/>
                <w:szCs w:val="22"/>
              </w:rPr>
              <w:t xml:space="preserve"> and</w:t>
            </w:r>
            <w:r w:rsidRPr="00A109F5">
              <w:rPr>
                <w:rFonts w:ascii="Times New Roman" w:hAnsi="Times New Roman" w:cs="Times New Roman"/>
                <w:b/>
                <w:sz w:val="22"/>
                <w:szCs w:val="22"/>
              </w:rPr>
              <w:t xml:space="preserve"> Large Group Classroom Facilities</w:t>
            </w:r>
            <w:r w:rsidR="00515CCF" w:rsidRPr="00A109F5">
              <w:rPr>
                <w:rFonts w:ascii="Times New Roman" w:hAnsi="Times New Roman" w:cs="Times New Roman"/>
                <w:b/>
                <w:sz w:val="22"/>
                <w:szCs w:val="22"/>
              </w:rPr>
              <w:t xml:space="preserve"> Are Suitable For The Educational Sessions That Are Held in Them.</w:t>
            </w:r>
          </w:p>
        </w:tc>
      </w:tr>
      <w:tr w:rsidR="00001D2F" w:rsidRPr="00A109F5" w14:paraId="5BED8E76" w14:textId="77777777" w:rsidTr="009D6F97">
        <w:tc>
          <w:tcPr>
            <w:tcW w:w="550" w:type="pct"/>
            <w:gridSpan w:val="9"/>
          </w:tcPr>
          <w:p w14:paraId="67DB1CD2" w14:textId="0035F9A9" w:rsidR="00001D2F" w:rsidRPr="00A109F5" w:rsidRDefault="00001D2F" w:rsidP="000446BD">
            <w:r w:rsidRPr="00A109F5">
              <w:t xml:space="preserve">Provide data from the ISA by curriculum year on the number and percentage of respondents who selected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001D2F" w:rsidRPr="00A109F5" w14:paraId="04788861" w14:textId="77777777" w:rsidTr="009D6F97">
        <w:tc>
          <w:tcPr>
            <w:tcW w:w="550" w:type="pct"/>
            <w:vMerge w:val="restart"/>
          </w:tcPr>
          <w:p w14:paraId="437F2D78"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1001DF4"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C89C672"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35CFAC7" w14:textId="31B769BD" w:rsidR="00001D2F" w:rsidRPr="00A109F5" w:rsidRDefault="00001D2F"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79C2E89" w14:textId="4E1AFC77" w:rsidR="00001D2F" w:rsidRPr="00A109F5" w:rsidRDefault="00515CCF" w:rsidP="00FE23C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3201A736" w14:textId="0B97DE6C" w:rsidR="00001D2F" w:rsidRPr="00A109F5" w:rsidRDefault="00515CCF" w:rsidP="00FE23C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01D2F" w:rsidRPr="00A109F5" w14:paraId="2D55582E" w14:textId="77777777" w:rsidTr="009D6F97">
        <w:tc>
          <w:tcPr>
            <w:tcW w:w="550" w:type="pct"/>
            <w:vMerge/>
          </w:tcPr>
          <w:p w14:paraId="1F14A8D6" w14:textId="77777777" w:rsidR="00001D2F" w:rsidRPr="00A109F5" w:rsidRDefault="00001D2F" w:rsidP="000446BD">
            <w:pPr>
              <w:pStyle w:val="Default"/>
              <w:rPr>
                <w:rFonts w:ascii="Times New Roman" w:hAnsi="Times New Roman" w:cs="Times New Roman"/>
                <w:sz w:val="22"/>
                <w:szCs w:val="22"/>
              </w:rPr>
            </w:pPr>
          </w:p>
        </w:tc>
        <w:tc>
          <w:tcPr>
            <w:tcW w:w="550" w:type="pct"/>
          </w:tcPr>
          <w:p w14:paraId="769DEB09"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34EBB8C"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E7DA654"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562AE65"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5C93647"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334169C"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0545031"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D952266"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01D2F" w:rsidRPr="00A109F5" w14:paraId="6CF086C0" w14:textId="77777777" w:rsidTr="009D6F97">
        <w:tc>
          <w:tcPr>
            <w:tcW w:w="550" w:type="pct"/>
          </w:tcPr>
          <w:p w14:paraId="3E24AE3C"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203CFF4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F1910B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FA32DD8"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222B0D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7E77EEC"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6FD1AD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6FCAF83"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76E5E78A"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346949DC" w14:textId="77777777" w:rsidTr="009D6F97">
        <w:tc>
          <w:tcPr>
            <w:tcW w:w="550" w:type="pct"/>
          </w:tcPr>
          <w:p w14:paraId="626E6A0F"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40E7BA7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4E901C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9F52E7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E05686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082D59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649C998"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7C792BA"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E54C07D"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3E450C77" w14:textId="77777777" w:rsidTr="009D6F97">
        <w:tc>
          <w:tcPr>
            <w:tcW w:w="550" w:type="pct"/>
          </w:tcPr>
          <w:p w14:paraId="46435D94"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169DCBF"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7546470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41FC7DD"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7243278C"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55123E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4DAA96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3A1005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29737D0"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211D0C2D" w14:textId="77777777" w:rsidTr="009D6F97">
        <w:tc>
          <w:tcPr>
            <w:tcW w:w="550" w:type="pct"/>
          </w:tcPr>
          <w:p w14:paraId="79FC0C44"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56F812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1BA266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D6045F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167E01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90C3B9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5566E3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FCF03F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3D803F7"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330CE3E8" w14:textId="77777777" w:rsidTr="009D6F97">
        <w:tc>
          <w:tcPr>
            <w:tcW w:w="550" w:type="pct"/>
          </w:tcPr>
          <w:p w14:paraId="7268CDF8"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9B2A911"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60CC253"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287B921"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BD5EBB3"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8BFFB2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813292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21EFED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A240627" w14:textId="77777777" w:rsidR="00001D2F" w:rsidRPr="00A109F5" w:rsidRDefault="00001D2F" w:rsidP="000446BD">
            <w:pPr>
              <w:pStyle w:val="Default"/>
              <w:jc w:val="center"/>
              <w:rPr>
                <w:rFonts w:ascii="Times New Roman" w:hAnsi="Times New Roman" w:cs="Times New Roman"/>
                <w:sz w:val="22"/>
                <w:szCs w:val="22"/>
              </w:rPr>
            </w:pPr>
          </w:p>
        </w:tc>
      </w:tr>
    </w:tbl>
    <w:p w14:paraId="108FF7AD" w14:textId="77777777" w:rsidR="00001D2F" w:rsidRPr="00A109F5" w:rsidRDefault="00001D2F" w:rsidP="00001D2F"/>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01D2F" w:rsidRPr="00A109F5" w14:paraId="4995762F" w14:textId="77777777" w:rsidTr="009D6F97">
        <w:tc>
          <w:tcPr>
            <w:tcW w:w="550" w:type="pct"/>
            <w:gridSpan w:val="9"/>
          </w:tcPr>
          <w:p w14:paraId="7E1D6AC1" w14:textId="5C3C961F"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5.4-3 | </w:t>
            </w:r>
            <w:r w:rsidR="00825C21" w:rsidRPr="00A109F5">
              <w:rPr>
                <w:rFonts w:ascii="Times New Roman" w:hAnsi="Times New Roman" w:cs="Times New Roman"/>
                <w:b/>
                <w:sz w:val="22"/>
                <w:szCs w:val="22"/>
              </w:rPr>
              <w:t>The Medical School’s</w:t>
            </w:r>
            <w:r w:rsidRPr="00A109F5">
              <w:rPr>
                <w:rFonts w:ascii="Times New Roman" w:hAnsi="Times New Roman" w:cs="Times New Roman"/>
                <w:b/>
                <w:sz w:val="22"/>
                <w:szCs w:val="22"/>
              </w:rPr>
              <w:t xml:space="preserve"> </w:t>
            </w:r>
            <w:r w:rsidR="00893F04" w:rsidRPr="00A109F5">
              <w:rPr>
                <w:rFonts w:ascii="Times New Roman" w:hAnsi="Times New Roman" w:cs="Times New Roman"/>
                <w:b/>
                <w:sz w:val="22"/>
                <w:szCs w:val="22"/>
              </w:rPr>
              <w:t xml:space="preserve">Pre-clerkship </w:t>
            </w:r>
            <w:r w:rsidRPr="00A109F5">
              <w:rPr>
                <w:rFonts w:ascii="Times New Roman" w:hAnsi="Times New Roman" w:cs="Times New Roman"/>
                <w:b/>
                <w:sz w:val="22"/>
                <w:szCs w:val="22"/>
              </w:rPr>
              <w:t>Small Group Teaching Spaces</w:t>
            </w:r>
            <w:r w:rsidR="00825C21" w:rsidRPr="00A109F5">
              <w:rPr>
                <w:rFonts w:ascii="Times New Roman" w:hAnsi="Times New Roman" w:cs="Times New Roman"/>
                <w:b/>
                <w:sz w:val="22"/>
                <w:szCs w:val="22"/>
              </w:rPr>
              <w:t xml:space="preserve"> Are Suitable For The Educational Sessions That Are Held in Them.</w:t>
            </w:r>
            <w:r w:rsidRPr="00A109F5">
              <w:rPr>
                <w:rFonts w:ascii="Times New Roman" w:hAnsi="Times New Roman" w:cs="Times New Roman"/>
                <w:b/>
                <w:sz w:val="22"/>
                <w:szCs w:val="22"/>
              </w:rPr>
              <w:t xml:space="preserve"> </w:t>
            </w:r>
          </w:p>
        </w:tc>
      </w:tr>
      <w:tr w:rsidR="00001D2F" w:rsidRPr="00A109F5" w14:paraId="0CEA65FF" w14:textId="77777777" w:rsidTr="009D6F97">
        <w:tc>
          <w:tcPr>
            <w:tcW w:w="550" w:type="pct"/>
            <w:gridSpan w:val="9"/>
          </w:tcPr>
          <w:p w14:paraId="05E3BD86" w14:textId="7700F5E6" w:rsidR="00001D2F" w:rsidRPr="00A109F5" w:rsidRDefault="00001D2F" w:rsidP="000446BD">
            <w:r w:rsidRPr="00A109F5">
              <w:t xml:space="preserve">Provide data from the ISA by curriculum year on the number and percentage of respondents who selected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001D2F" w:rsidRPr="00A109F5" w14:paraId="3442911C" w14:textId="77777777" w:rsidTr="009D6F97">
        <w:tc>
          <w:tcPr>
            <w:tcW w:w="550" w:type="pct"/>
            <w:vMerge w:val="restart"/>
          </w:tcPr>
          <w:p w14:paraId="1757907A"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54E4B93"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7B6032B"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B2B2620" w14:textId="7AE65D7B" w:rsidR="00001D2F" w:rsidRPr="00A109F5" w:rsidRDefault="00001D2F"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46A4EED" w14:textId="28B2676C" w:rsidR="00001D2F"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EBD6E70" w14:textId="10EDEDBE" w:rsidR="00001D2F"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01D2F" w:rsidRPr="00A109F5" w14:paraId="78F86BE5" w14:textId="77777777" w:rsidTr="009D6F97">
        <w:tc>
          <w:tcPr>
            <w:tcW w:w="550" w:type="pct"/>
            <w:vMerge/>
          </w:tcPr>
          <w:p w14:paraId="78C5B184" w14:textId="77777777" w:rsidR="00001D2F" w:rsidRPr="00A109F5" w:rsidRDefault="00001D2F" w:rsidP="000446BD">
            <w:pPr>
              <w:pStyle w:val="Default"/>
              <w:rPr>
                <w:rFonts w:ascii="Times New Roman" w:hAnsi="Times New Roman" w:cs="Times New Roman"/>
                <w:sz w:val="22"/>
                <w:szCs w:val="22"/>
              </w:rPr>
            </w:pPr>
          </w:p>
        </w:tc>
        <w:tc>
          <w:tcPr>
            <w:tcW w:w="550" w:type="pct"/>
          </w:tcPr>
          <w:p w14:paraId="533806B2"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765AA51"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2439C21"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6C94207"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1F6EE8C"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92A3FE9"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4E29953"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420CA2A"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01D2F" w:rsidRPr="00A109F5" w14:paraId="4644CCA8" w14:textId="77777777" w:rsidTr="009D6F97">
        <w:tc>
          <w:tcPr>
            <w:tcW w:w="550" w:type="pct"/>
          </w:tcPr>
          <w:p w14:paraId="6D502AB2"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3782EE4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4FB8D6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16D8FED"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3373E3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95A393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550E0A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AC6FD98"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EFBA062"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59DC428C" w14:textId="77777777" w:rsidTr="009D6F97">
        <w:tc>
          <w:tcPr>
            <w:tcW w:w="550" w:type="pct"/>
          </w:tcPr>
          <w:p w14:paraId="586C2903"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486E4C1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A697BFF"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BC6D29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5897C0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6676FC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9382CB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B173E6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5C17618"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59FD6843" w14:textId="77777777" w:rsidTr="009D6F97">
        <w:tc>
          <w:tcPr>
            <w:tcW w:w="550" w:type="pct"/>
          </w:tcPr>
          <w:p w14:paraId="71F1C7CD"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38B0698"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788F0A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B840A3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38781A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08659B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D2D484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D39BFF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B86B5E8"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61206935" w14:textId="77777777" w:rsidTr="009D6F97">
        <w:tc>
          <w:tcPr>
            <w:tcW w:w="550" w:type="pct"/>
          </w:tcPr>
          <w:p w14:paraId="6995AA27"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DAD95E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775B87F1"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D7B130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595AB5D"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9DBF4FD"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6525E76"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0FE927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1457830"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20CD3EEB" w14:textId="77777777" w:rsidTr="009D6F97">
        <w:tc>
          <w:tcPr>
            <w:tcW w:w="550" w:type="pct"/>
          </w:tcPr>
          <w:p w14:paraId="3370F0B2"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ECEA4D3"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895E30F"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93476F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CC4A44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EDEA9E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F29F88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82F868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2494AF4" w14:textId="77777777" w:rsidR="00001D2F" w:rsidRPr="00A109F5" w:rsidRDefault="00001D2F" w:rsidP="000446BD">
            <w:pPr>
              <w:pStyle w:val="Default"/>
              <w:jc w:val="center"/>
              <w:rPr>
                <w:rFonts w:ascii="Times New Roman" w:hAnsi="Times New Roman" w:cs="Times New Roman"/>
                <w:sz w:val="22"/>
                <w:szCs w:val="22"/>
              </w:rPr>
            </w:pPr>
          </w:p>
        </w:tc>
      </w:tr>
    </w:tbl>
    <w:p w14:paraId="2077B406" w14:textId="77777777" w:rsidR="00001D2F" w:rsidRPr="00A109F5" w:rsidRDefault="00001D2F" w:rsidP="007C2968">
      <w:pPr>
        <w:pStyle w:val="Default"/>
        <w:rPr>
          <w:rFonts w:ascii="Times New Roman" w:hAnsi="Times New Roman" w:cs="Times New Roman"/>
          <w:b/>
          <w:sz w:val="22"/>
          <w:szCs w:val="22"/>
        </w:rPr>
      </w:pPr>
    </w:p>
    <w:p w14:paraId="114B3F24" w14:textId="77777777" w:rsidR="00001D2F" w:rsidRPr="00A109F5" w:rsidRDefault="00001D2F" w:rsidP="007C2968">
      <w:pPr>
        <w:pStyle w:val="Default"/>
        <w:rPr>
          <w:rFonts w:ascii="Times New Roman" w:hAnsi="Times New Roman" w:cs="Times New Roman"/>
          <w:b/>
          <w:sz w:val="22"/>
          <w:szCs w:val="22"/>
        </w:rPr>
      </w:pPr>
    </w:p>
    <w:p w14:paraId="6EDC8287" w14:textId="33C0A805" w:rsidR="0072586F" w:rsidRPr="00A109F5" w:rsidRDefault="00F01CB2" w:rsidP="00B27CE2">
      <w:pPr>
        <w:pStyle w:val="ListParagraph"/>
        <w:numPr>
          <w:ilvl w:val="0"/>
          <w:numId w:val="25"/>
        </w:numPr>
      </w:pPr>
      <w:r w:rsidRPr="00A109F5">
        <w:t xml:space="preserve">Referring to Appendix </w:t>
      </w:r>
      <w:r w:rsidRPr="00A109F5">
        <w:rPr>
          <w:highlight w:val="yellow"/>
        </w:rPr>
        <w:t>#</w:t>
      </w:r>
      <w:r w:rsidRPr="00A109F5">
        <w:t>, b</w:t>
      </w:r>
      <w:r w:rsidR="00C857EF" w:rsidRPr="00A109F5">
        <w:t>rief</w:t>
      </w:r>
      <w:r w:rsidR="00FF5752" w:rsidRPr="00A109F5">
        <w:t>ly</w:t>
      </w:r>
      <w:r w:rsidR="00C857EF" w:rsidRPr="00A109F5">
        <w:t xml:space="preserve"> summarize</w:t>
      </w:r>
      <w:r w:rsidR="001B004C" w:rsidRPr="00A109F5">
        <w:t xml:space="preserve"> the school's </w:t>
      </w:r>
      <w:r w:rsidR="00370743" w:rsidRPr="00A109F5">
        <w:t xml:space="preserve">current </w:t>
      </w:r>
      <w:r w:rsidR="001B004C" w:rsidRPr="00A109F5">
        <w:t xml:space="preserve">facilities </w:t>
      </w:r>
      <w:r w:rsidR="003615DB" w:rsidRPr="00A109F5">
        <w:t xml:space="preserve">used to support the medical education program </w:t>
      </w:r>
      <w:r w:rsidR="00EF1AB5" w:rsidRPr="00A109F5">
        <w:t xml:space="preserve">during </w:t>
      </w:r>
      <w:r w:rsidR="00F716DA" w:rsidRPr="00A109F5">
        <w:t xml:space="preserve">the </w:t>
      </w:r>
      <w:r w:rsidR="00A11DE0" w:rsidRPr="00A109F5">
        <w:t>pre-clerkship phase</w:t>
      </w:r>
      <w:r w:rsidR="00EF1AB5" w:rsidRPr="00A109F5">
        <w:t xml:space="preserve"> of the curriculum </w:t>
      </w:r>
      <w:r w:rsidR="001B004C" w:rsidRPr="00A109F5">
        <w:t>(</w:t>
      </w:r>
      <w:r w:rsidR="001B004C" w:rsidRPr="00A109F5">
        <w:rPr>
          <w:u w:val="single"/>
        </w:rPr>
        <w:t>not</w:t>
      </w:r>
      <w:r w:rsidR="001B004C" w:rsidRPr="00A109F5">
        <w:t xml:space="preserve"> including hospitals).</w:t>
      </w:r>
      <w:r w:rsidR="00F0143D" w:rsidRPr="00A109F5">
        <w:t xml:space="preserve"> </w:t>
      </w:r>
      <w:r w:rsidR="00530476" w:rsidRPr="00A109F5">
        <w:t>I</w:t>
      </w:r>
      <w:r w:rsidR="00E623AB" w:rsidRPr="00A109F5">
        <w:t xml:space="preserve">f </w:t>
      </w:r>
      <w:r w:rsidR="008B2F8A" w:rsidRPr="00A109F5">
        <w:t>facilities are shared with other programs</w:t>
      </w:r>
      <w:r w:rsidR="00530476" w:rsidRPr="00A109F5">
        <w:t xml:space="preserve">, summarize how the situation is managed to ensure </w:t>
      </w:r>
      <w:r w:rsidR="00503E5F" w:rsidRPr="00A109F5">
        <w:t>sufficient</w:t>
      </w:r>
      <w:r w:rsidR="00530476" w:rsidRPr="00A109F5">
        <w:t xml:space="preserve"> access </w:t>
      </w:r>
      <w:r w:rsidR="00503E5F" w:rsidRPr="00A109F5">
        <w:t>for</w:t>
      </w:r>
      <w:r w:rsidR="00530476" w:rsidRPr="00A109F5">
        <w:t xml:space="preserve"> the medical education program</w:t>
      </w:r>
      <w:r w:rsidR="008B2F8A" w:rsidRPr="00A109F5">
        <w:t>.</w:t>
      </w:r>
      <w:r w:rsidR="0082189C" w:rsidRPr="00A109F5">
        <w:t xml:space="preserve"> </w:t>
      </w:r>
      <w:r w:rsidR="00A11DE0" w:rsidRPr="00A109F5">
        <w:t>If the facilities are shared by students in different years of the medical curriculum, describe how and by whom space is allocated.</w:t>
      </w:r>
    </w:p>
    <w:p w14:paraId="40FD32B9" w14:textId="77777777" w:rsidR="00E57C16" w:rsidRDefault="00E57C16" w:rsidP="00E57C16">
      <w:pPr>
        <w:pStyle w:val="ListParagraph"/>
      </w:pPr>
    </w:p>
    <w:p w14:paraId="4B0A56B7" w14:textId="77777777" w:rsidR="00334DF0" w:rsidRPr="00A109F5" w:rsidRDefault="00334DF0" w:rsidP="00E57C16">
      <w:pPr>
        <w:pStyle w:val="ListParagraph"/>
      </w:pPr>
    </w:p>
    <w:p w14:paraId="64BC83D2" w14:textId="687C2BEF" w:rsidR="00106B6E" w:rsidRDefault="001E6EFB" w:rsidP="00B27CE2">
      <w:pPr>
        <w:pStyle w:val="ListParagraph"/>
        <w:numPr>
          <w:ilvl w:val="0"/>
          <w:numId w:val="25"/>
        </w:numPr>
      </w:pPr>
      <w:r w:rsidRPr="00A109F5">
        <w:t>Evaluate</w:t>
      </w:r>
      <w:r w:rsidR="001B004C" w:rsidRPr="00A109F5">
        <w:t xml:space="preserve"> the </w:t>
      </w:r>
      <w:r w:rsidR="00A70CB6" w:rsidRPr="00A109F5">
        <w:t xml:space="preserve">adequacy of the </w:t>
      </w:r>
      <w:r w:rsidR="001B004C" w:rsidRPr="00A109F5">
        <w:t>space available for teaching for the current number of students</w:t>
      </w:r>
      <w:r w:rsidR="001759F5" w:rsidRPr="00A109F5">
        <w:t xml:space="preserve"> and</w:t>
      </w:r>
      <w:r w:rsidR="001B004C" w:rsidRPr="00A109F5">
        <w:t xml:space="preserve"> for the current curriculum structure</w:t>
      </w:r>
      <w:r w:rsidR="001759F5" w:rsidRPr="00A109F5">
        <w:t>.</w:t>
      </w:r>
      <w:r w:rsidR="00934F74" w:rsidRPr="00A109F5">
        <w:t xml:space="preserve"> </w:t>
      </w:r>
      <w:r w:rsidR="00BC1A4C">
        <w:t xml:space="preserve">Note any challenges in obtaining </w:t>
      </w:r>
      <w:r w:rsidR="008D2791">
        <w:t>large group and small group teaching spaces for the pre-clerkship phase of the curriculum.</w:t>
      </w:r>
    </w:p>
    <w:p w14:paraId="2133F373" w14:textId="77777777" w:rsidR="009B3EEB" w:rsidRDefault="009B3EEB" w:rsidP="009B3EEB"/>
    <w:p w14:paraId="26E75CD0" w14:textId="77777777" w:rsidR="009B3EEB" w:rsidRPr="00A109F5" w:rsidRDefault="009B3EEB" w:rsidP="009B3EEB"/>
    <w:p w14:paraId="1E5BFF09" w14:textId="6FA6955A" w:rsidR="00934F74" w:rsidRPr="00A109F5" w:rsidRDefault="001B004C" w:rsidP="00B27CE2">
      <w:pPr>
        <w:pStyle w:val="ListParagraph"/>
        <w:numPr>
          <w:ilvl w:val="0"/>
          <w:numId w:val="25"/>
        </w:numPr>
      </w:pPr>
      <w:r w:rsidRPr="00A109F5">
        <w:t xml:space="preserve">Describe any changes that are anticipated in either </w:t>
      </w:r>
      <w:r w:rsidR="001E6EFB" w:rsidRPr="00A109F5">
        <w:t xml:space="preserve">student </w:t>
      </w:r>
      <w:r w:rsidRPr="00A109F5">
        <w:t xml:space="preserve">enrollment or curriculum structure that could affect the adequacy of the space </w:t>
      </w:r>
      <w:r w:rsidR="001E6EFB" w:rsidRPr="00A109F5">
        <w:t xml:space="preserve">currently </w:t>
      </w:r>
      <w:r w:rsidRPr="00A109F5">
        <w:t>dedicated to education</w:t>
      </w:r>
      <w:r w:rsidR="00AE12AD" w:rsidRPr="00A109F5">
        <w:t xml:space="preserve"> or </w:t>
      </w:r>
      <w:r w:rsidR="00315367" w:rsidRPr="00A109F5">
        <w:t xml:space="preserve">require </w:t>
      </w:r>
      <w:r w:rsidR="00AE12AD" w:rsidRPr="00A109F5">
        <w:t>additional educational space</w:t>
      </w:r>
      <w:r w:rsidR="00530476" w:rsidRPr="00A109F5">
        <w:t xml:space="preserve"> or space used in different ways</w:t>
      </w:r>
      <w:r w:rsidRPr="00A109F5">
        <w:t>.</w:t>
      </w:r>
      <w:r w:rsidR="00F0143D" w:rsidRPr="00A109F5">
        <w:t xml:space="preserve"> </w:t>
      </w:r>
      <w:r w:rsidRPr="00A109F5">
        <w:t xml:space="preserve">If new construction </w:t>
      </w:r>
      <w:r w:rsidR="00A11DE0" w:rsidRPr="00A109F5">
        <w:t xml:space="preserve">or renovation </w:t>
      </w:r>
      <w:r w:rsidRPr="00A109F5">
        <w:t xml:space="preserve">is planned or underway, </w:t>
      </w:r>
      <w:r w:rsidR="00C857EF" w:rsidRPr="00A109F5">
        <w:t xml:space="preserve">briefly </w:t>
      </w:r>
      <w:r w:rsidRPr="00A109F5">
        <w:t xml:space="preserve">describe the </w:t>
      </w:r>
      <w:r w:rsidR="00A11DE0" w:rsidRPr="00A109F5">
        <w:t>changes</w:t>
      </w:r>
      <w:r w:rsidRPr="00A109F5">
        <w:t xml:space="preserve"> and the timetable for completion.</w:t>
      </w:r>
      <w:r w:rsidR="00F0143D" w:rsidRPr="00A109F5">
        <w:t xml:space="preserve"> </w:t>
      </w:r>
    </w:p>
    <w:p w14:paraId="0FCF719F" w14:textId="6F912BBF" w:rsidR="00530476" w:rsidRPr="00A109F5" w:rsidRDefault="00530476" w:rsidP="00530476"/>
    <w:p w14:paraId="2F482244" w14:textId="7A3CB392" w:rsidR="00530476" w:rsidRPr="00A109F5" w:rsidRDefault="00530476" w:rsidP="00530476"/>
    <w:p w14:paraId="14F5AF2F" w14:textId="1D5E353E" w:rsidR="00530476" w:rsidRPr="00A109F5" w:rsidRDefault="00530476" w:rsidP="00B27CE2">
      <w:pPr>
        <w:pStyle w:val="ListParagraph"/>
        <w:numPr>
          <w:ilvl w:val="0"/>
          <w:numId w:val="25"/>
        </w:numPr>
      </w:pPr>
      <w:r w:rsidRPr="00A109F5">
        <w:t>Describe the quality and accessibility of facilities used for teaching and assessing students’ clinical and procedural skills.</w:t>
      </w:r>
    </w:p>
    <w:p w14:paraId="4CACA649" w14:textId="22E1D371" w:rsidR="00934F74" w:rsidRPr="00A109F5" w:rsidRDefault="00934F74" w:rsidP="00934F74">
      <w:pPr>
        <w:pStyle w:val="ListParagraph"/>
        <w:tabs>
          <w:tab w:val="left" w:pos="0"/>
        </w:tabs>
      </w:pPr>
    </w:p>
    <w:p w14:paraId="4244CC47" w14:textId="77777777" w:rsidR="00934F74" w:rsidRPr="00A109F5" w:rsidRDefault="00934F74" w:rsidP="00934F74">
      <w:pPr>
        <w:pStyle w:val="ListParagraph"/>
        <w:tabs>
          <w:tab w:val="left" w:pos="0"/>
        </w:tabs>
      </w:pPr>
    </w:p>
    <w:p w14:paraId="32F923C1" w14:textId="6C2D2C4E" w:rsidR="00C857EF" w:rsidRPr="00A109F5" w:rsidRDefault="00934F74" w:rsidP="00B27CE2">
      <w:pPr>
        <w:pStyle w:val="ListParagraph"/>
        <w:numPr>
          <w:ilvl w:val="0"/>
          <w:numId w:val="25"/>
        </w:numPr>
      </w:pPr>
      <w:r w:rsidRPr="00A109F5">
        <w:t xml:space="preserve">Summarize the adequacy of </w:t>
      </w:r>
      <w:r w:rsidR="00530476" w:rsidRPr="00A109F5">
        <w:t xml:space="preserve">research </w:t>
      </w:r>
      <w:r w:rsidRPr="00A109F5">
        <w:t xml:space="preserve">space for </w:t>
      </w:r>
      <w:r w:rsidR="00530476" w:rsidRPr="00A109F5">
        <w:t>faculty</w:t>
      </w:r>
      <w:r w:rsidRPr="00A109F5">
        <w:t>.</w:t>
      </w:r>
    </w:p>
    <w:p w14:paraId="1ADD7204" w14:textId="77777777" w:rsidR="00CA1165" w:rsidRPr="00A109F5" w:rsidRDefault="00CA1165" w:rsidP="00850D67">
      <w:pPr>
        <w:pStyle w:val="Default"/>
        <w:rPr>
          <w:rFonts w:ascii="Times New Roman" w:hAnsi="Times New Roman" w:cs="Times New Roman"/>
          <w:sz w:val="22"/>
          <w:szCs w:val="22"/>
        </w:rPr>
      </w:pPr>
    </w:p>
    <w:p w14:paraId="3C6BC132" w14:textId="77777777" w:rsidR="003615DB" w:rsidRPr="00A109F5" w:rsidRDefault="003615DB" w:rsidP="00850D67">
      <w:pPr>
        <w:pStyle w:val="Default"/>
        <w:rPr>
          <w:rFonts w:ascii="Times New Roman" w:hAnsi="Times New Roman" w:cs="Times New Roman"/>
          <w:sz w:val="22"/>
          <w:szCs w:val="22"/>
        </w:rPr>
      </w:pPr>
    </w:p>
    <w:p w14:paraId="0CDF686B" w14:textId="3540C95E" w:rsidR="004C73DB" w:rsidRPr="00A109F5" w:rsidRDefault="000214C9" w:rsidP="00B27CE2">
      <w:pPr>
        <w:pStyle w:val="ListParagraph"/>
        <w:numPr>
          <w:ilvl w:val="0"/>
          <w:numId w:val="25"/>
        </w:numPr>
      </w:pPr>
      <w:r w:rsidRPr="00A109F5">
        <w:t>S</w:t>
      </w:r>
      <w:r w:rsidR="001B004C" w:rsidRPr="00A109F5">
        <w:t xml:space="preserve">ummarize </w:t>
      </w:r>
      <w:r w:rsidRPr="00A109F5">
        <w:t xml:space="preserve">data from the ISA on </w:t>
      </w:r>
      <w:r w:rsidR="00315367" w:rsidRPr="00A109F5">
        <w:t xml:space="preserve">respondent </w:t>
      </w:r>
      <w:r w:rsidR="000C4C0D">
        <w:t>agreement that the</w:t>
      </w:r>
      <w:r w:rsidR="00BF0E8A" w:rsidRPr="00A109F5">
        <w:t xml:space="preserve"> </w:t>
      </w:r>
      <w:r w:rsidR="001B004C" w:rsidRPr="00A109F5">
        <w:t>educational</w:t>
      </w:r>
      <w:r w:rsidR="001520CB" w:rsidRPr="00A109F5">
        <w:t>/teaching</w:t>
      </w:r>
      <w:r w:rsidR="001B004C" w:rsidRPr="00A109F5">
        <w:t xml:space="preserve"> space</w:t>
      </w:r>
      <w:r w:rsidR="000312A3">
        <w:t>s</w:t>
      </w:r>
      <w:r w:rsidR="001006E0" w:rsidRPr="00A109F5">
        <w:t xml:space="preserve"> (e.g., lecture halls</w:t>
      </w:r>
      <w:r w:rsidR="005C7886" w:rsidRPr="00A109F5">
        <w:t>/large group te</w:t>
      </w:r>
      <w:r w:rsidR="001520CB" w:rsidRPr="00A109F5">
        <w:t>aching space</w:t>
      </w:r>
      <w:r w:rsidR="001006E0" w:rsidRPr="00A109F5">
        <w:t>, small group teaching rooms)</w:t>
      </w:r>
      <w:r w:rsidR="00530476" w:rsidRPr="00A109F5">
        <w:t xml:space="preserve"> in the pre-clerkship phase of the curriculum</w:t>
      </w:r>
      <w:r w:rsidR="000312A3">
        <w:t xml:space="preserve"> are adequate for the needs of the curriculum</w:t>
      </w:r>
      <w:r w:rsidR="001B004C" w:rsidRPr="00A109F5">
        <w:t>.</w:t>
      </w:r>
      <w:r w:rsidR="007A02B0" w:rsidRPr="00A109F5">
        <w:t xml:space="preserve"> </w:t>
      </w:r>
      <w:r w:rsidR="001520CB" w:rsidRPr="00A109F5">
        <w:t>[Do not include data on study or relaxation space</w:t>
      </w:r>
      <w:r w:rsidR="0014536F" w:rsidRPr="00A109F5">
        <w:t>.</w:t>
      </w:r>
      <w:r w:rsidR="001520CB" w:rsidRPr="00A109F5">
        <w:t>]</w:t>
      </w:r>
    </w:p>
    <w:p w14:paraId="71B58EC2" w14:textId="77777777" w:rsidR="001B004C" w:rsidRPr="00A109F5" w:rsidRDefault="001B004C" w:rsidP="0072586F">
      <w:pPr>
        <w:pStyle w:val="Default"/>
        <w:rPr>
          <w:rFonts w:ascii="Times New Roman" w:hAnsi="Times New Roman" w:cs="Times New Roman"/>
          <w:sz w:val="22"/>
          <w:szCs w:val="22"/>
        </w:rPr>
      </w:pPr>
    </w:p>
    <w:p w14:paraId="5D32AA07" w14:textId="77777777" w:rsidR="007A02B0" w:rsidRPr="00A109F5" w:rsidRDefault="007A02B0" w:rsidP="0072586F">
      <w:pPr>
        <w:pStyle w:val="Default"/>
        <w:rPr>
          <w:rFonts w:ascii="Times New Roman" w:hAnsi="Times New Roman" w:cs="Times New Roman"/>
          <w:sz w:val="22"/>
          <w:szCs w:val="22"/>
        </w:rPr>
      </w:pPr>
    </w:p>
    <w:p w14:paraId="69EBC564" w14:textId="77777777" w:rsidR="007C2968" w:rsidRPr="00A109F5" w:rsidRDefault="00AD6C33" w:rsidP="00724AFB">
      <w:pPr>
        <w:pStyle w:val="Heading3"/>
        <w:rPr>
          <w:szCs w:val="22"/>
        </w:rPr>
      </w:pPr>
      <w:r w:rsidRPr="00A109F5">
        <w:rPr>
          <w:szCs w:val="22"/>
        </w:rPr>
        <w:br w:type="page"/>
      </w:r>
      <w:bookmarkStart w:id="94" w:name="_Toc198710667"/>
      <w:r w:rsidR="00A63079" w:rsidRPr="00A109F5">
        <w:rPr>
          <w:szCs w:val="22"/>
        </w:rPr>
        <w:t xml:space="preserve">Element </w:t>
      </w:r>
      <w:r w:rsidR="007C2968" w:rsidRPr="00A109F5">
        <w:rPr>
          <w:szCs w:val="22"/>
        </w:rPr>
        <w:t>5.5</w:t>
      </w:r>
      <w:r w:rsidR="00A63079" w:rsidRPr="00A109F5">
        <w:rPr>
          <w:szCs w:val="22"/>
        </w:rPr>
        <w:t xml:space="preserve"> </w:t>
      </w:r>
      <w:r w:rsidR="007C2968" w:rsidRPr="00A109F5">
        <w:rPr>
          <w:szCs w:val="22"/>
        </w:rPr>
        <w:t>Resources for Clinical Instruction</w:t>
      </w:r>
      <w:bookmarkEnd w:id="94"/>
      <w:r w:rsidR="007C2968" w:rsidRPr="00A109F5">
        <w:rPr>
          <w:szCs w:val="22"/>
        </w:rPr>
        <w:t xml:space="preserve"> </w:t>
      </w:r>
    </w:p>
    <w:p w14:paraId="1500848B" w14:textId="77777777" w:rsidR="009C1EE2" w:rsidRPr="00A109F5" w:rsidRDefault="009C1EE2" w:rsidP="007C2968">
      <w:pPr>
        <w:pStyle w:val="Default"/>
        <w:rPr>
          <w:rFonts w:ascii="Times New Roman" w:hAnsi="Times New Roman" w:cs="Times New Roman"/>
          <w:color w:val="1F1F1F"/>
          <w:sz w:val="22"/>
          <w:szCs w:val="22"/>
        </w:rPr>
      </w:pPr>
    </w:p>
    <w:p w14:paraId="4B3771C6" w14:textId="20516E16" w:rsidR="00844635" w:rsidRPr="00A109F5" w:rsidRDefault="00CE13C3" w:rsidP="00844635">
      <w:pPr>
        <w:widowControl/>
        <w:rPr>
          <w:b/>
        </w:rPr>
      </w:pPr>
      <w:r w:rsidRPr="00A109F5">
        <w:rPr>
          <w:b/>
        </w:rPr>
        <w:t xml:space="preserve">A medical school has, or is assured the use of, appropriate resources for the clinical instruction of its medical students in ambulatory and inpatient settings </w:t>
      </w:r>
      <w:r w:rsidR="004C76D3" w:rsidRPr="00A109F5">
        <w:rPr>
          <w:b/>
        </w:rPr>
        <w:t>that have</w:t>
      </w:r>
      <w:r w:rsidRPr="00A109F5">
        <w:rPr>
          <w:b/>
        </w:rPr>
        <w:t xml:space="preserve"> adequate numbers and types of patients (e.g., acuity, case mix, age, gender).</w:t>
      </w:r>
    </w:p>
    <w:p w14:paraId="3033E6D6" w14:textId="522B7FF3" w:rsidR="008F7ED9" w:rsidRPr="00A109F5" w:rsidRDefault="008F7ED9" w:rsidP="00844635">
      <w:pPr>
        <w:widowControl/>
        <w:rPr>
          <w:b/>
        </w:rPr>
      </w:pPr>
    </w:p>
    <w:p w14:paraId="69D86FCE" w14:textId="77777777" w:rsidR="008F7ED9" w:rsidRPr="00A109F5" w:rsidRDefault="008F7ED9" w:rsidP="00844635">
      <w:pPr>
        <w:widowControl/>
        <w:rPr>
          <w:b/>
        </w:rPr>
      </w:pPr>
    </w:p>
    <w:p w14:paraId="47B1B7D3" w14:textId="045DE591" w:rsidR="00EF1AB5" w:rsidRPr="00A109F5" w:rsidRDefault="009C1EE2" w:rsidP="00B27CE2">
      <w:pPr>
        <w:pStyle w:val="ListParagraph"/>
        <w:numPr>
          <w:ilvl w:val="0"/>
          <w:numId w:val="26"/>
        </w:numPr>
      </w:pPr>
      <w:r w:rsidRPr="00A109F5">
        <w:t xml:space="preserve">Referring </w:t>
      </w:r>
      <w:r w:rsidR="000B3B36" w:rsidRPr="00A109F5">
        <w:t>to data contained in</w:t>
      </w:r>
      <w:r w:rsidRPr="00A109F5">
        <w:t xml:space="preserve"> the tables for inpatient </w:t>
      </w:r>
      <w:r w:rsidR="00EF1AB5" w:rsidRPr="00A109F5">
        <w:t xml:space="preserve">and ambulatory </w:t>
      </w:r>
      <w:r w:rsidRPr="00A109F5">
        <w:t>clinical teachin</w:t>
      </w:r>
      <w:r w:rsidR="004C73DB" w:rsidRPr="00A109F5">
        <w:t>g sites that are included in</w:t>
      </w:r>
      <w:r w:rsidRPr="00A109F5">
        <w:t xml:space="preserve"> Appendix</w:t>
      </w:r>
      <w:r w:rsidR="009E0726" w:rsidRPr="00A109F5">
        <w:t xml:space="preserve"> </w:t>
      </w:r>
      <w:r w:rsidR="00315367" w:rsidRPr="00A109F5">
        <w:rPr>
          <w:highlight w:val="yellow"/>
        </w:rPr>
        <w:t>#</w:t>
      </w:r>
      <w:r w:rsidR="00315367" w:rsidRPr="00A109F5">
        <w:t xml:space="preserve"> </w:t>
      </w:r>
      <w:r w:rsidR="008B2F8A" w:rsidRPr="00A109F5">
        <w:t>and to data</w:t>
      </w:r>
      <w:r w:rsidR="009E0726" w:rsidRPr="00A109F5">
        <w:t xml:space="preserve"> in the ISA</w:t>
      </w:r>
      <w:r w:rsidR="006C506F">
        <w:t>,</w:t>
      </w:r>
      <w:r w:rsidR="00DC2BA6" w:rsidRPr="00A109F5">
        <w:t xml:space="preserve"> </w:t>
      </w:r>
      <w:r w:rsidR="004C73DB" w:rsidRPr="00A109F5">
        <w:t xml:space="preserve">evaluate </w:t>
      </w:r>
      <w:r w:rsidRPr="00A109F5">
        <w:t xml:space="preserve">the collective </w:t>
      </w:r>
      <w:r w:rsidR="00661234" w:rsidRPr="00A109F5">
        <w:t>adequacy of patients</w:t>
      </w:r>
      <w:r w:rsidR="00CA4930" w:rsidRPr="00A109F5">
        <w:t xml:space="preserve"> to meet the required clinical experiences</w:t>
      </w:r>
      <w:r w:rsidRPr="00A109F5">
        <w:t xml:space="preserve"> </w:t>
      </w:r>
      <w:r w:rsidR="00F644D4">
        <w:t>to support</w:t>
      </w:r>
      <w:r w:rsidRPr="00A109F5">
        <w:t xml:space="preserve"> the inpatient and ambulatory clinical education of medical students</w:t>
      </w:r>
      <w:bookmarkStart w:id="95" w:name="_Toc385931429"/>
      <w:bookmarkStart w:id="96" w:name="_Toc385931976"/>
      <w:r w:rsidRPr="00A109F5">
        <w:t>.</w:t>
      </w:r>
      <w:bookmarkStart w:id="97" w:name="_Toc385931430"/>
      <w:bookmarkStart w:id="98" w:name="_Toc385931977"/>
      <w:bookmarkEnd w:id="95"/>
      <w:bookmarkEnd w:id="96"/>
    </w:p>
    <w:p w14:paraId="014F7F24" w14:textId="77777777" w:rsidR="00844635" w:rsidRDefault="00844635" w:rsidP="00850D67"/>
    <w:p w14:paraId="5B4DB5DA" w14:textId="77777777" w:rsidR="00781CC3" w:rsidRPr="00A109F5" w:rsidRDefault="00781CC3" w:rsidP="00850D67"/>
    <w:p w14:paraId="61CD47FD" w14:textId="7EEE84C8" w:rsidR="009C1EE2" w:rsidRPr="00A109F5" w:rsidRDefault="009C1EE2" w:rsidP="00B27CE2">
      <w:pPr>
        <w:pStyle w:val="ListParagraph"/>
        <w:numPr>
          <w:ilvl w:val="0"/>
          <w:numId w:val="26"/>
        </w:numPr>
      </w:pPr>
      <w:r w:rsidRPr="00A109F5">
        <w:t>Describe any substantive changes anticipated by the medical school over the next three years in hospital and other clinical affiliations.</w:t>
      </w:r>
      <w:bookmarkEnd w:id="97"/>
      <w:bookmarkEnd w:id="98"/>
    </w:p>
    <w:p w14:paraId="1B4FB2CB" w14:textId="77777777" w:rsidR="009C1EE2" w:rsidRPr="00A109F5" w:rsidRDefault="009C1EE2" w:rsidP="0072586F">
      <w:pPr>
        <w:widowControl/>
      </w:pPr>
    </w:p>
    <w:p w14:paraId="5B8ADAAE" w14:textId="77777777" w:rsidR="008570CF" w:rsidRPr="00A109F5" w:rsidRDefault="008570CF" w:rsidP="0072586F">
      <w:pPr>
        <w:widowControl/>
      </w:pPr>
    </w:p>
    <w:p w14:paraId="1387B11C" w14:textId="77777777" w:rsidR="007C2968" w:rsidRPr="00A109F5" w:rsidRDefault="00AD6C33" w:rsidP="00724AFB">
      <w:pPr>
        <w:pStyle w:val="Heading3"/>
        <w:rPr>
          <w:szCs w:val="22"/>
        </w:rPr>
      </w:pPr>
      <w:r w:rsidRPr="00A109F5">
        <w:rPr>
          <w:szCs w:val="22"/>
        </w:rPr>
        <w:br w:type="page"/>
      </w:r>
      <w:bookmarkStart w:id="99" w:name="_Toc198710668"/>
      <w:r w:rsidR="00A63079" w:rsidRPr="00A109F5">
        <w:rPr>
          <w:szCs w:val="22"/>
        </w:rPr>
        <w:t xml:space="preserve">Element </w:t>
      </w:r>
      <w:r w:rsidR="007C2968" w:rsidRPr="00A109F5">
        <w:rPr>
          <w:szCs w:val="22"/>
        </w:rPr>
        <w:t>5.6 Clinical Instructional Facilities/Information Resources</w:t>
      </w:r>
      <w:bookmarkEnd w:id="99"/>
      <w:r w:rsidR="007C2968" w:rsidRPr="00A109F5">
        <w:rPr>
          <w:szCs w:val="22"/>
        </w:rPr>
        <w:t xml:space="preserve"> </w:t>
      </w:r>
    </w:p>
    <w:p w14:paraId="57A249F3" w14:textId="77777777" w:rsidR="009C1EE2" w:rsidRPr="00A109F5" w:rsidRDefault="009C1EE2" w:rsidP="007C2968">
      <w:pPr>
        <w:pStyle w:val="Default"/>
        <w:rPr>
          <w:rFonts w:ascii="Times New Roman" w:hAnsi="Times New Roman" w:cs="Times New Roman"/>
          <w:sz w:val="22"/>
          <w:szCs w:val="22"/>
        </w:rPr>
      </w:pPr>
    </w:p>
    <w:p w14:paraId="62F78334" w14:textId="5189ADE0" w:rsidR="00BE3129" w:rsidRPr="00A109F5" w:rsidRDefault="00CE13C3" w:rsidP="00BE3129">
      <w:pPr>
        <w:widowControl/>
        <w:rPr>
          <w:b/>
        </w:rPr>
      </w:pPr>
      <w:bookmarkStart w:id="100" w:name="_Toc385931433"/>
      <w:bookmarkStart w:id="101" w:name="_Toc385931980"/>
      <w:r w:rsidRPr="00A109F5">
        <w:rPr>
          <w:b/>
        </w:rPr>
        <w:t>Each hospital or other clinical facility affiliated with a medical school that serves as a major location for required clinical learning experiences has sufficient information resources and instructional facilities for medical student education.</w:t>
      </w:r>
    </w:p>
    <w:p w14:paraId="29E048C9" w14:textId="45EA9B8A" w:rsidR="00CE13C3" w:rsidRPr="00A109F5" w:rsidRDefault="00CE13C3" w:rsidP="00BE3129">
      <w:pPr>
        <w:widowControl/>
        <w:rPr>
          <w:b/>
        </w:rPr>
      </w:pPr>
    </w:p>
    <w:p w14:paraId="545DDCE4" w14:textId="77777777" w:rsidR="00137357" w:rsidRPr="00A109F5" w:rsidRDefault="00137357" w:rsidP="00BE3129">
      <w:pPr>
        <w:widowControl/>
        <w:rPr>
          <w:b/>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368E1" w:rsidRPr="00A109F5" w14:paraId="051CFAAA" w14:textId="77777777" w:rsidTr="00BC5FB5">
        <w:tc>
          <w:tcPr>
            <w:tcW w:w="550" w:type="pct"/>
            <w:gridSpan w:val="9"/>
          </w:tcPr>
          <w:p w14:paraId="1B57747F" w14:textId="1F4FBB79"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5.6-2 | </w:t>
            </w:r>
            <w:r w:rsidR="00825C21" w:rsidRPr="00A109F5">
              <w:rPr>
                <w:rFonts w:ascii="Times New Roman" w:hAnsi="Times New Roman" w:cs="Times New Roman"/>
                <w:b/>
                <w:sz w:val="22"/>
                <w:szCs w:val="22"/>
              </w:rPr>
              <w:t>The</w:t>
            </w:r>
            <w:r w:rsidRPr="00A109F5">
              <w:rPr>
                <w:rFonts w:ascii="Times New Roman" w:hAnsi="Times New Roman" w:cs="Times New Roman"/>
                <w:b/>
                <w:sz w:val="22"/>
                <w:szCs w:val="22"/>
              </w:rPr>
              <w:t xml:space="preserve"> Educational/Teaching Spaces at Hospitals</w:t>
            </w:r>
            <w:r w:rsidR="00825C21" w:rsidRPr="00A109F5">
              <w:rPr>
                <w:rFonts w:ascii="Times New Roman" w:hAnsi="Times New Roman" w:cs="Times New Roman"/>
                <w:b/>
                <w:sz w:val="22"/>
                <w:szCs w:val="22"/>
              </w:rPr>
              <w:t xml:space="preserve"> Are Suitable For The Sessions That Are Held in Them.</w:t>
            </w:r>
          </w:p>
        </w:tc>
      </w:tr>
      <w:tr w:rsidR="001368E1" w:rsidRPr="00A109F5" w14:paraId="13055AAD" w14:textId="77777777" w:rsidTr="00BC5FB5">
        <w:tc>
          <w:tcPr>
            <w:tcW w:w="550" w:type="pct"/>
            <w:gridSpan w:val="9"/>
          </w:tcPr>
          <w:p w14:paraId="43C90D05" w14:textId="4173E86C"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75274C9E" w14:textId="77777777" w:rsidTr="00BC5FB5">
        <w:tc>
          <w:tcPr>
            <w:tcW w:w="550" w:type="pct"/>
            <w:vMerge w:val="restart"/>
          </w:tcPr>
          <w:p w14:paraId="4F745ADD" w14:textId="24E02FC5"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40064" w:rsidRPr="00A109F5">
              <w:rPr>
                <w:rFonts w:ascii="Times New Roman" w:hAnsi="Times New Roman" w:cs="Times New Roman"/>
                <w:sz w:val="22"/>
                <w:szCs w:val="22"/>
              </w:rPr>
              <w:t>*</w:t>
            </w:r>
          </w:p>
        </w:tc>
        <w:tc>
          <w:tcPr>
            <w:tcW w:w="550" w:type="pct"/>
            <w:gridSpan w:val="2"/>
          </w:tcPr>
          <w:p w14:paraId="3DCEBD15"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F389E9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AEAD186" w14:textId="16A845FD"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3A6D636" w14:textId="3F024C64" w:rsidR="001368E1" w:rsidRPr="00A109F5" w:rsidRDefault="00825C21"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61D8294" w14:textId="10AC4708"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53F40309" w14:textId="77777777" w:rsidTr="00BC5FB5">
        <w:tc>
          <w:tcPr>
            <w:tcW w:w="550" w:type="pct"/>
            <w:vMerge/>
          </w:tcPr>
          <w:p w14:paraId="7FB335F7" w14:textId="77777777" w:rsidR="001368E1" w:rsidRPr="00A109F5" w:rsidRDefault="001368E1" w:rsidP="00493594">
            <w:pPr>
              <w:pStyle w:val="Default"/>
              <w:rPr>
                <w:rFonts w:ascii="Times New Roman" w:hAnsi="Times New Roman" w:cs="Times New Roman"/>
                <w:sz w:val="22"/>
                <w:szCs w:val="22"/>
              </w:rPr>
            </w:pPr>
          </w:p>
        </w:tc>
        <w:tc>
          <w:tcPr>
            <w:tcW w:w="550" w:type="pct"/>
          </w:tcPr>
          <w:p w14:paraId="192A4C9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6C88962"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64B303E"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D86AAD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254DEA9"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CEECA1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FCBC640"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7813C53"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707DF946" w14:textId="77777777" w:rsidTr="00BC5FB5">
        <w:tc>
          <w:tcPr>
            <w:tcW w:w="550" w:type="pct"/>
          </w:tcPr>
          <w:p w14:paraId="532543AA" w14:textId="757369C5"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7A1B0F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10ED64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13E9CB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A0EB9F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20166B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ACE4B7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7326EB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4CE7C29"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52C70950" w14:textId="77777777" w:rsidTr="00BC5FB5">
        <w:tc>
          <w:tcPr>
            <w:tcW w:w="550" w:type="pct"/>
          </w:tcPr>
          <w:p w14:paraId="2BD0DE1A"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6E5660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98831E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8EF1B1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EF600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544C7F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AB8F2A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441BDE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91FC49F"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6DF512BB" w14:textId="77777777" w:rsidTr="00BC5FB5">
        <w:tc>
          <w:tcPr>
            <w:tcW w:w="550" w:type="pct"/>
          </w:tcPr>
          <w:p w14:paraId="38BD1E26"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4A3A7AB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08268F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601A53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82B445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EEA450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C67F67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B66040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3B626A3"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3FAFC2DA" w14:textId="77777777" w:rsidTr="00BC5FB5">
        <w:tc>
          <w:tcPr>
            <w:tcW w:w="550" w:type="pct"/>
          </w:tcPr>
          <w:p w14:paraId="6DDC6FC4"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CB8985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B8BE8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A72567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F6B5AF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48D596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DAB633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30A018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1EA9701" w14:textId="77777777" w:rsidR="001368E1" w:rsidRPr="00A109F5" w:rsidRDefault="001368E1" w:rsidP="00493594">
            <w:pPr>
              <w:pStyle w:val="Default"/>
              <w:jc w:val="center"/>
              <w:rPr>
                <w:rFonts w:ascii="Times New Roman" w:hAnsi="Times New Roman" w:cs="Times New Roman"/>
                <w:sz w:val="22"/>
                <w:szCs w:val="22"/>
              </w:rPr>
            </w:pPr>
          </w:p>
        </w:tc>
      </w:tr>
    </w:tbl>
    <w:p w14:paraId="4FCD35A2" w14:textId="5EA1C2EF" w:rsidR="00B65805" w:rsidRPr="00A109F5" w:rsidRDefault="001368E1" w:rsidP="0043550A">
      <w:r w:rsidRPr="00A109F5">
        <w:t xml:space="preserve">* </w:t>
      </w:r>
      <w:r w:rsidR="0043550A" w:rsidRPr="00A109F5">
        <w:t xml:space="preserve">Delete any rows that include students who have not experienced the required clerkships. </w:t>
      </w:r>
    </w:p>
    <w:p w14:paraId="7777B6BD" w14:textId="46AA560A" w:rsidR="008F7ED9" w:rsidRPr="00E74C92" w:rsidRDefault="008F7ED9" w:rsidP="00BE3129">
      <w:pPr>
        <w:widowControl/>
        <w:rPr>
          <w:bCs/>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CE7E4E" w:rsidRPr="004735DD" w14:paraId="1A292770" w14:textId="77777777" w:rsidTr="00942331">
        <w:tc>
          <w:tcPr>
            <w:tcW w:w="550" w:type="pct"/>
            <w:gridSpan w:val="9"/>
          </w:tcPr>
          <w:p w14:paraId="6D9577FD"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b/>
                <w:sz w:val="22"/>
                <w:szCs w:val="22"/>
              </w:rPr>
              <w:t>Table 5.6-3 | I Have Access to Workspace and Computers to Enter Patient Notes at Hospitals/Clinical Sites.</w:t>
            </w:r>
          </w:p>
        </w:tc>
      </w:tr>
      <w:tr w:rsidR="00CE7E4E" w:rsidRPr="004735DD" w14:paraId="5CB8ABFE" w14:textId="77777777" w:rsidTr="00942331">
        <w:tc>
          <w:tcPr>
            <w:tcW w:w="550" w:type="pct"/>
            <w:gridSpan w:val="9"/>
          </w:tcPr>
          <w:p w14:paraId="37DAB759" w14:textId="77777777" w:rsidR="00CE7E4E" w:rsidRPr="004735DD" w:rsidRDefault="00CE7E4E" w:rsidP="00B57B4F">
            <w:r w:rsidRPr="004735DD">
              <w:t xml:space="preserve">Provide data from the ISA by curriculum year on the number and percentage of respondents who selected </w:t>
            </w:r>
            <w:r w:rsidRPr="004735DD">
              <w:rPr>
                <w:i/>
              </w:rPr>
              <w:t xml:space="preserve">N/A </w:t>
            </w:r>
            <w:r w:rsidRPr="004735DD">
              <w:t xml:space="preserve">(No opportunity to assess/Have not experienced this), </w:t>
            </w:r>
            <w:r w:rsidRPr="00B34568">
              <w:rPr>
                <w:i/>
              </w:rPr>
              <w:t>disagree</w:t>
            </w:r>
            <w:r w:rsidRPr="00B34568">
              <w:t xml:space="preserve">, and </w:t>
            </w:r>
            <w:r w:rsidRPr="00B34568">
              <w:rPr>
                <w:i/>
              </w:rPr>
              <w:t>agree</w:t>
            </w:r>
            <w:r w:rsidRPr="004735DD">
              <w:t>.</w:t>
            </w:r>
          </w:p>
        </w:tc>
      </w:tr>
      <w:tr w:rsidR="00CE7E4E" w:rsidRPr="004735DD" w14:paraId="74311706" w14:textId="77777777" w:rsidTr="00942331">
        <w:tc>
          <w:tcPr>
            <w:tcW w:w="550" w:type="pct"/>
            <w:vMerge w:val="restart"/>
          </w:tcPr>
          <w:p w14:paraId="33AB273C"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Medical School Class*</w:t>
            </w:r>
          </w:p>
        </w:tc>
        <w:tc>
          <w:tcPr>
            <w:tcW w:w="550" w:type="pct"/>
            <w:gridSpan w:val="2"/>
          </w:tcPr>
          <w:p w14:paraId="480CFB38"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550" w:type="pct"/>
            <w:gridSpan w:val="2"/>
          </w:tcPr>
          <w:p w14:paraId="350E65B1"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Number and % of</w:t>
            </w:r>
          </w:p>
          <w:p w14:paraId="72539CB5" w14:textId="3C2DC04B" w:rsidR="00CE7E4E" w:rsidRPr="004735DD" w:rsidRDefault="00CE7E4E" w:rsidP="001A5677">
            <w:pPr>
              <w:pStyle w:val="Default"/>
              <w:jc w:val="center"/>
              <w:rPr>
                <w:rFonts w:ascii="Times New Roman" w:hAnsi="Times New Roman"/>
                <w:sz w:val="22"/>
                <w:szCs w:val="22"/>
              </w:rPr>
            </w:pPr>
            <w:r w:rsidRPr="004735DD">
              <w:rPr>
                <w:rFonts w:ascii="Times New Roman" w:hAnsi="Times New Roman"/>
                <w:sz w:val="22"/>
                <w:szCs w:val="22"/>
              </w:rPr>
              <w:t>N/A</w:t>
            </w:r>
            <w:r w:rsidR="001A5677">
              <w:rPr>
                <w:rFonts w:ascii="Times New Roman" w:hAnsi="Times New Roman"/>
                <w:sz w:val="22"/>
                <w:szCs w:val="22"/>
              </w:rPr>
              <w:t xml:space="preserve"> </w:t>
            </w:r>
            <w:r w:rsidRPr="004735DD">
              <w:rPr>
                <w:rFonts w:ascii="Times New Roman" w:hAnsi="Times New Roman"/>
                <w:sz w:val="22"/>
                <w:szCs w:val="22"/>
              </w:rPr>
              <w:t>Responses</w:t>
            </w:r>
          </w:p>
        </w:tc>
        <w:tc>
          <w:tcPr>
            <w:tcW w:w="550" w:type="pct"/>
            <w:gridSpan w:val="2"/>
          </w:tcPr>
          <w:p w14:paraId="0CAFC13F"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D953A2B"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550" w:type="pct"/>
            <w:gridSpan w:val="2"/>
          </w:tcPr>
          <w:p w14:paraId="70E56ADF"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Number and % of</w:t>
            </w:r>
          </w:p>
          <w:p w14:paraId="2C41D264"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CE7E4E" w:rsidRPr="004735DD" w14:paraId="16C825A2" w14:textId="77777777" w:rsidTr="00942331">
        <w:tc>
          <w:tcPr>
            <w:tcW w:w="550" w:type="pct"/>
            <w:vMerge/>
          </w:tcPr>
          <w:p w14:paraId="1A4D3313" w14:textId="77777777" w:rsidR="00CE7E4E" w:rsidRPr="004735DD" w:rsidRDefault="00CE7E4E" w:rsidP="00B57B4F">
            <w:pPr>
              <w:pStyle w:val="Default"/>
              <w:rPr>
                <w:rFonts w:ascii="Times New Roman" w:hAnsi="Times New Roman"/>
                <w:sz w:val="22"/>
                <w:szCs w:val="22"/>
              </w:rPr>
            </w:pPr>
          </w:p>
        </w:tc>
        <w:tc>
          <w:tcPr>
            <w:tcW w:w="550" w:type="pct"/>
          </w:tcPr>
          <w:p w14:paraId="1EAD16FA"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71573BB3"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3A9A3BC9"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49F46E4D"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41386979"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2C331735"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3F0E1456"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1A2EF70B"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w:t>
            </w:r>
          </w:p>
        </w:tc>
      </w:tr>
      <w:tr w:rsidR="00CE7E4E" w:rsidRPr="004735DD" w14:paraId="57E929DF" w14:textId="77777777" w:rsidTr="00942331">
        <w:tc>
          <w:tcPr>
            <w:tcW w:w="550" w:type="pct"/>
          </w:tcPr>
          <w:p w14:paraId="17587A04"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384DADD7" w14:textId="77777777" w:rsidR="00CE7E4E" w:rsidRPr="004735DD" w:rsidRDefault="00CE7E4E" w:rsidP="00B57B4F">
            <w:pPr>
              <w:pStyle w:val="Default"/>
              <w:jc w:val="center"/>
              <w:rPr>
                <w:rFonts w:ascii="Times New Roman" w:hAnsi="Times New Roman"/>
                <w:sz w:val="22"/>
                <w:szCs w:val="22"/>
              </w:rPr>
            </w:pPr>
          </w:p>
        </w:tc>
        <w:tc>
          <w:tcPr>
            <w:tcW w:w="550" w:type="pct"/>
          </w:tcPr>
          <w:p w14:paraId="1712E866" w14:textId="77777777" w:rsidR="00CE7E4E" w:rsidRPr="004735DD" w:rsidRDefault="00CE7E4E" w:rsidP="00B57B4F">
            <w:pPr>
              <w:pStyle w:val="Default"/>
              <w:jc w:val="center"/>
              <w:rPr>
                <w:rFonts w:ascii="Times New Roman" w:hAnsi="Times New Roman"/>
                <w:sz w:val="22"/>
                <w:szCs w:val="22"/>
              </w:rPr>
            </w:pPr>
          </w:p>
        </w:tc>
        <w:tc>
          <w:tcPr>
            <w:tcW w:w="550" w:type="pct"/>
          </w:tcPr>
          <w:p w14:paraId="4B6A5BFC" w14:textId="77777777" w:rsidR="00CE7E4E" w:rsidRPr="004735DD" w:rsidRDefault="00CE7E4E" w:rsidP="00B57B4F">
            <w:pPr>
              <w:pStyle w:val="Default"/>
              <w:jc w:val="center"/>
              <w:rPr>
                <w:rFonts w:ascii="Times New Roman" w:hAnsi="Times New Roman"/>
                <w:sz w:val="22"/>
                <w:szCs w:val="22"/>
              </w:rPr>
            </w:pPr>
          </w:p>
        </w:tc>
        <w:tc>
          <w:tcPr>
            <w:tcW w:w="550" w:type="pct"/>
          </w:tcPr>
          <w:p w14:paraId="4A579E99" w14:textId="77777777" w:rsidR="00CE7E4E" w:rsidRPr="004735DD" w:rsidRDefault="00CE7E4E" w:rsidP="00B57B4F">
            <w:pPr>
              <w:pStyle w:val="Default"/>
              <w:jc w:val="center"/>
              <w:rPr>
                <w:rFonts w:ascii="Times New Roman" w:hAnsi="Times New Roman"/>
                <w:sz w:val="22"/>
                <w:szCs w:val="22"/>
              </w:rPr>
            </w:pPr>
          </w:p>
        </w:tc>
        <w:tc>
          <w:tcPr>
            <w:tcW w:w="550" w:type="pct"/>
          </w:tcPr>
          <w:p w14:paraId="1E6C3B6F" w14:textId="77777777" w:rsidR="00CE7E4E" w:rsidRPr="004735DD" w:rsidRDefault="00CE7E4E" w:rsidP="00B57B4F">
            <w:pPr>
              <w:pStyle w:val="Default"/>
              <w:jc w:val="center"/>
              <w:rPr>
                <w:rFonts w:ascii="Times New Roman" w:hAnsi="Times New Roman"/>
                <w:sz w:val="22"/>
                <w:szCs w:val="22"/>
              </w:rPr>
            </w:pPr>
          </w:p>
        </w:tc>
        <w:tc>
          <w:tcPr>
            <w:tcW w:w="550" w:type="pct"/>
          </w:tcPr>
          <w:p w14:paraId="3930E1B9" w14:textId="77777777" w:rsidR="00CE7E4E" w:rsidRPr="004735DD" w:rsidRDefault="00CE7E4E" w:rsidP="00B57B4F">
            <w:pPr>
              <w:pStyle w:val="Default"/>
              <w:jc w:val="center"/>
              <w:rPr>
                <w:rFonts w:ascii="Times New Roman" w:hAnsi="Times New Roman"/>
                <w:sz w:val="22"/>
                <w:szCs w:val="22"/>
              </w:rPr>
            </w:pPr>
          </w:p>
        </w:tc>
        <w:tc>
          <w:tcPr>
            <w:tcW w:w="550" w:type="pct"/>
          </w:tcPr>
          <w:p w14:paraId="23504C3A" w14:textId="77777777" w:rsidR="00CE7E4E" w:rsidRPr="004735DD" w:rsidRDefault="00CE7E4E" w:rsidP="00B57B4F">
            <w:pPr>
              <w:pStyle w:val="Default"/>
              <w:jc w:val="center"/>
              <w:rPr>
                <w:rFonts w:ascii="Times New Roman" w:hAnsi="Times New Roman"/>
                <w:sz w:val="22"/>
                <w:szCs w:val="22"/>
              </w:rPr>
            </w:pPr>
          </w:p>
        </w:tc>
        <w:tc>
          <w:tcPr>
            <w:tcW w:w="550" w:type="pct"/>
          </w:tcPr>
          <w:p w14:paraId="5A8914A0" w14:textId="77777777" w:rsidR="00CE7E4E" w:rsidRPr="004735DD" w:rsidRDefault="00CE7E4E" w:rsidP="00B57B4F">
            <w:pPr>
              <w:pStyle w:val="Default"/>
              <w:jc w:val="center"/>
              <w:rPr>
                <w:rFonts w:ascii="Times New Roman" w:hAnsi="Times New Roman"/>
                <w:sz w:val="22"/>
                <w:szCs w:val="22"/>
              </w:rPr>
            </w:pPr>
          </w:p>
        </w:tc>
      </w:tr>
      <w:tr w:rsidR="00CE7E4E" w:rsidRPr="004735DD" w14:paraId="0618FFD2" w14:textId="77777777" w:rsidTr="00942331">
        <w:tc>
          <w:tcPr>
            <w:tcW w:w="550" w:type="pct"/>
          </w:tcPr>
          <w:p w14:paraId="26F8317F"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1A8F94AE" w14:textId="77777777" w:rsidR="00CE7E4E" w:rsidRPr="004735DD" w:rsidRDefault="00CE7E4E" w:rsidP="00B57B4F">
            <w:pPr>
              <w:pStyle w:val="Default"/>
              <w:jc w:val="center"/>
              <w:rPr>
                <w:rFonts w:ascii="Times New Roman" w:hAnsi="Times New Roman"/>
                <w:sz w:val="22"/>
                <w:szCs w:val="22"/>
              </w:rPr>
            </w:pPr>
          </w:p>
        </w:tc>
        <w:tc>
          <w:tcPr>
            <w:tcW w:w="550" w:type="pct"/>
          </w:tcPr>
          <w:p w14:paraId="11478BE4" w14:textId="77777777" w:rsidR="00CE7E4E" w:rsidRPr="004735DD" w:rsidRDefault="00CE7E4E" w:rsidP="00B57B4F">
            <w:pPr>
              <w:pStyle w:val="Default"/>
              <w:jc w:val="center"/>
              <w:rPr>
                <w:rFonts w:ascii="Times New Roman" w:hAnsi="Times New Roman"/>
                <w:sz w:val="22"/>
                <w:szCs w:val="22"/>
              </w:rPr>
            </w:pPr>
          </w:p>
        </w:tc>
        <w:tc>
          <w:tcPr>
            <w:tcW w:w="550" w:type="pct"/>
          </w:tcPr>
          <w:p w14:paraId="00CE518B" w14:textId="77777777" w:rsidR="00CE7E4E" w:rsidRPr="004735DD" w:rsidRDefault="00CE7E4E" w:rsidP="00B57B4F">
            <w:pPr>
              <w:pStyle w:val="Default"/>
              <w:jc w:val="center"/>
              <w:rPr>
                <w:rFonts w:ascii="Times New Roman" w:hAnsi="Times New Roman"/>
                <w:sz w:val="22"/>
                <w:szCs w:val="22"/>
              </w:rPr>
            </w:pPr>
          </w:p>
        </w:tc>
        <w:tc>
          <w:tcPr>
            <w:tcW w:w="550" w:type="pct"/>
          </w:tcPr>
          <w:p w14:paraId="061AFF51" w14:textId="77777777" w:rsidR="00CE7E4E" w:rsidRPr="004735DD" w:rsidRDefault="00CE7E4E" w:rsidP="00B57B4F">
            <w:pPr>
              <w:pStyle w:val="Default"/>
              <w:jc w:val="center"/>
              <w:rPr>
                <w:rFonts w:ascii="Times New Roman" w:hAnsi="Times New Roman"/>
                <w:sz w:val="22"/>
                <w:szCs w:val="22"/>
              </w:rPr>
            </w:pPr>
          </w:p>
        </w:tc>
        <w:tc>
          <w:tcPr>
            <w:tcW w:w="550" w:type="pct"/>
          </w:tcPr>
          <w:p w14:paraId="54C17448" w14:textId="77777777" w:rsidR="00CE7E4E" w:rsidRPr="004735DD" w:rsidRDefault="00CE7E4E" w:rsidP="00B57B4F">
            <w:pPr>
              <w:pStyle w:val="Default"/>
              <w:jc w:val="center"/>
              <w:rPr>
                <w:rFonts w:ascii="Times New Roman" w:hAnsi="Times New Roman"/>
                <w:sz w:val="22"/>
                <w:szCs w:val="22"/>
              </w:rPr>
            </w:pPr>
          </w:p>
        </w:tc>
        <w:tc>
          <w:tcPr>
            <w:tcW w:w="550" w:type="pct"/>
          </w:tcPr>
          <w:p w14:paraId="1C96D9CA" w14:textId="77777777" w:rsidR="00CE7E4E" w:rsidRPr="004735DD" w:rsidRDefault="00CE7E4E" w:rsidP="00B57B4F">
            <w:pPr>
              <w:pStyle w:val="Default"/>
              <w:jc w:val="center"/>
              <w:rPr>
                <w:rFonts w:ascii="Times New Roman" w:hAnsi="Times New Roman"/>
                <w:sz w:val="22"/>
                <w:szCs w:val="22"/>
              </w:rPr>
            </w:pPr>
          </w:p>
        </w:tc>
        <w:tc>
          <w:tcPr>
            <w:tcW w:w="550" w:type="pct"/>
          </w:tcPr>
          <w:p w14:paraId="622DD6A0" w14:textId="77777777" w:rsidR="00CE7E4E" w:rsidRPr="004735DD" w:rsidRDefault="00CE7E4E" w:rsidP="00B57B4F">
            <w:pPr>
              <w:pStyle w:val="Default"/>
              <w:jc w:val="center"/>
              <w:rPr>
                <w:rFonts w:ascii="Times New Roman" w:hAnsi="Times New Roman"/>
                <w:sz w:val="22"/>
                <w:szCs w:val="22"/>
              </w:rPr>
            </w:pPr>
          </w:p>
        </w:tc>
        <w:tc>
          <w:tcPr>
            <w:tcW w:w="550" w:type="pct"/>
          </w:tcPr>
          <w:p w14:paraId="138F9377" w14:textId="77777777" w:rsidR="00CE7E4E" w:rsidRPr="004735DD" w:rsidRDefault="00CE7E4E" w:rsidP="00B57B4F">
            <w:pPr>
              <w:pStyle w:val="Default"/>
              <w:jc w:val="center"/>
              <w:rPr>
                <w:rFonts w:ascii="Times New Roman" w:hAnsi="Times New Roman"/>
                <w:sz w:val="22"/>
                <w:szCs w:val="22"/>
              </w:rPr>
            </w:pPr>
          </w:p>
        </w:tc>
      </w:tr>
      <w:tr w:rsidR="00CE7E4E" w:rsidRPr="004735DD" w14:paraId="7015BF03" w14:textId="77777777" w:rsidTr="00942331">
        <w:tc>
          <w:tcPr>
            <w:tcW w:w="550" w:type="pct"/>
          </w:tcPr>
          <w:p w14:paraId="081AC8A0"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068F517C" w14:textId="77777777" w:rsidR="00CE7E4E" w:rsidRPr="004735DD" w:rsidRDefault="00CE7E4E" w:rsidP="00B57B4F">
            <w:pPr>
              <w:pStyle w:val="Default"/>
              <w:jc w:val="center"/>
              <w:rPr>
                <w:rFonts w:ascii="Times New Roman" w:hAnsi="Times New Roman"/>
                <w:sz w:val="22"/>
                <w:szCs w:val="22"/>
              </w:rPr>
            </w:pPr>
          </w:p>
        </w:tc>
        <w:tc>
          <w:tcPr>
            <w:tcW w:w="550" w:type="pct"/>
          </w:tcPr>
          <w:p w14:paraId="4335ADBB" w14:textId="77777777" w:rsidR="00CE7E4E" w:rsidRPr="004735DD" w:rsidRDefault="00CE7E4E" w:rsidP="00B57B4F">
            <w:pPr>
              <w:pStyle w:val="Default"/>
              <w:jc w:val="center"/>
              <w:rPr>
                <w:rFonts w:ascii="Times New Roman" w:hAnsi="Times New Roman"/>
                <w:sz w:val="22"/>
                <w:szCs w:val="22"/>
              </w:rPr>
            </w:pPr>
          </w:p>
        </w:tc>
        <w:tc>
          <w:tcPr>
            <w:tcW w:w="550" w:type="pct"/>
          </w:tcPr>
          <w:p w14:paraId="7D56B4CC" w14:textId="77777777" w:rsidR="00CE7E4E" w:rsidRPr="004735DD" w:rsidRDefault="00CE7E4E" w:rsidP="00B57B4F">
            <w:pPr>
              <w:pStyle w:val="Default"/>
              <w:jc w:val="center"/>
              <w:rPr>
                <w:rFonts w:ascii="Times New Roman" w:hAnsi="Times New Roman"/>
                <w:sz w:val="22"/>
                <w:szCs w:val="22"/>
              </w:rPr>
            </w:pPr>
          </w:p>
        </w:tc>
        <w:tc>
          <w:tcPr>
            <w:tcW w:w="550" w:type="pct"/>
          </w:tcPr>
          <w:p w14:paraId="0262FC76" w14:textId="77777777" w:rsidR="00CE7E4E" w:rsidRPr="004735DD" w:rsidRDefault="00CE7E4E" w:rsidP="00B57B4F">
            <w:pPr>
              <w:pStyle w:val="Default"/>
              <w:jc w:val="center"/>
              <w:rPr>
                <w:rFonts w:ascii="Times New Roman" w:hAnsi="Times New Roman"/>
                <w:sz w:val="22"/>
                <w:szCs w:val="22"/>
              </w:rPr>
            </w:pPr>
          </w:p>
        </w:tc>
        <w:tc>
          <w:tcPr>
            <w:tcW w:w="550" w:type="pct"/>
          </w:tcPr>
          <w:p w14:paraId="2A7BE235" w14:textId="77777777" w:rsidR="00CE7E4E" w:rsidRPr="004735DD" w:rsidRDefault="00CE7E4E" w:rsidP="00B57B4F">
            <w:pPr>
              <w:pStyle w:val="Default"/>
              <w:jc w:val="center"/>
              <w:rPr>
                <w:rFonts w:ascii="Times New Roman" w:hAnsi="Times New Roman"/>
                <w:sz w:val="22"/>
                <w:szCs w:val="22"/>
              </w:rPr>
            </w:pPr>
          </w:p>
        </w:tc>
        <w:tc>
          <w:tcPr>
            <w:tcW w:w="550" w:type="pct"/>
          </w:tcPr>
          <w:p w14:paraId="6DA1CC97" w14:textId="77777777" w:rsidR="00CE7E4E" w:rsidRPr="004735DD" w:rsidRDefault="00CE7E4E" w:rsidP="00B57B4F">
            <w:pPr>
              <w:pStyle w:val="Default"/>
              <w:jc w:val="center"/>
              <w:rPr>
                <w:rFonts w:ascii="Times New Roman" w:hAnsi="Times New Roman"/>
                <w:sz w:val="22"/>
                <w:szCs w:val="22"/>
              </w:rPr>
            </w:pPr>
          </w:p>
        </w:tc>
        <w:tc>
          <w:tcPr>
            <w:tcW w:w="550" w:type="pct"/>
          </w:tcPr>
          <w:p w14:paraId="7332BCAE" w14:textId="77777777" w:rsidR="00CE7E4E" w:rsidRPr="004735DD" w:rsidRDefault="00CE7E4E" w:rsidP="00B57B4F">
            <w:pPr>
              <w:pStyle w:val="Default"/>
              <w:jc w:val="center"/>
              <w:rPr>
                <w:rFonts w:ascii="Times New Roman" w:hAnsi="Times New Roman"/>
                <w:sz w:val="22"/>
                <w:szCs w:val="22"/>
              </w:rPr>
            </w:pPr>
          </w:p>
        </w:tc>
        <w:tc>
          <w:tcPr>
            <w:tcW w:w="550" w:type="pct"/>
          </w:tcPr>
          <w:p w14:paraId="7C7D5AEA" w14:textId="77777777" w:rsidR="00CE7E4E" w:rsidRPr="004735DD" w:rsidRDefault="00CE7E4E" w:rsidP="00B57B4F">
            <w:pPr>
              <w:pStyle w:val="Default"/>
              <w:jc w:val="center"/>
              <w:rPr>
                <w:rFonts w:ascii="Times New Roman" w:hAnsi="Times New Roman"/>
                <w:sz w:val="22"/>
                <w:szCs w:val="22"/>
              </w:rPr>
            </w:pPr>
          </w:p>
        </w:tc>
      </w:tr>
      <w:tr w:rsidR="00CE7E4E" w:rsidRPr="004735DD" w14:paraId="08E1DABF" w14:textId="77777777" w:rsidTr="00942331">
        <w:tc>
          <w:tcPr>
            <w:tcW w:w="550" w:type="pct"/>
          </w:tcPr>
          <w:p w14:paraId="0D4DC79C"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7BEF6656" w14:textId="77777777" w:rsidR="00CE7E4E" w:rsidRPr="004735DD" w:rsidRDefault="00CE7E4E" w:rsidP="00B57B4F">
            <w:pPr>
              <w:pStyle w:val="Default"/>
              <w:jc w:val="center"/>
              <w:rPr>
                <w:rFonts w:ascii="Times New Roman" w:hAnsi="Times New Roman"/>
                <w:sz w:val="22"/>
                <w:szCs w:val="22"/>
              </w:rPr>
            </w:pPr>
          </w:p>
        </w:tc>
        <w:tc>
          <w:tcPr>
            <w:tcW w:w="550" w:type="pct"/>
          </w:tcPr>
          <w:p w14:paraId="2A35FA10" w14:textId="77777777" w:rsidR="00CE7E4E" w:rsidRPr="004735DD" w:rsidRDefault="00CE7E4E" w:rsidP="00B57B4F">
            <w:pPr>
              <w:pStyle w:val="Default"/>
              <w:jc w:val="center"/>
              <w:rPr>
                <w:rFonts w:ascii="Times New Roman" w:hAnsi="Times New Roman"/>
                <w:sz w:val="22"/>
                <w:szCs w:val="22"/>
              </w:rPr>
            </w:pPr>
          </w:p>
        </w:tc>
        <w:tc>
          <w:tcPr>
            <w:tcW w:w="550" w:type="pct"/>
          </w:tcPr>
          <w:p w14:paraId="73C7055C" w14:textId="77777777" w:rsidR="00CE7E4E" w:rsidRPr="004735DD" w:rsidRDefault="00CE7E4E" w:rsidP="00B57B4F">
            <w:pPr>
              <w:pStyle w:val="Default"/>
              <w:jc w:val="center"/>
              <w:rPr>
                <w:rFonts w:ascii="Times New Roman" w:hAnsi="Times New Roman"/>
                <w:sz w:val="22"/>
                <w:szCs w:val="22"/>
              </w:rPr>
            </w:pPr>
          </w:p>
        </w:tc>
        <w:tc>
          <w:tcPr>
            <w:tcW w:w="550" w:type="pct"/>
          </w:tcPr>
          <w:p w14:paraId="35259A8D" w14:textId="77777777" w:rsidR="00CE7E4E" w:rsidRPr="004735DD" w:rsidRDefault="00CE7E4E" w:rsidP="00B57B4F">
            <w:pPr>
              <w:pStyle w:val="Default"/>
              <w:jc w:val="center"/>
              <w:rPr>
                <w:rFonts w:ascii="Times New Roman" w:hAnsi="Times New Roman"/>
                <w:sz w:val="22"/>
                <w:szCs w:val="22"/>
              </w:rPr>
            </w:pPr>
          </w:p>
        </w:tc>
        <w:tc>
          <w:tcPr>
            <w:tcW w:w="550" w:type="pct"/>
          </w:tcPr>
          <w:p w14:paraId="7EA6DE13" w14:textId="77777777" w:rsidR="00CE7E4E" w:rsidRPr="004735DD" w:rsidRDefault="00CE7E4E" w:rsidP="00B57B4F">
            <w:pPr>
              <w:pStyle w:val="Default"/>
              <w:jc w:val="center"/>
              <w:rPr>
                <w:rFonts w:ascii="Times New Roman" w:hAnsi="Times New Roman"/>
                <w:sz w:val="22"/>
                <w:szCs w:val="22"/>
              </w:rPr>
            </w:pPr>
          </w:p>
        </w:tc>
        <w:tc>
          <w:tcPr>
            <w:tcW w:w="550" w:type="pct"/>
          </w:tcPr>
          <w:p w14:paraId="62A26A59" w14:textId="77777777" w:rsidR="00CE7E4E" w:rsidRPr="004735DD" w:rsidRDefault="00CE7E4E" w:rsidP="00B57B4F">
            <w:pPr>
              <w:pStyle w:val="Default"/>
              <w:jc w:val="center"/>
              <w:rPr>
                <w:rFonts w:ascii="Times New Roman" w:hAnsi="Times New Roman"/>
                <w:sz w:val="22"/>
                <w:szCs w:val="22"/>
              </w:rPr>
            </w:pPr>
          </w:p>
        </w:tc>
        <w:tc>
          <w:tcPr>
            <w:tcW w:w="550" w:type="pct"/>
          </w:tcPr>
          <w:p w14:paraId="0BD6C475" w14:textId="77777777" w:rsidR="00CE7E4E" w:rsidRPr="004735DD" w:rsidRDefault="00CE7E4E" w:rsidP="00B57B4F">
            <w:pPr>
              <w:pStyle w:val="Default"/>
              <w:jc w:val="center"/>
              <w:rPr>
                <w:rFonts w:ascii="Times New Roman" w:hAnsi="Times New Roman"/>
                <w:sz w:val="22"/>
                <w:szCs w:val="22"/>
              </w:rPr>
            </w:pPr>
          </w:p>
        </w:tc>
        <w:tc>
          <w:tcPr>
            <w:tcW w:w="550" w:type="pct"/>
          </w:tcPr>
          <w:p w14:paraId="493B741A" w14:textId="77777777" w:rsidR="00CE7E4E" w:rsidRPr="004735DD" w:rsidRDefault="00CE7E4E" w:rsidP="00B57B4F">
            <w:pPr>
              <w:pStyle w:val="Default"/>
              <w:jc w:val="center"/>
              <w:rPr>
                <w:rFonts w:ascii="Times New Roman" w:hAnsi="Times New Roman"/>
                <w:sz w:val="22"/>
                <w:szCs w:val="22"/>
              </w:rPr>
            </w:pPr>
          </w:p>
        </w:tc>
      </w:tr>
    </w:tbl>
    <w:p w14:paraId="5B9187EF" w14:textId="77777777" w:rsidR="00CE7E4E" w:rsidRPr="004735DD" w:rsidRDefault="00CE7E4E" w:rsidP="00CE7E4E">
      <w:r w:rsidRPr="004735DD">
        <w:t xml:space="preserve">* Delete any rows that include students who have not experienced the required clerkships. </w:t>
      </w:r>
    </w:p>
    <w:p w14:paraId="4718D4C1" w14:textId="77777777" w:rsidR="00E74C92" w:rsidRPr="00E74C92" w:rsidRDefault="00E74C92" w:rsidP="00BE3129">
      <w:pPr>
        <w:widowControl/>
        <w:rPr>
          <w:bCs/>
        </w:rPr>
      </w:pPr>
    </w:p>
    <w:p w14:paraId="0FB38E55" w14:textId="77777777" w:rsidR="008F7ED9" w:rsidRPr="00A109F5" w:rsidRDefault="008F7ED9" w:rsidP="00BE3129">
      <w:pPr>
        <w:widowControl/>
        <w:rPr>
          <w:b/>
        </w:rPr>
      </w:pPr>
    </w:p>
    <w:p w14:paraId="6ECC120B" w14:textId="43DB4241" w:rsidR="008F7805" w:rsidRPr="00A109F5" w:rsidRDefault="009C1EE2" w:rsidP="00B27CE2">
      <w:pPr>
        <w:pStyle w:val="ListParagraph"/>
        <w:numPr>
          <w:ilvl w:val="0"/>
          <w:numId w:val="27"/>
        </w:numPr>
      </w:pPr>
      <w:r w:rsidRPr="00A109F5">
        <w:t xml:space="preserve">Comment on the </w:t>
      </w:r>
      <w:r w:rsidR="00050AB1" w:rsidRPr="00A109F5">
        <w:t xml:space="preserve">overall </w:t>
      </w:r>
      <w:r w:rsidRPr="00A109F5">
        <w:t xml:space="preserve">adequacy of </w:t>
      </w:r>
      <w:r w:rsidR="006E7706" w:rsidRPr="00A109F5">
        <w:t xml:space="preserve">infrastructure </w:t>
      </w:r>
      <w:r w:rsidRPr="00A109F5">
        <w:t xml:space="preserve">resources to support medical student education at </w:t>
      </w:r>
      <w:r w:rsidR="006E7706" w:rsidRPr="00A109F5">
        <w:t>the</w:t>
      </w:r>
      <w:r w:rsidRPr="00A109F5">
        <w:t xml:space="preserve"> inpatient site</w:t>
      </w:r>
      <w:r w:rsidR="006E7706" w:rsidRPr="00A109F5">
        <w:t>s</w:t>
      </w:r>
      <w:r w:rsidRPr="00A109F5">
        <w:t xml:space="preserve"> used for required clinical clerkships, including space for clinical teaching</w:t>
      </w:r>
      <w:r w:rsidR="003830EF" w:rsidRPr="00A109F5">
        <w:t xml:space="preserve"> </w:t>
      </w:r>
      <w:r w:rsidRPr="00A109F5">
        <w:t>(</w:t>
      </w:r>
      <w:r w:rsidR="00AE12AD" w:rsidRPr="00A109F5">
        <w:t xml:space="preserve">e.g., </w:t>
      </w:r>
      <w:r w:rsidRPr="00A109F5">
        <w:t>conferences</w:t>
      </w:r>
      <w:r w:rsidR="00243B63" w:rsidRPr="00A109F5">
        <w:t xml:space="preserve">, </w:t>
      </w:r>
      <w:r w:rsidRPr="00A109F5">
        <w:t>rounds)</w:t>
      </w:r>
      <w:r w:rsidR="00315367" w:rsidRPr="00A109F5">
        <w:t xml:space="preserve"> and </w:t>
      </w:r>
      <w:r w:rsidRPr="00A109F5">
        <w:t>access to information technology</w:t>
      </w:r>
      <w:r w:rsidR="003830EF" w:rsidRPr="00A109F5">
        <w:t xml:space="preserve"> </w:t>
      </w:r>
      <w:r w:rsidRPr="00A109F5">
        <w:t>(</w:t>
      </w:r>
      <w:r w:rsidR="00AE12AD" w:rsidRPr="00A109F5">
        <w:t xml:space="preserve">e.g., </w:t>
      </w:r>
      <w:r w:rsidRPr="00A109F5">
        <w:t>computers</w:t>
      </w:r>
      <w:r w:rsidR="00AE12AD" w:rsidRPr="00A109F5">
        <w:t>,</w:t>
      </w:r>
      <w:r w:rsidRPr="00A109F5">
        <w:t xml:space="preserve"> internet access).</w:t>
      </w:r>
      <w:bookmarkEnd w:id="100"/>
      <w:bookmarkEnd w:id="101"/>
      <w:r w:rsidR="00F0143D" w:rsidRPr="00A109F5">
        <w:t xml:space="preserve"> </w:t>
      </w:r>
      <w:r w:rsidR="00D97947">
        <w:t>Note</w:t>
      </w:r>
      <w:r w:rsidR="00E623AB" w:rsidRPr="00A109F5">
        <w:t xml:space="preserve"> data </w:t>
      </w:r>
      <w:r w:rsidR="00243B63" w:rsidRPr="00A109F5">
        <w:t xml:space="preserve">from the ISA or other sources </w:t>
      </w:r>
      <w:r w:rsidR="00E623AB" w:rsidRPr="00A109F5">
        <w:t xml:space="preserve">on </w:t>
      </w:r>
      <w:r w:rsidR="008152C2" w:rsidRPr="00A109F5">
        <w:t xml:space="preserve">any areas of respondent </w:t>
      </w:r>
      <w:r w:rsidR="005D4173">
        <w:t xml:space="preserve">disagreement </w:t>
      </w:r>
      <w:r w:rsidR="00D97947">
        <w:t>that resources are adequate</w:t>
      </w:r>
      <w:r w:rsidR="003D36DF" w:rsidRPr="00A109F5">
        <w:t xml:space="preserve">. </w:t>
      </w:r>
      <w:r w:rsidR="0062225C" w:rsidRPr="00A109F5">
        <w:t>[Do not include data on study and relaxation space at clinical sites</w:t>
      </w:r>
      <w:r w:rsidR="009E32A0" w:rsidRPr="00A109F5">
        <w:t>.</w:t>
      </w:r>
      <w:r w:rsidR="0062225C" w:rsidRPr="00A109F5">
        <w:t>]</w:t>
      </w:r>
    </w:p>
    <w:p w14:paraId="6B09778C" w14:textId="712A5829" w:rsidR="008F7805" w:rsidRPr="00A109F5" w:rsidRDefault="008F7805" w:rsidP="00850D67"/>
    <w:p w14:paraId="00850426" w14:textId="77777777" w:rsidR="008F7805" w:rsidRPr="00A109F5" w:rsidRDefault="008F7805" w:rsidP="00850D67"/>
    <w:p w14:paraId="22444A7F" w14:textId="6215002D" w:rsidR="009C1EE2" w:rsidRPr="00A109F5" w:rsidRDefault="00050AB1" w:rsidP="00B27CE2">
      <w:pPr>
        <w:pStyle w:val="ListParagraph"/>
        <w:numPr>
          <w:ilvl w:val="0"/>
          <w:numId w:val="27"/>
        </w:numPr>
      </w:pPr>
      <w:r w:rsidRPr="00A109F5">
        <w:t>I</w:t>
      </w:r>
      <w:r w:rsidR="005625B0" w:rsidRPr="00A109F5">
        <w:t xml:space="preserve">f </w:t>
      </w:r>
      <w:r w:rsidR="00C865DD" w:rsidRPr="00A109F5">
        <w:t xml:space="preserve">the availability of </w:t>
      </w:r>
      <w:r w:rsidR="0062225C" w:rsidRPr="00A109F5">
        <w:t xml:space="preserve">instructional or IT </w:t>
      </w:r>
      <w:r w:rsidR="005625B0" w:rsidRPr="00A109F5">
        <w:t>resources w</w:t>
      </w:r>
      <w:r w:rsidR="00C865DD" w:rsidRPr="00A109F5">
        <w:t>as</w:t>
      </w:r>
      <w:r w:rsidR="005625B0" w:rsidRPr="00A109F5">
        <w:t xml:space="preserve"> identified as a problem</w:t>
      </w:r>
      <w:r w:rsidR="009C1EE2" w:rsidRPr="00A109F5">
        <w:t xml:space="preserve"> at one or more </w:t>
      </w:r>
      <w:r w:rsidR="00AE12AD" w:rsidRPr="00A109F5">
        <w:t xml:space="preserve">inpatient </w:t>
      </w:r>
      <w:r w:rsidR="001D3FE0" w:rsidRPr="00A109F5">
        <w:t>sites</w:t>
      </w:r>
      <w:r w:rsidR="00315367" w:rsidRPr="00A109F5">
        <w:t xml:space="preserve">, </w:t>
      </w:r>
      <w:r w:rsidR="009C1EE2" w:rsidRPr="00A109F5">
        <w:t xml:space="preserve">describe the steps </w:t>
      </w:r>
      <w:r w:rsidR="00243B63" w:rsidRPr="00A109F5">
        <w:t xml:space="preserve">that were or are </w:t>
      </w:r>
      <w:r w:rsidR="009C1EE2" w:rsidRPr="00A109F5">
        <w:t xml:space="preserve">being taken to address </w:t>
      </w:r>
      <w:r w:rsidR="005625B0" w:rsidRPr="00A109F5">
        <w:t>the</w:t>
      </w:r>
      <w:r w:rsidR="009C1EE2" w:rsidRPr="00A109F5">
        <w:t xml:space="preserve"> identified </w:t>
      </w:r>
      <w:r w:rsidR="00E01150" w:rsidRPr="00A109F5">
        <w:t>concern(s)</w:t>
      </w:r>
      <w:r w:rsidR="009C1EE2" w:rsidRPr="00A109F5">
        <w:t>.</w:t>
      </w:r>
    </w:p>
    <w:p w14:paraId="30EAA21C" w14:textId="77777777" w:rsidR="003D36DF" w:rsidRPr="00A109F5" w:rsidRDefault="003D36DF" w:rsidP="00A43424"/>
    <w:p w14:paraId="3459D9F3" w14:textId="77777777" w:rsidR="003D36DF" w:rsidRPr="00A109F5" w:rsidRDefault="003D36DF" w:rsidP="00A43424"/>
    <w:p w14:paraId="3D1BA104" w14:textId="77777777" w:rsidR="007C2968" w:rsidRPr="00A109F5" w:rsidRDefault="00AD6C33" w:rsidP="00724AFB">
      <w:pPr>
        <w:pStyle w:val="Heading3"/>
        <w:rPr>
          <w:szCs w:val="22"/>
        </w:rPr>
      </w:pPr>
      <w:r w:rsidRPr="00A109F5">
        <w:rPr>
          <w:szCs w:val="22"/>
        </w:rPr>
        <w:br w:type="page"/>
      </w:r>
      <w:bookmarkStart w:id="102" w:name="_Toc198710669"/>
      <w:r w:rsidR="00A63079" w:rsidRPr="00A109F5">
        <w:rPr>
          <w:szCs w:val="22"/>
        </w:rPr>
        <w:t xml:space="preserve">Element </w:t>
      </w:r>
      <w:r w:rsidR="007C2968" w:rsidRPr="00A109F5">
        <w:rPr>
          <w:szCs w:val="22"/>
        </w:rPr>
        <w:t>5.7</w:t>
      </w:r>
      <w:r w:rsidR="00A63079" w:rsidRPr="00A109F5">
        <w:rPr>
          <w:szCs w:val="22"/>
        </w:rPr>
        <w:t xml:space="preserve"> </w:t>
      </w:r>
      <w:r w:rsidR="007C2968" w:rsidRPr="00A109F5">
        <w:rPr>
          <w:szCs w:val="22"/>
        </w:rPr>
        <w:t>Security, Student Safety, and Disaster Preparedness</w:t>
      </w:r>
      <w:bookmarkEnd w:id="102"/>
      <w:r w:rsidR="007C2968" w:rsidRPr="00A109F5">
        <w:rPr>
          <w:szCs w:val="22"/>
        </w:rPr>
        <w:t xml:space="preserve"> </w:t>
      </w:r>
    </w:p>
    <w:p w14:paraId="67FCD9BD" w14:textId="77777777" w:rsidR="00221466" w:rsidRPr="00A109F5" w:rsidRDefault="00221466" w:rsidP="007C2968">
      <w:pPr>
        <w:pStyle w:val="Default"/>
        <w:rPr>
          <w:rFonts w:ascii="Times New Roman" w:hAnsi="Times New Roman" w:cs="Times New Roman"/>
          <w:b/>
          <w:sz w:val="22"/>
          <w:szCs w:val="22"/>
        </w:rPr>
      </w:pPr>
    </w:p>
    <w:p w14:paraId="13F29E8D" w14:textId="26BAF4A8" w:rsidR="00486E68" w:rsidRPr="00A109F5" w:rsidRDefault="00CE13C3" w:rsidP="007C2968">
      <w:pPr>
        <w:pStyle w:val="Default"/>
        <w:rPr>
          <w:rFonts w:ascii="Times New Roman" w:hAnsi="Times New Roman" w:cs="Times New Roman"/>
          <w:sz w:val="22"/>
          <w:szCs w:val="22"/>
        </w:rPr>
      </w:pPr>
      <w:r w:rsidRPr="00A109F5">
        <w:rPr>
          <w:rFonts w:ascii="Times New Roman" w:hAnsi="Times New Roman" w:cs="Times New Roman"/>
          <w:b/>
          <w:sz w:val="22"/>
          <w:szCs w:val="22"/>
        </w:rPr>
        <w:t>A medical school ensures that adequate security systems are in place at all locations and publishes policies and procedures to ensure student safety and to address emergency and disaster preparedness.</w:t>
      </w:r>
    </w:p>
    <w:p w14:paraId="6C66DEAD" w14:textId="21C48AEA" w:rsidR="007F43EF" w:rsidRPr="00A109F5" w:rsidRDefault="007F43EF" w:rsidP="007C2968">
      <w:pPr>
        <w:pStyle w:val="Default"/>
        <w:rPr>
          <w:rFonts w:ascii="Times New Roman" w:hAnsi="Times New Roman" w:cs="Times New Roman"/>
          <w:sz w:val="22"/>
          <w:szCs w:val="22"/>
        </w:rPr>
      </w:pPr>
    </w:p>
    <w:p w14:paraId="0C11EE0E" w14:textId="77777777" w:rsidR="001368E1" w:rsidRPr="00A109F5" w:rsidRDefault="001368E1" w:rsidP="007C2968">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368E1" w:rsidRPr="00A109F5" w14:paraId="4026C233" w14:textId="77777777" w:rsidTr="004E5143">
        <w:tc>
          <w:tcPr>
            <w:tcW w:w="550" w:type="pct"/>
            <w:gridSpan w:val="9"/>
          </w:tcPr>
          <w:p w14:paraId="731D2524" w14:textId="31CBDEBF"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5.7-1a | </w:t>
            </w:r>
            <w:r w:rsidR="00825C21" w:rsidRPr="00A109F5">
              <w:rPr>
                <w:rFonts w:ascii="Times New Roman" w:hAnsi="Times New Roman" w:cs="Times New Roman"/>
                <w:b/>
                <w:sz w:val="22"/>
                <w:szCs w:val="22"/>
              </w:rPr>
              <w:t>I Feel Safe and Secure on the</w:t>
            </w:r>
            <w:r w:rsidRPr="00A109F5">
              <w:rPr>
                <w:rFonts w:ascii="Times New Roman" w:hAnsi="Times New Roman" w:cs="Times New Roman"/>
                <w:b/>
                <w:sz w:val="22"/>
                <w:szCs w:val="22"/>
              </w:rPr>
              <w:t xml:space="preserve"> Medical School Campus</w:t>
            </w:r>
            <w:r w:rsidR="00825C21" w:rsidRPr="00A109F5">
              <w:rPr>
                <w:rFonts w:ascii="Times New Roman" w:hAnsi="Times New Roman" w:cs="Times New Roman"/>
                <w:b/>
                <w:sz w:val="22"/>
                <w:szCs w:val="22"/>
              </w:rPr>
              <w:t>.</w:t>
            </w:r>
          </w:p>
        </w:tc>
      </w:tr>
      <w:tr w:rsidR="001368E1" w:rsidRPr="00A109F5" w14:paraId="3689F894" w14:textId="77777777" w:rsidTr="004E5143">
        <w:tc>
          <w:tcPr>
            <w:tcW w:w="550" w:type="pct"/>
            <w:gridSpan w:val="9"/>
          </w:tcPr>
          <w:p w14:paraId="29F4FC90" w14:textId="43F84EED"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077FCD3C" w14:textId="77777777" w:rsidTr="004E5143">
        <w:tc>
          <w:tcPr>
            <w:tcW w:w="550" w:type="pct"/>
            <w:vMerge w:val="restart"/>
          </w:tcPr>
          <w:p w14:paraId="66121E8E"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602B10C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F30021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BEBB23A" w14:textId="27F8A255"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D6AC59A" w14:textId="49FF5F2E"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343F9D3C" w14:textId="3ECF33D5"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0F261A1B" w14:textId="77777777" w:rsidTr="004E5143">
        <w:tc>
          <w:tcPr>
            <w:tcW w:w="550" w:type="pct"/>
            <w:vMerge/>
          </w:tcPr>
          <w:p w14:paraId="4CF12062" w14:textId="77777777" w:rsidR="001368E1" w:rsidRPr="00A109F5" w:rsidRDefault="001368E1" w:rsidP="00493594">
            <w:pPr>
              <w:pStyle w:val="Default"/>
              <w:rPr>
                <w:rFonts w:ascii="Times New Roman" w:hAnsi="Times New Roman" w:cs="Times New Roman"/>
                <w:sz w:val="22"/>
                <w:szCs w:val="22"/>
              </w:rPr>
            </w:pPr>
          </w:p>
        </w:tc>
        <w:tc>
          <w:tcPr>
            <w:tcW w:w="550" w:type="pct"/>
          </w:tcPr>
          <w:p w14:paraId="5974222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74FD24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C42643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A0AEF2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085002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963F4B1"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AAF154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9D0ED22"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65AC1AF8" w14:textId="77777777" w:rsidTr="004E5143">
        <w:tc>
          <w:tcPr>
            <w:tcW w:w="550" w:type="pct"/>
          </w:tcPr>
          <w:p w14:paraId="43C42EBD"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841D39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05F13E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A8B932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7984FE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93E0E8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CBF76E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841686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04F84F2"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3C5489C1" w14:textId="77777777" w:rsidTr="004E5143">
        <w:tc>
          <w:tcPr>
            <w:tcW w:w="550" w:type="pct"/>
          </w:tcPr>
          <w:p w14:paraId="16937AE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2DDDAF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425E55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CDAEEA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602462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4AE71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49046C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DF82FF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553D664"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584064FD" w14:textId="77777777" w:rsidTr="004E5143">
        <w:tc>
          <w:tcPr>
            <w:tcW w:w="550" w:type="pct"/>
          </w:tcPr>
          <w:p w14:paraId="12357946"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87A22D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0972C4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289A28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52C60D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28B1B0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D99957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808DF7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7717FCA"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31AB19B" w14:textId="77777777" w:rsidTr="004E5143">
        <w:tc>
          <w:tcPr>
            <w:tcW w:w="550" w:type="pct"/>
          </w:tcPr>
          <w:p w14:paraId="396F1A73"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6566DC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CBDD6A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9E1F9B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D361BA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FD0A42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23619A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82D8F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6CA1F2D"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1C51DD9" w14:textId="77777777" w:rsidTr="004E5143">
        <w:tc>
          <w:tcPr>
            <w:tcW w:w="550" w:type="pct"/>
          </w:tcPr>
          <w:p w14:paraId="021C39E4"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FE5843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30F230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6BEBE1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E8F8BB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3F0B68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496AC5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35D420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BBB76B0" w14:textId="77777777" w:rsidR="001368E1" w:rsidRPr="00A109F5" w:rsidRDefault="001368E1" w:rsidP="00493594">
            <w:pPr>
              <w:pStyle w:val="Default"/>
              <w:jc w:val="center"/>
              <w:rPr>
                <w:rFonts w:ascii="Times New Roman" w:hAnsi="Times New Roman" w:cs="Times New Roman"/>
                <w:sz w:val="22"/>
                <w:szCs w:val="22"/>
              </w:rPr>
            </w:pPr>
          </w:p>
        </w:tc>
      </w:tr>
    </w:tbl>
    <w:p w14:paraId="437EE873" w14:textId="77777777" w:rsidR="00C8600D" w:rsidRPr="00A109F5" w:rsidRDefault="00C8600D" w:rsidP="007C2968">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368E1" w:rsidRPr="00A109F5" w14:paraId="00F70901" w14:textId="77777777" w:rsidTr="004E5143">
        <w:tc>
          <w:tcPr>
            <w:tcW w:w="550" w:type="pct"/>
            <w:gridSpan w:val="9"/>
          </w:tcPr>
          <w:p w14:paraId="41F57785" w14:textId="7F159488" w:rsidR="001368E1" w:rsidRPr="00A109F5" w:rsidRDefault="00B27CE2" w:rsidP="00493594">
            <w:pPr>
              <w:pStyle w:val="Default"/>
              <w:rPr>
                <w:rFonts w:ascii="Times New Roman" w:hAnsi="Times New Roman" w:cs="Times New Roman"/>
                <w:sz w:val="22"/>
                <w:szCs w:val="22"/>
              </w:rPr>
            </w:pPr>
            <w:r w:rsidRPr="004735DD">
              <w:rPr>
                <w:rFonts w:ascii="Times New Roman" w:hAnsi="Times New Roman"/>
                <w:b/>
                <w:sz w:val="22"/>
                <w:szCs w:val="22"/>
              </w:rPr>
              <w:t>Table 5.7-1b | I Feel Safe and Secure at Clinical Sites.</w:t>
            </w:r>
          </w:p>
        </w:tc>
      </w:tr>
      <w:tr w:rsidR="001368E1" w:rsidRPr="00A109F5" w14:paraId="3166D2C1" w14:textId="77777777" w:rsidTr="004E5143">
        <w:tc>
          <w:tcPr>
            <w:tcW w:w="550" w:type="pct"/>
            <w:gridSpan w:val="9"/>
          </w:tcPr>
          <w:p w14:paraId="20211D1E" w14:textId="613B9CEB"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3BA44EFC" w14:textId="77777777" w:rsidTr="004E5143">
        <w:tc>
          <w:tcPr>
            <w:tcW w:w="550" w:type="pct"/>
            <w:vMerge w:val="restart"/>
          </w:tcPr>
          <w:p w14:paraId="50B006B3" w14:textId="48A58BC1"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40064" w:rsidRPr="00A109F5">
              <w:rPr>
                <w:rFonts w:ascii="Times New Roman" w:hAnsi="Times New Roman" w:cs="Times New Roman"/>
                <w:sz w:val="22"/>
                <w:szCs w:val="22"/>
              </w:rPr>
              <w:t>*</w:t>
            </w:r>
          </w:p>
        </w:tc>
        <w:tc>
          <w:tcPr>
            <w:tcW w:w="550" w:type="pct"/>
            <w:gridSpan w:val="2"/>
          </w:tcPr>
          <w:p w14:paraId="0BFDD54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23EC21FF"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387CFC7" w14:textId="46FFC35B"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970FE06" w14:textId="02C8C31F"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E5D481C" w14:textId="798A3643"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265FBD8E" w14:textId="77777777" w:rsidTr="004E5143">
        <w:tc>
          <w:tcPr>
            <w:tcW w:w="550" w:type="pct"/>
            <w:vMerge/>
          </w:tcPr>
          <w:p w14:paraId="2976FA35" w14:textId="77777777" w:rsidR="001368E1" w:rsidRPr="00A109F5" w:rsidRDefault="001368E1" w:rsidP="00493594">
            <w:pPr>
              <w:pStyle w:val="Default"/>
              <w:rPr>
                <w:rFonts w:ascii="Times New Roman" w:hAnsi="Times New Roman" w:cs="Times New Roman"/>
                <w:sz w:val="22"/>
                <w:szCs w:val="22"/>
              </w:rPr>
            </w:pPr>
          </w:p>
        </w:tc>
        <w:tc>
          <w:tcPr>
            <w:tcW w:w="550" w:type="pct"/>
          </w:tcPr>
          <w:p w14:paraId="546982DE"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ECE60A7"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5ED6FB"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76A662E"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7DEA416"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349D4BB"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272E3A0"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C9334D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32CA559B" w14:textId="77777777" w:rsidTr="004E5143">
        <w:tc>
          <w:tcPr>
            <w:tcW w:w="550" w:type="pct"/>
          </w:tcPr>
          <w:p w14:paraId="41F7BE10" w14:textId="67ADAFC9"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8433E9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6C5B58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9D0A64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4879CC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197485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3BF836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520F70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CB1F9D5"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9D5CDCB" w14:textId="77777777" w:rsidTr="004E5143">
        <w:tc>
          <w:tcPr>
            <w:tcW w:w="550" w:type="pct"/>
          </w:tcPr>
          <w:p w14:paraId="1742E8CA"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CE939D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A5BD5C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02403E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B5ECD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E4BB19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8E9FF7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3FA8F3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E54E4AF"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D6710F5" w14:textId="77777777" w:rsidTr="004E5143">
        <w:tc>
          <w:tcPr>
            <w:tcW w:w="550" w:type="pct"/>
          </w:tcPr>
          <w:p w14:paraId="6A448B68"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2A50A7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0906B5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F722A0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9C3A83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218ECB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13E252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824795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A4F406B"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2D69E31B" w14:textId="77777777" w:rsidTr="004E5143">
        <w:tc>
          <w:tcPr>
            <w:tcW w:w="550" w:type="pct"/>
          </w:tcPr>
          <w:p w14:paraId="46023070"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D0923A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2AAD91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F577CD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A5CCEA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571676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A99198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E766AC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FEC0ADF" w14:textId="77777777" w:rsidR="001368E1" w:rsidRPr="00A109F5" w:rsidRDefault="001368E1" w:rsidP="00493594">
            <w:pPr>
              <w:pStyle w:val="Default"/>
              <w:jc w:val="center"/>
              <w:rPr>
                <w:rFonts w:ascii="Times New Roman" w:hAnsi="Times New Roman" w:cs="Times New Roman"/>
                <w:sz w:val="22"/>
                <w:szCs w:val="22"/>
              </w:rPr>
            </w:pPr>
          </w:p>
        </w:tc>
      </w:tr>
    </w:tbl>
    <w:p w14:paraId="224F1182" w14:textId="12DC4A8B" w:rsidR="001368E1" w:rsidRPr="00A109F5" w:rsidRDefault="001368E1" w:rsidP="0043550A">
      <w:r w:rsidRPr="00A109F5">
        <w:t xml:space="preserve">* </w:t>
      </w:r>
      <w:r w:rsidR="0043550A" w:rsidRPr="00A109F5">
        <w:t xml:space="preserve">Delete any rows that include students who have not experienced the required clerkships. </w:t>
      </w:r>
    </w:p>
    <w:p w14:paraId="1519AB90" w14:textId="14D77195" w:rsidR="00815D84" w:rsidRPr="00A109F5" w:rsidRDefault="00815D84" w:rsidP="007C2968">
      <w:pPr>
        <w:pStyle w:val="Default"/>
        <w:rPr>
          <w:rFonts w:ascii="Times New Roman" w:hAnsi="Times New Roman" w:cs="Times New Roman"/>
          <w:sz w:val="22"/>
          <w:szCs w:val="22"/>
        </w:rPr>
      </w:pPr>
    </w:p>
    <w:p w14:paraId="282D126F" w14:textId="77777777" w:rsidR="00815D84" w:rsidRPr="00A109F5" w:rsidRDefault="00815D84" w:rsidP="007C2968">
      <w:pPr>
        <w:pStyle w:val="Default"/>
        <w:rPr>
          <w:rFonts w:ascii="Times New Roman" w:hAnsi="Times New Roman" w:cs="Times New Roman"/>
          <w:sz w:val="22"/>
          <w:szCs w:val="22"/>
        </w:rPr>
      </w:pPr>
    </w:p>
    <w:p w14:paraId="2AEF3809" w14:textId="21DB66C8" w:rsidR="004C73DB" w:rsidRPr="00A109F5" w:rsidRDefault="003F1C82" w:rsidP="00B27CE2">
      <w:pPr>
        <w:pStyle w:val="ListParagraph"/>
        <w:numPr>
          <w:ilvl w:val="0"/>
          <w:numId w:val="28"/>
        </w:numPr>
      </w:pPr>
      <w:r w:rsidRPr="00A109F5">
        <w:t xml:space="preserve">Summarize </w:t>
      </w:r>
      <w:r w:rsidR="00315367" w:rsidRPr="00A109F5">
        <w:t xml:space="preserve">and comment on the adequacy of </w:t>
      </w:r>
      <w:r w:rsidR="004516AE" w:rsidRPr="00A109F5">
        <w:t>the security</w:t>
      </w:r>
      <w:r w:rsidR="00955D79" w:rsidRPr="00A109F5">
        <w:t xml:space="preserve"> </w:t>
      </w:r>
      <w:r w:rsidR="000E2DBA" w:rsidRPr="00A109F5">
        <w:t xml:space="preserve">systems </w:t>
      </w:r>
      <w:r w:rsidR="004D728B" w:rsidRPr="00A109F5">
        <w:t xml:space="preserve">and personnel </w:t>
      </w:r>
      <w:r w:rsidR="000E2DBA" w:rsidRPr="00A109F5">
        <w:t xml:space="preserve">in </w:t>
      </w:r>
      <w:r w:rsidR="00C32E1B" w:rsidRPr="00A109F5">
        <w:t xml:space="preserve">place </w:t>
      </w:r>
      <w:r w:rsidR="00955D79" w:rsidRPr="00A109F5">
        <w:t>on campu</w:t>
      </w:r>
      <w:r w:rsidRPr="00A109F5">
        <w:t>s</w:t>
      </w:r>
      <w:r w:rsidR="00A73229" w:rsidRPr="00A109F5">
        <w:rPr>
          <w:highlight w:val="yellow"/>
        </w:rPr>
        <w:t>, including at regional campuses</w:t>
      </w:r>
      <w:r w:rsidR="006B0170" w:rsidRPr="00A109F5">
        <w:rPr>
          <w:highlight w:val="yellow"/>
        </w:rPr>
        <w:t>,</w:t>
      </w:r>
      <w:r w:rsidR="00D23611" w:rsidRPr="00A109F5">
        <w:t xml:space="preserve"> during and after regular classroom hours</w:t>
      </w:r>
      <w:r w:rsidR="00955D79" w:rsidRPr="00A109F5">
        <w:t xml:space="preserve"> and at </w:t>
      </w:r>
      <w:r w:rsidR="004C73DB" w:rsidRPr="00A109F5">
        <w:t>clinical teaching site</w:t>
      </w:r>
      <w:r w:rsidRPr="00A109F5">
        <w:t>s.</w:t>
      </w:r>
      <w:r w:rsidR="00765307" w:rsidRPr="00A109F5">
        <w:t xml:space="preserve"> </w:t>
      </w:r>
      <w:r w:rsidR="00196678" w:rsidRPr="00A109F5">
        <w:t>Referring to</w:t>
      </w:r>
      <w:r w:rsidR="00765307" w:rsidRPr="00A109F5">
        <w:t xml:space="preserve"> data from the ISA, note any </w:t>
      </w:r>
      <w:r w:rsidR="00315367" w:rsidRPr="00A109F5">
        <w:t xml:space="preserve">respondent </w:t>
      </w:r>
      <w:r w:rsidR="00765307" w:rsidRPr="00A109F5">
        <w:t>concerns related to safety and security at instructional sites.</w:t>
      </w:r>
    </w:p>
    <w:p w14:paraId="20BAD39A" w14:textId="23213F36" w:rsidR="006D535A" w:rsidRPr="00A109F5" w:rsidRDefault="006D535A" w:rsidP="00850D67">
      <w:pPr>
        <w:widowControl/>
      </w:pPr>
    </w:p>
    <w:p w14:paraId="4D82D1C2" w14:textId="77777777" w:rsidR="00A73229" w:rsidRPr="00A109F5" w:rsidRDefault="00A73229" w:rsidP="00850D67">
      <w:pPr>
        <w:widowControl/>
      </w:pPr>
    </w:p>
    <w:p w14:paraId="1785C1B5" w14:textId="0DB6AA59" w:rsidR="00060451" w:rsidRPr="00A109F5" w:rsidRDefault="002D3E81" w:rsidP="00B27CE2">
      <w:pPr>
        <w:pStyle w:val="ListParagraph"/>
        <w:numPr>
          <w:ilvl w:val="0"/>
          <w:numId w:val="28"/>
        </w:numPr>
      </w:pPr>
      <w:r w:rsidRPr="00A109F5">
        <w:t xml:space="preserve">Describe the school’s </w:t>
      </w:r>
      <w:r w:rsidR="000E2DBA" w:rsidRPr="00A109F5">
        <w:t>efforts</w:t>
      </w:r>
      <w:r w:rsidRPr="00A109F5">
        <w:t xml:space="preserve"> to prepare</w:t>
      </w:r>
      <w:r w:rsidR="00EA3892" w:rsidRPr="00A109F5">
        <w:t xml:space="preserve"> for</w:t>
      </w:r>
      <w:r w:rsidRPr="00A109F5">
        <w:t xml:space="preserve"> </w:t>
      </w:r>
      <w:r w:rsidR="00EA3892" w:rsidRPr="00A109F5">
        <w:t xml:space="preserve">and respond to </w:t>
      </w:r>
      <w:r w:rsidRPr="00A109F5">
        <w:t>natural disasters</w:t>
      </w:r>
      <w:r w:rsidR="00EA3892" w:rsidRPr="00A109F5">
        <w:t xml:space="preserve"> and emergency situations</w:t>
      </w:r>
      <w:r w:rsidRPr="00A109F5">
        <w:t>.</w:t>
      </w:r>
      <w:bookmarkStart w:id="103" w:name="_Toc385931441"/>
      <w:bookmarkStart w:id="104" w:name="_Toc385931988"/>
      <w:r w:rsidR="00F0143D" w:rsidRPr="00A109F5">
        <w:t xml:space="preserve"> </w:t>
      </w:r>
      <w:r w:rsidRPr="00A109F5">
        <w:t>Note how medical students and faculty are informed of institutional emergency and disaster preparedness policies and plans</w:t>
      </w:r>
      <w:r w:rsidR="00060451" w:rsidRPr="00A109F5">
        <w:t xml:space="preserve"> and how they would be notified in the case of emergency situations</w:t>
      </w:r>
      <w:r w:rsidRPr="00A109F5">
        <w:t>.</w:t>
      </w:r>
      <w:bookmarkEnd w:id="103"/>
      <w:bookmarkEnd w:id="104"/>
    </w:p>
    <w:p w14:paraId="3B971276" w14:textId="77777777" w:rsidR="00060451" w:rsidRPr="00A109F5" w:rsidRDefault="00060451" w:rsidP="00060451"/>
    <w:p w14:paraId="770D354E" w14:textId="77777777" w:rsidR="00B00647" w:rsidRPr="00A109F5" w:rsidRDefault="00B00647" w:rsidP="00060451"/>
    <w:p w14:paraId="2F51EC08" w14:textId="2DAC048C" w:rsidR="00FC4A04" w:rsidRPr="00A109F5" w:rsidRDefault="00FC4A04" w:rsidP="00137357">
      <w:r w:rsidRPr="00A109F5">
        <w:br w:type="page"/>
      </w:r>
    </w:p>
    <w:p w14:paraId="5223DEB8" w14:textId="571488FE" w:rsidR="007C2968" w:rsidRPr="00A109F5" w:rsidRDefault="00A63079" w:rsidP="00724AFB">
      <w:pPr>
        <w:pStyle w:val="Heading3"/>
        <w:rPr>
          <w:szCs w:val="22"/>
        </w:rPr>
      </w:pPr>
      <w:bookmarkStart w:id="105" w:name="_Toc198710670"/>
      <w:r w:rsidRPr="00A109F5">
        <w:rPr>
          <w:szCs w:val="22"/>
        </w:rPr>
        <w:t xml:space="preserve">Element </w:t>
      </w:r>
      <w:r w:rsidR="007C2968" w:rsidRPr="00A109F5">
        <w:rPr>
          <w:szCs w:val="22"/>
        </w:rPr>
        <w:t>5.8</w:t>
      </w:r>
      <w:r w:rsidRPr="00A109F5">
        <w:rPr>
          <w:szCs w:val="22"/>
        </w:rPr>
        <w:t xml:space="preserve"> </w:t>
      </w:r>
      <w:r w:rsidR="007C2968" w:rsidRPr="00A109F5">
        <w:rPr>
          <w:szCs w:val="22"/>
        </w:rPr>
        <w:t>Library Resources/Staff</w:t>
      </w:r>
      <w:bookmarkEnd w:id="105"/>
      <w:r w:rsidR="007C2968" w:rsidRPr="00A109F5">
        <w:rPr>
          <w:szCs w:val="22"/>
        </w:rPr>
        <w:t xml:space="preserve"> </w:t>
      </w:r>
    </w:p>
    <w:p w14:paraId="452429E9" w14:textId="77777777" w:rsidR="002D3E81" w:rsidRPr="00A109F5" w:rsidRDefault="002D3E81" w:rsidP="007C2968">
      <w:pPr>
        <w:pStyle w:val="Default"/>
        <w:rPr>
          <w:rFonts w:ascii="Times New Roman" w:hAnsi="Times New Roman" w:cs="Times New Roman"/>
          <w:sz w:val="22"/>
          <w:szCs w:val="22"/>
        </w:rPr>
      </w:pPr>
    </w:p>
    <w:p w14:paraId="3FF5B495" w14:textId="7D6A7031" w:rsidR="0072586F" w:rsidRPr="00A109F5" w:rsidRDefault="0045459D" w:rsidP="0072586F">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p>
    <w:p w14:paraId="775F0DB2" w14:textId="4F55015B" w:rsidR="0045459D" w:rsidRPr="00A109F5" w:rsidRDefault="0045459D" w:rsidP="0072586F">
      <w:pPr>
        <w:pStyle w:val="Default"/>
        <w:rPr>
          <w:rFonts w:ascii="Times New Roman" w:hAnsi="Times New Roman" w:cs="Times New Roman"/>
          <w:sz w:val="22"/>
          <w:szCs w:val="22"/>
        </w:rPr>
      </w:pPr>
    </w:p>
    <w:p w14:paraId="53321BF2" w14:textId="77777777" w:rsidR="00224600" w:rsidRPr="00A109F5" w:rsidRDefault="00224600" w:rsidP="0072586F">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368E1" w:rsidRPr="00A109F5" w14:paraId="54E7A4B3" w14:textId="77777777" w:rsidTr="009B7C97">
        <w:tc>
          <w:tcPr>
            <w:tcW w:w="550" w:type="pct"/>
            <w:gridSpan w:val="9"/>
          </w:tcPr>
          <w:p w14:paraId="3462FF44" w14:textId="1D0BA8F1"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5.8-</w:t>
            </w:r>
            <w:r w:rsidR="00893F04" w:rsidRPr="00A109F5">
              <w:rPr>
                <w:rFonts w:ascii="Times New Roman" w:hAnsi="Times New Roman" w:cs="Times New Roman"/>
                <w:b/>
                <w:sz w:val="22"/>
                <w:szCs w:val="22"/>
              </w:rPr>
              <w:t xml:space="preserve">1a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am Able to</w:t>
            </w:r>
            <w:r w:rsidRPr="00A109F5">
              <w:rPr>
                <w:rFonts w:ascii="Times New Roman" w:hAnsi="Times New Roman" w:cs="Times New Roman"/>
                <w:b/>
                <w:sz w:val="22"/>
                <w:szCs w:val="22"/>
              </w:rPr>
              <w:t xml:space="preserve"> Access Library Resources and Holdings</w:t>
            </w:r>
            <w:r w:rsidR="00825C21" w:rsidRPr="00A109F5">
              <w:rPr>
                <w:rFonts w:ascii="Times New Roman" w:hAnsi="Times New Roman" w:cs="Times New Roman"/>
                <w:b/>
                <w:sz w:val="22"/>
                <w:szCs w:val="22"/>
              </w:rPr>
              <w:t xml:space="preserve"> From Any Location On and Off the Medical School Campus.</w:t>
            </w:r>
          </w:p>
        </w:tc>
      </w:tr>
      <w:tr w:rsidR="001368E1" w:rsidRPr="00A109F5" w14:paraId="681B9EE9" w14:textId="77777777" w:rsidTr="009B7C97">
        <w:tc>
          <w:tcPr>
            <w:tcW w:w="550" w:type="pct"/>
            <w:gridSpan w:val="9"/>
          </w:tcPr>
          <w:p w14:paraId="55A64E6D" w14:textId="5D75B10C"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5052C4A2" w14:textId="77777777" w:rsidTr="009B7C97">
        <w:tc>
          <w:tcPr>
            <w:tcW w:w="550" w:type="pct"/>
            <w:vMerge w:val="restart"/>
          </w:tcPr>
          <w:p w14:paraId="06AC3F64"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908A4A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BA0DBB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EC599F5" w14:textId="0715EE8F"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28DB353" w14:textId="5221B399"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BE3E19A" w14:textId="700E6D6B"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1460C08D" w14:textId="77777777" w:rsidTr="009B7C97">
        <w:tc>
          <w:tcPr>
            <w:tcW w:w="550" w:type="pct"/>
            <w:vMerge/>
          </w:tcPr>
          <w:p w14:paraId="124E6614" w14:textId="77777777" w:rsidR="001368E1" w:rsidRPr="00A109F5" w:rsidRDefault="001368E1" w:rsidP="00493594">
            <w:pPr>
              <w:pStyle w:val="Default"/>
              <w:rPr>
                <w:rFonts w:ascii="Times New Roman" w:hAnsi="Times New Roman" w:cs="Times New Roman"/>
                <w:sz w:val="22"/>
                <w:szCs w:val="22"/>
              </w:rPr>
            </w:pPr>
          </w:p>
        </w:tc>
        <w:tc>
          <w:tcPr>
            <w:tcW w:w="550" w:type="pct"/>
          </w:tcPr>
          <w:p w14:paraId="64AEBDF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EBAAF7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AEADA19"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EBDD7D0"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40CFB3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10F213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C7ADF21"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0CEB0C9"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5B5E3432" w14:textId="77777777" w:rsidTr="009B7C97">
        <w:tc>
          <w:tcPr>
            <w:tcW w:w="550" w:type="pct"/>
          </w:tcPr>
          <w:p w14:paraId="5EC7972C"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29FF4FE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2AA56F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BD83FF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219C91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243FDE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56F4CA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9DC40B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1AB8019"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8E1E26C" w14:textId="77777777" w:rsidTr="009B7C97">
        <w:tc>
          <w:tcPr>
            <w:tcW w:w="550" w:type="pct"/>
          </w:tcPr>
          <w:p w14:paraId="48053868"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B51CA3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BC88BE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AC25E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23650C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8C6B26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9B7ACE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671FC2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DE442C3"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6E9AAB03" w14:textId="77777777" w:rsidTr="009B7C97">
        <w:tc>
          <w:tcPr>
            <w:tcW w:w="550" w:type="pct"/>
          </w:tcPr>
          <w:p w14:paraId="5CB809D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1B5DAD2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3C8B8A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6602EA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2EA12E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8E52E1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B253AD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E4E01F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1AE8115"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905F39A" w14:textId="77777777" w:rsidTr="009B7C97">
        <w:tc>
          <w:tcPr>
            <w:tcW w:w="550" w:type="pct"/>
          </w:tcPr>
          <w:p w14:paraId="3E9F8E9F"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A2F3F6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1A043D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C5828E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D26524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22E58C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0FFFD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BD5B9A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13F6B58"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4FA0EDC3" w14:textId="77777777" w:rsidTr="009B7C97">
        <w:tc>
          <w:tcPr>
            <w:tcW w:w="550" w:type="pct"/>
          </w:tcPr>
          <w:p w14:paraId="445F0C40"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D65BAA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2B69CD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2ABCDD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404232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DC60AB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195835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FDB91D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577CA84" w14:textId="77777777" w:rsidR="001368E1" w:rsidRPr="00A109F5" w:rsidRDefault="001368E1" w:rsidP="00493594">
            <w:pPr>
              <w:pStyle w:val="Default"/>
              <w:jc w:val="center"/>
              <w:rPr>
                <w:rFonts w:ascii="Times New Roman" w:hAnsi="Times New Roman" w:cs="Times New Roman"/>
                <w:sz w:val="22"/>
                <w:szCs w:val="22"/>
              </w:rPr>
            </w:pPr>
          </w:p>
        </w:tc>
      </w:tr>
    </w:tbl>
    <w:p w14:paraId="3F39E2DE" w14:textId="77777777" w:rsidR="00CC7C80" w:rsidRPr="00A109F5" w:rsidRDefault="00CC7C80" w:rsidP="0072586F">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1368E1" w:rsidRPr="00A109F5" w14:paraId="017E6A6F" w14:textId="77777777" w:rsidTr="009B7C97">
        <w:tc>
          <w:tcPr>
            <w:tcW w:w="550" w:type="pct"/>
            <w:gridSpan w:val="10"/>
          </w:tcPr>
          <w:p w14:paraId="3FAA40A2" w14:textId="74888B5E"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5.8-</w:t>
            </w:r>
            <w:r w:rsidR="00893F04" w:rsidRPr="00A109F5">
              <w:rPr>
                <w:rFonts w:ascii="Times New Roman" w:hAnsi="Times New Roman" w:cs="Times New Roman"/>
                <w:b/>
                <w:sz w:val="22"/>
                <w:szCs w:val="22"/>
              </w:rPr>
              <w:t xml:space="preserve">1b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Library Support</w:t>
            </w:r>
            <w:r w:rsidR="00825C21" w:rsidRPr="00A109F5">
              <w:rPr>
                <w:rFonts w:ascii="Times New Roman" w:hAnsi="Times New Roman" w:cs="Times New Roman"/>
                <w:b/>
                <w:sz w:val="22"/>
                <w:szCs w:val="22"/>
              </w:rPr>
              <w:t xml:space="preserve"> Personnel</w:t>
            </w:r>
            <w:r w:rsidRPr="00A109F5">
              <w:rPr>
                <w:rFonts w:ascii="Times New Roman" w:hAnsi="Times New Roman" w:cs="Times New Roman"/>
                <w:b/>
                <w:sz w:val="22"/>
                <w:szCs w:val="22"/>
              </w:rPr>
              <w:t xml:space="preserve"> and Services</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1368E1" w:rsidRPr="00A109F5" w14:paraId="6841EAA2" w14:textId="77777777" w:rsidTr="009B7C97">
        <w:tc>
          <w:tcPr>
            <w:tcW w:w="550" w:type="pct"/>
            <w:gridSpan w:val="10"/>
          </w:tcPr>
          <w:p w14:paraId="69C5E728" w14:textId="5C027CBA"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211E8061" w14:textId="77777777" w:rsidTr="009B7C97">
        <w:trPr>
          <w:gridAfter w:val="1"/>
          <w:wAfter w:w="7" w:type="pct"/>
        </w:trPr>
        <w:tc>
          <w:tcPr>
            <w:tcW w:w="550" w:type="pct"/>
            <w:vMerge w:val="restart"/>
          </w:tcPr>
          <w:p w14:paraId="43D32CE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76DA063"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3AEB7F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EBB4263" w14:textId="6677C602"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23CA8278" w14:textId="15AC2D68"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12E1D15" w14:textId="17465156"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33499F65" w14:textId="77777777" w:rsidTr="009B7C97">
        <w:trPr>
          <w:gridAfter w:val="1"/>
          <w:wAfter w:w="7" w:type="pct"/>
        </w:trPr>
        <w:tc>
          <w:tcPr>
            <w:tcW w:w="550" w:type="pct"/>
            <w:vMerge/>
          </w:tcPr>
          <w:p w14:paraId="2A2FC33C" w14:textId="77777777" w:rsidR="001368E1" w:rsidRPr="00A109F5" w:rsidRDefault="001368E1" w:rsidP="00493594">
            <w:pPr>
              <w:pStyle w:val="Default"/>
              <w:rPr>
                <w:rFonts w:ascii="Times New Roman" w:hAnsi="Times New Roman" w:cs="Times New Roman"/>
                <w:sz w:val="22"/>
                <w:szCs w:val="22"/>
              </w:rPr>
            </w:pPr>
          </w:p>
        </w:tc>
        <w:tc>
          <w:tcPr>
            <w:tcW w:w="550" w:type="pct"/>
          </w:tcPr>
          <w:p w14:paraId="05619EE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D19D00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24F24D1"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144323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046CB4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6F1738E"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7EAE5B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97BF3E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7712E6B0" w14:textId="77777777" w:rsidTr="009B7C97">
        <w:trPr>
          <w:gridAfter w:val="1"/>
          <w:wAfter w:w="7" w:type="pct"/>
        </w:trPr>
        <w:tc>
          <w:tcPr>
            <w:tcW w:w="550" w:type="pct"/>
          </w:tcPr>
          <w:p w14:paraId="2A74A66E"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821A16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D39C54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C52455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B3A901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0B7984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E58C8C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F1B925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FC942C2"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277847E4" w14:textId="77777777" w:rsidTr="009B7C97">
        <w:trPr>
          <w:gridAfter w:val="1"/>
          <w:wAfter w:w="7" w:type="pct"/>
        </w:trPr>
        <w:tc>
          <w:tcPr>
            <w:tcW w:w="550" w:type="pct"/>
          </w:tcPr>
          <w:p w14:paraId="2B28E274"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A84410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EBE741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B778C9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45848B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9EAEE4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4C4B49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950328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4AE8D87"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4E59423E" w14:textId="77777777" w:rsidTr="009B7C97">
        <w:trPr>
          <w:gridAfter w:val="1"/>
          <w:wAfter w:w="7" w:type="pct"/>
        </w:trPr>
        <w:tc>
          <w:tcPr>
            <w:tcW w:w="550" w:type="pct"/>
          </w:tcPr>
          <w:p w14:paraId="4C6AB31E"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466761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9CC40C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BDE84B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2951EB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DC836F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4F1452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6F77F9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FE70FE3"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F12A2F7" w14:textId="77777777" w:rsidTr="009B7C97">
        <w:trPr>
          <w:gridAfter w:val="1"/>
          <w:wAfter w:w="7" w:type="pct"/>
        </w:trPr>
        <w:tc>
          <w:tcPr>
            <w:tcW w:w="550" w:type="pct"/>
          </w:tcPr>
          <w:p w14:paraId="514F2900"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4E4D51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9CFC95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36CF83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67AFA0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6D679E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D0F052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444B30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A941C69"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2299F270" w14:textId="77777777" w:rsidTr="009B7C97">
        <w:trPr>
          <w:gridAfter w:val="1"/>
          <w:wAfter w:w="7" w:type="pct"/>
        </w:trPr>
        <w:tc>
          <w:tcPr>
            <w:tcW w:w="550" w:type="pct"/>
          </w:tcPr>
          <w:p w14:paraId="5902A7C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5EAA8F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662319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014C6A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816680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EA1F9E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6FD34E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AE3C3C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ED9BFA5" w14:textId="77777777" w:rsidR="001368E1" w:rsidRPr="00A109F5" w:rsidRDefault="001368E1" w:rsidP="00493594">
            <w:pPr>
              <w:pStyle w:val="Default"/>
              <w:jc w:val="center"/>
              <w:rPr>
                <w:rFonts w:ascii="Times New Roman" w:hAnsi="Times New Roman" w:cs="Times New Roman"/>
                <w:sz w:val="22"/>
                <w:szCs w:val="22"/>
              </w:rPr>
            </w:pPr>
          </w:p>
        </w:tc>
      </w:tr>
    </w:tbl>
    <w:p w14:paraId="64509B16" w14:textId="77777777" w:rsidR="00CC7C80" w:rsidRPr="00A109F5" w:rsidRDefault="00CC7C80">
      <w:pPr>
        <w:widowControl/>
        <w:rPr>
          <w:bCs/>
          <w:snapToGrid/>
          <w:color w:val="000000"/>
        </w:rPr>
      </w:pPr>
    </w:p>
    <w:tbl>
      <w:tblPr>
        <w:tblStyle w:val="table4"/>
        <w:tblW w:w="5000" w:type="pct"/>
        <w:tblLook w:val="0000" w:firstRow="0" w:lastRow="0" w:firstColumn="0" w:lastColumn="0" w:noHBand="0" w:noVBand="0"/>
      </w:tblPr>
      <w:tblGrid>
        <w:gridCol w:w="2559"/>
        <w:gridCol w:w="2263"/>
        <w:gridCol w:w="1659"/>
        <w:gridCol w:w="1358"/>
        <w:gridCol w:w="1511"/>
      </w:tblGrid>
      <w:tr w:rsidR="009C3D00" w:rsidRPr="00A109F5" w14:paraId="53849E4A" w14:textId="77777777" w:rsidTr="00A109F5">
        <w:trPr>
          <w:trHeight w:val="144"/>
        </w:trPr>
        <w:tc>
          <w:tcPr>
            <w:tcW w:w="5000" w:type="pct"/>
            <w:gridSpan w:val="5"/>
            <w:vAlign w:val="top"/>
          </w:tcPr>
          <w:p w14:paraId="16B5B244" w14:textId="058EED3C" w:rsidR="009C3D00" w:rsidRPr="00A109F5" w:rsidRDefault="009C3D00" w:rsidP="009C3D00">
            <w:pPr>
              <w:widowControl/>
              <w:rPr>
                <w:b/>
                <w:iCs/>
              </w:rPr>
            </w:pPr>
            <w:r w:rsidRPr="00A109F5">
              <w:rPr>
                <w:b/>
                <w:iCs/>
              </w:rPr>
              <w:t>Table 5.8-</w:t>
            </w:r>
            <w:r w:rsidR="00893F04" w:rsidRPr="00A109F5">
              <w:rPr>
                <w:b/>
                <w:iCs/>
              </w:rPr>
              <w:t xml:space="preserve">2 </w:t>
            </w:r>
            <w:r w:rsidRPr="00A109F5">
              <w:rPr>
                <w:b/>
                <w:iCs/>
              </w:rPr>
              <w:t>| Medical School Library Resources and Space</w:t>
            </w:r>
          </w:p>
        </w:tc>
      </w:tr>
      <w:tr w:rsidR="009C3D00" w:rsidRPr="00A109F5" w14:paraId="5D55137B" w14:textId="77777777" w:rsidTr="00A109F5">
        <w:trPr>
          <w:trHeight w:val="144"/>
        </w:trPr>
        <w:tc>
          <w:tcPr>
            <w:tcW w:w="5000" w:type="pct"/>
            <w:gridSpan w:val="5"/>
          </w:tcPr>
          <w:p w14:paraId="21B95094" w14:textId="77777777" w:rsidR="009C3D00" w:rsidRPr="00A109F5" w:rsidRDefault="009C3D00" w:rsidP="009C3D00">
            <w:pPr>
              <w:widowControl/>
              <w:rPr>
                <w:iCs/>
              </w:rPr>
            </w:pPr>
            <w:r w:rsidRPr="00A109F5">
              <w:rPr>
                <w:iCs/>
              </w:rPr>
              <w:t xml:space="preserve">Provide the following information for the most recent academic year. </w:t>
            </w:r>
            <w:r w:rsidRPr="00A109F5">
              <w:rPr>
                <w:iCs/>
                <w:highlight w:val="yellow"/>
              </w:rPr>
              <w:t>Schools with regional campuses may add rows for each additional library.</w:t>
            </w:r>
          </w:p>
        </w:tc>
      </w:tr>
      <w:tr w:rsidR="009C3D00" w:rsidRPr="00A109F5" w14:paraId="4458AB39" w14:textId="77777777" w:rsidTr="00A109F5">
        <w:trPr>
          <w:trHeight w:val="144"/>
        </w:trPr>
        <w:tc>
          <w:tcPr>
            <w:tcW w:w="1369" w:type="pct"/>
          </w:tcPr>
          <w:p w14:paraId="23D94E18" w14:textId="77777777" w:rsidR="009C3D00" w:rsidRPr="00A109F5" w:rsidRDefault="009C3D00" w:rsidP="009C3D00">
            <w:pPr>
              <w:widowControl/>
              <w:jc w:val="center"/>
              <w:rPr>
                <w:iCs/>
              </w:rPr>
            </w:pPr>
            <w:r w:rsidRPr="00A109F5">
              <w:rPr>
                <w:iCs/>
              </w:rPr>
              <w:t>Library/Campus (as appropriate)</w:t>
            </w:r>
          </w:p>
        </w:tc>
        <w:tc>
          <w:tcPr>
            <w:tcW w:w="1210" w:type="pct"/>
          </w:tcPr>
          <w:p w14:paraId="6295C496" w14:textId="77777777" w:rsidR="009C3D00" w:rsidRPr="00A109F5" w:rsidRDefault="009C3D00" w:rsidP="009C3D00">
            <w:pPr>
              <w:widowControl/>
              <w:jc w:val="center"/>
              <w:rPr>
                <w:iCs/>
              </w:rPr>
            </w:pPr>
            <w:r w:rsidRPr="00A109F5">
              <w:rPr>
                <w:iCs/>
              </w:rPr>
              <w:t>Total Current Journal Subscriptions (all formats)</w:t>
            </w:r>
          </w:p>
        </w:tc>
        <w:tc>
          <w:tcPr>
            <w:tcW w:w="887" w:type="pct"/>
          </w:tcPr>
          <w:p w14:paraId="26A38E7A" w14:textId="77777777" w:rsidR="009C3D00" w:rsidRPr="00A109F5" w:rsidRDefault="009C3D00" w:rsidP="009C3D00">
            <w:pPr>
              <w:widowControl/>
              <w:jc w:val="center"/>
              <w:rPr>
                <w:iCs/>
              </w:rPr>
            </w:pPr>
            <w:r w:rsidRPr="00A109F5">
              <w:rPr>
                <w:iCs/>
              </w:rPr>
              <w:t># of Book Titles</w:t>
            </w:r>
          </w:p>
          <w:p w14:paraId="6B9DABF2" w14:textId="77777777" w:rsidR="009C3D00" w:rsidRPr="00A109F5" w:rsidRDefault="009C3D00" w:rsidP="009C3D00">
            <w:pPr>
              <w:widowControl/>
              <w:jc w:val="center"/>
              <w:rPr>
                <w:iCs/>
              </w:rPr>
            </w:pPr>
            <w:r w:rsidRPr="00A109F5">
              <w:rPr>
                <w:iCs/>
              </w:rPr>
              <w:t>(all formats)</w:t>
            </w:r>
          </w:p>
        </w:tc>
        <w:tc>
          <w:tcPr>
            <w:tcW w:w="726" w:type="pct"/>
          </w:tcPr>
          <w:p w14:paraId="1ADA43A6" w14:textId="77777777" w:rsidR="009C3D00" w:rsidRPr="00A109F5" w:rsidRDefault="009C3D00" w:rsidP="009C3D00">
            <w:pPr>
              <w:widowControl/>
              <w:jc w:val="center"/>
              <w:rPr>
                <w:iCs/>
              </w:rPr>
            </w:pPr>
            <w:r w:rsidRPr="00A109F5">
              <w:rPr>
                <w:iCs/>
              </w:rPr>
              <w:t># of Databases</w:t>
            </w:r>
          </w:p>
        </w:tc>
        <w:tc>
          <w:tcPr>
            <w:tcW w:w="807" w:type="pct"/>
          </w:tcPr>
          <w:p w14:paraId="4261FDF6" w14:textId="77777777" w:rsidR="009C3D00" w:rsidRPr="00A109F5" w:rsidRDefault="009C3D00" w:rsidP="009C3D00">
            <w:pPr>
              <w:widowControl/>
              <w:jc w:val="center"/>
              <w:rPr>
                <w:iCs/>
              </w:rPr>
            </w:pPr>
            <w:r w:rsidRPr="00A109F5">
              <w:rPr>
                <w:iCs/>
              </w:rPr>
              <w:t>Total User Seating</w:t>
            </w:r>
          </w:p>
        </w:tc>
      </w:tr>
      <w:tr w:rsidR="009C3D00" w:rsidRPr="00A109F5" w14:paraId="7F191433" w14:textId="77777777" w:rsidTr="00A109F5">
        <w:trPr>
          <w:trHeight w:val="144"/>
        </w:trPr>
        <w:tc>
          <w:tcPr>
            <w:tcW w:w="1369" w:type="pct"/>
          </w:tcPr>
          <w:p w14:paraId="18AD6FEB" w14:textId="77777777" w:rsidR="009C3D00" w:rsidRPr="00A109F5" w:rsidRDefault="009C3D00" w:rsidP="009C3D00">
            <w:pPr>
              <w:widowControl/>
              <w:rPr>
                <w:iCs/>
              </w:rPr>
            </w:pPr>
          </w:p>
        </w:tc>
        <w:tc>
          <w:tcPr>
            <w:tcW w:w="1210" w:type="pct"/>
          </w:tcPr>
          <w:p w14:paraId="50AB456A" w14:textId="77777777" w:rsidR="009C3D00" w:rsidRPr="00A109F5" w:rsidRDefault="009C3D00" w:rsidP="009C3D00">
            <w:pPr>
              <w:widowControl/>
              <w:rPr>
                <w:iCs/>
              </w:rPr>
            </w:pPr>
          </w:p>
        </w:tc>
        <w:tc>
          <w:tcPr>
            <w:tcW w:w="887" w:type="pct"/>
          </w:tcPr>
          <w:p w14:paraId="5592D271" w14:textId="77777777" w:rsidR="009C3D00" w:rsidRPr="00A109F5" w:rsidRDefault="009C3D00" w:rsidP="009C3D00">
            <w:pPr>
              <w:widowControl/>
              <w:rPr>
                <w:iCs/>
              </w:rPr>
            </w:pPr>
          </w:p>
        </w:tc>
        <w:tc>
          <w:tcPr>
            <w:tcW w:w="726" w:type="pct"/>
          </w:tcPr>
          <w:p w14:paraId="7CA01835" w14:textId="77777777" w:rsidR="009C3D00" w:rsidRPr="00A109F5" w:rsidRDefault="009C3D00" w:rsidP="009C3D00">
            <w:pPr>
              <w:widowControl/>
              <w:rPr>
                <w:iCs/>
              </w:rPr>
            </w:pPr>
          </w:p>
        </w:tc>
        <w:tc>
          <w:tcPr>
            <w:tcW w:w="807" w:type="pct"/>
          </w:tcPr>
          <w:p w14:paraId="24CD9D52" w14:textId="77777777" w:rsidR="009C3D00" w:rsidRPr="00A109F5" w:rsidRDefault="009C3D00" w:rsidP="009C3D00">
            <w:pPr>
              <w:widowControl/>
              <w:rPr>
                <w:iCs/>
              </w:rPr>
            </w:pPr>
          </w:p>
        </w:tc>
      </w:tr>
    </w:tbl>
    <w:p w14:paraId="209841D2" w14:textId="77777777" w:rsidR="009C3D00" w:rsidRPr="00A109F5" w:rsidRDefault="009C3D00" w:rsidP="00486E68">
      <w:pPr>
        <w:pStyle w:val="Default"/>
        <w:rPr>
          <w:rFonts w:ascii="Times New Roman" w:hAnsi="Times New Roman" w:cs="Times New Roman"/>
          <w:b/>
          <w:sz w:val="22"/>
          <w:szCs w:val="22"/>
        </w:rPr>
      </w:pPr>
    </w:p>
    <w:p w14:paraId="60D5F705" w14:textId="77777777" w:rsidR="00B00647" w:rsidRPr="00A109F5" w:rsidRDefault="00B00647" w:rsidP="00486E68">
      <w:pPr>
        <w:pStyle w:val="Default"/>
        <w:rPr>
          <w:rFonts w:ascii="Times New Roman" w:hAnsi="Times New Roman" w:cs="Times New Roman"/>
          <w:b/>
          <w:sz w:val="22"/>
          <w:szCs w:val="22"/>
        </w:rPr>
      </w:pPr>
    </w:p>
    <w:p w14:paraId="72E1EA49" w14:textId="4E4536A0" w:rsidR="00486E68" w:rsidRPr="00A109F5" w:rsidRDefault="00486E68" w:rsidP="00B27CE2">
      <w:pPr>
        <w:pStyle w:val="ListParagraph"/>
        <w:numPr>
          <w:ilvl w:val="0"/>
          <w:numId w:val="93"/>
        </w:numPr>
        <w:tabs>
          <w:tab w:val="left" w:pos="360"/>
        </w:tabs>
      </w:pPr>
      <w:r w:rsidRPr="00A109F5">
        <w:t xml:space="preserve">Describe </w:t>
      </w:r>
      <w:r w:rsidR="004D728B" w:rsidRPr="00A109F5">
        <w:t>if</w:t>
      </w:r>
      <w:r w:rsidR="00B2258E" w:rsidRPr="00A109F5">
        <w:t xml:space="preserve"> other schools and/or programs </w:t>
      </w:r>
      <w:r w:rsidR="004D728B" w:rsidRPr="00A109F5">
        <w:t xml:space="preserve">are </w:t>
      </w:r>
      <w:r w:rsidR="00B2258E" w:rsidRPr="00A109F5">
        <w:t xml:space="preserve">served by the </w:t>
      </w:r>
      <w:r w:rsidR="004D728B" w:rsidRPr="00A109F5">
        <w:t>main library used by medical students</w:t>
      </w:r>
      <w:r w:rsidR="006A1F99" w:rsidRPr="00A109F5">
        <w:t>. List the regular staffed library hours. If there are additional hours during which medical students have access to all or part of the library for study, provide these as well.</w:t>
      </w:r>
      <w:r w:rsidRPr="00A109F5">
        <w:t xml:space="preserve"> </w:t>
      </w:r>
    </w:p>
    <w:p w14:paraId="5FE5ECBA" w14:textId="77777777" w:rsidR="00486E68" w:rsidRPr="00A109F5" w:rsidRDefault="00486E68" w:rsidP="00486E68">
      <w:pPr>
        <w:pStyle w:val="Default"/>
        <w:rPr>
          <w:rFonts w:ascii="Times New Roman" w:hAnsi="Times New Roman" w:cs="Times New Roman"/>
          <w:sz w:val="22"/>
          <w:szCs w:val="22"/>
        </w:rPr>
      </w:pPr>
    </w:p>
    <w:p w14:paraId="12B77F4E" w14:textId="77777777" w:rsidR="00486E68" w:rsidRPr="00A109F5" w:rsidRDefault="00486E68" w:rsidP="00486E68">
      <w:pPr>
        <w:pStyle w:val="Default"/>
        <w:rPr>
          <w:rFonts w:ascii="Times New Roman" w:hAnsi="Times New Roman" w:cs="Times New Roman"/>
          <w:sz w:val="22"/>
          <w:szCs w:val="22"/>
        </w:rPr>
      </w:pPr>
      <w:bookmarkStart w:id="106" w:name="_Toc385931444"/>
      <w:bookmarkStart w:id="107" w:name="_Toc385931991"/>
    </w:p>
    <w:p w14:paraId="249B7DBF" w14:textId="09DA5AE7" w:rsidR="00486E68" w:rsidRPr="00A109F5" w:rsidRDefault="006A1F99" w:rsidP="006A1F99">
      <w:pPr>
        <w:ind w:left="360" w:hanging="360"/>
      </w:pPr>
      <w:r w:rsidRPr="00A109F5">
        <w:t>2.</w:t>
      </w:r>
      <w:r w:rsidRPr="00A109F5">
        <w:tab/>
      </w:r>
      <w:r w:rsidR="00486E68" w:rsidRPr="00A109F5">
        <w:t xml:space="preserve">Describe how the library </w:t>
      </w:r>
      <w:r w:rsidRPr="00A109F5">
        <w:t xml:space="preserve">staff </w:t>
      </w:r>
      <w:r w:rsidR="00486E68" w:rsidRPr="00A109F5">
        <w:t>support medical education</w:t>
      </w:r>
      <w:r w:rsidR="00AC47FC">
        <w:t xml:space="preserve">, including </w:t>
      </w:r>
      <w:r w:rsidR="00D318A7">
        <w:t>whether and how</w:t>
      </w:r>
      <w:r w:rsidR="00B05C75" w:rsidRPr="00A109F5">
        <w:t xml:space="preserve"> </w:t>
      </w:r>
      <w:r w:rsidR="00486E68" w:rsidRPr="00A109F5">
        <w:t xml:space="preserve">the library staff </w:t>
      </w:r>
      <w:r w:rsidRPr="00A109F5">
        <w:t xml:space="preserve">are </w:t>
      </w:r>
      <w:r w:rsidR="00486E68" w:rsidRPr="00A109F5">
        <w:t>involved in curriculum planning, in curriculum governance (e.g., by participation in the curriculum committee or its subcommittees), or in the delivery of any part of the medical education program</w:t>
      </w:r>
      <w:r w:rsidRPr="00A109F5">
        <w:t>.</w:t>
      </w:r>
      <w:bookmarkStart w:id="108" w:name="_Toc385931446"/>
      <w:bookmarkStart w:id="109" w:name="_Toc385931993"/>
      <w:bookmarkEnd w:id="106"/>
      <w:bookmarkEnd w:id="107"/>
      <w:r w:rsidR="00486E68" w:rsidRPr="00A109F5">
        <w:t xml:space="preserve"> </w:t>
      </w:r>
    </w:p>
    <w:p w14:paraId="7C33DAE1" w14:textId="77777777" w:rsidR="00486E68" w:rsidRPr="00A109F5" w:rsidRDefault="00486E68" w:rsidP="00486E68">
      <w:pPr>
        <w:pStyle w:val="Default"/>
        <w:rPr>
          <w:rFonts w:ascii="Times New Roman" w:hAnsi="Times New Roman" w:cs="Times New Roman"/>
          <w:sz w:val="22"/>
          <w:szCs w:val="22"/>
        </w:rPr>
      </w:pPr>
    </w:p>
    <w:p w14:paraId="6C60E96A" w14:textId="77777777" w:rsidR="00486E68" w:rsidRPr="00A109F5" w:rsidRDefault="00486E68" w:rsidP="00486E68">
      <w:pPr>
        <w:pStyle w:val="Default"/>
        <w:rPr>
          <w:rFonts w:ascii="Times New Roman" w:hAnsi="Times New Roman" w:cs="Times New Roman"/>
          <w:sz w:val="22"/>
          <w:szCs w:val="22"/>
        </w:rPr>
      </w:pPr>
    </w:p>
    <w:p w14:paraId="5CE77520" w14:textId="15FB1374" w:rsidR="00486E68" w:rsidRPr="00A109F5" w:rsidRDefault="006A1F99" w:rsidP="006A1F99">
      <w:pPr>
        <w:pStyle w:val="ListParagraph"/>
        <w:ind w:left="360" w:hanging="360"/>
      </w:pPr>
      <w:r w:rsidRPr="00A109F5">
        <w:t>3.</w:t>
      </w:r>
      <w:r w:rsidRPr="00A109F5">
        <w:tab/>
      </w:r>
      <w:r w:rsidR="00486E68" w:rsidRPr="00A109F5">
        <w:t xml:space="preserve">Comment on the adequacy of library holdings and other resources. Describe whether students and faculty have access to electronic and other library resources across all sites, including </w:t>
      </w:r>
      <w:r w:rsidR="003F1C82" w:rsidRPr="00A109F5">
        <w:t xml:space="preserve">affiliated hospitals </w:t>
      </w:r>
      <w:r w:rsidR="003F1C82" w:rsidRPr="00A109F5">
        <w:rPr>
          <w:highlight w:val="yellow"/>
        </w:rPr>
        <w:t xml:space="preserve">and </w:t>
      </w:r>
      <w:r w:rsidR="00486E68" w:rsidRPr="00A109F5">
        <w:rPr>
          <w:highlight w:val="yellow"/>
        </w:rPr>
        <w:t>regional campuses</w:t>
      </w:r>
      <w:r w:rsidR="00486E68" w:rsidRPr="00A109F5">
        <w:t xml:space="preserve">. </w:t>
      </w:r>
      <w:bookmarkEnd w:id="108"/>
      <w:bookmarkEnd w:id="109"/>
      <w:r w:rsidR="00692955" w:rsidRPr="00A109F5">
        <w:t>Describe any concerns with library resource</w:t>
      </w:r>
      <w:r w:rsidR="00C82DD1">
        <w:t>s</w:t>
      </w:r>
      <w:r w:rsidR="00692955" w:rsidRPr="00A109F5">
        <w:t>, holdings, or services noted in the ISA.</w:t>
      </w:r>
    </w:p>
    <w:p w14:paraId="4CC08B38" w14:textId="77777777" w:rsidR="00314AF3" w:rsidRPr="00A109F5" w:rsidRDefault="00314AF3" w:rsidP="006A1F99">
      <w:pPr>
        <w:pStyle w:val="ListParagraph"/>
        <w:ind w:left="360" w:hanging="360"/>
      </w:pPr>
    </w:p>
    <w:p w14:paraId="34B278DB" w14:textId="77777777" w:rsidR="00314AF3" w:rsidRPr="00A109F5" w:rsidRDefault="00314AF3" w:rsidP="006A1F99">
      <w:pPr>
        <w:pStyle w:val="ListParagraph"/>
        <w:ind w:left="360" w:hanging="360"/>
      </w:pPr>
    </w:p>
    <w:p w14:paraId="537660BE" w14:textId="77777777" w:rsidR="007C2968" w:rsidRPr="00A109F5" w:rsidRDefault="0017755E" w:rsidP="00724AFB">
      <w:pPr>
        <w:pStyle w:val="Heading3"/>
        <w:rPr>
          <w:szCs w:val="22"/>
        </w:rPr>
      </w:pPr>
      <w:r w:rsidRPr="00A109F5">
        <w:rPr>
          <w:szCs w:val="22"/>
        </w:rPr>
        <w:br w:type="page"/>
      </w:r>
      <w:bookmarkStart w:id="110" w:name="_Toc198710671"/>
      <w:r w:rsidR="00A63079" w:rsidRPr="00A109F5">
        <w:rPr>
          <w:szCs w:val="22"/>
        </w:rPr>
        <w:t xml:space="preserve">Element </w:t>
      </w:r>
      <w:r w:rsidR="007C2968" w:rsidRPr="00A109F5">
        <w:rPr>
          <w:szCs w:val="22"/>
        </w:rPr>
        <w:t>5.9</w:t>
      </w:r>
      <w:r w:rsidR="00A63079" w:rsidRPr="00A109F5">
        <w:rPr>
          <w:szCs w:val="22"/>
        </w:rPr>
        <w:t xml:space="preserve"> </w:t>
      </w:r>
      <w:r w:rsidR="007C2968" w:rsidRPr="00A109F5">
        <w:rPr>
          <w:szCs w:val="22"/>
        </w:rPr>
        <w:t>Information Technology Resources/Staff</w:t>
      </w:r>
      <w:bookmarkEnd w:id="110"/>
      <w:r w:rsidR="007C2968" w:rsidRPr="00A109F5">
        <w:rPr>
          <w:szCs w:val="22"/>
        </w:rPr>
        <w:t xml:space="preserve"> </w:t>
      </w:r>
    </w:p>
    <w:p w14:paraId="7F6A2A8B" w14:textId="77777777" w:rsidR="00DD0F77" w:rsidRPr="00A109F5" w:rsidRDefault="00DD0F77" w:rsidP="007C2968">
      <w:pPr>
        <w:pStyle w:val="Default"/>
        <w:rPr>
          <w:rFonts w:ascii="Times New Roman" w:hAnsi="Times New Roman" w:cs="Times New Roman"/>
          <w:sz w:val="22"/>
          <w:szCs w:val="22"/>
        </w:rPr>
      </w:pPr>
    </w:p>
    <w:p w14:paraId="3B1EBB9B" w14:textId="420B6217" w:rsidR="00993EDC" w:rsidRPr="00A109F5" w:rsidRDefault="0045459D" w:rsidP="00850D67">
      <w:pPr>
        <w:pStyle w:val="Default"/>
        <w:rPr>
          <w:rFonts w:ascii="Times New Roman" w:hAnsi="Times New Roman" w:cs="Times New Roman"/>
          <w:b/>
          <w:sz w:val="22"/>
          <w:szCs w:val="22"/>
        </w:rPr>
      </w:pPr>
      <w:bookmarkStart w:id="111" w:name="_Toc385931452"/>
      <w:bookmarkStart w:id="112" w:name="_Toc385931999"/>
      <w:r w:rsidRPr="00A109F5">
        <w:rPr>
          <w:rFonts w:ascii="Times New Roman" w:hAnsi="Times New Roman" w:cs="Times New Roman"/>
          <w:b/>
          <w:sz w:val="22"/>
          <w:szCs w:val="22"/>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p>
    <w:p w14:paraId="49BEE5F8" w14:textId="0FCE46DE" w:rsidR="0045459D" w:rsidRPr="00A109F5" w:rsidRDefault="0045459D" w:rsidP="00850D67">
      <w:pPr>
        <w:pStyle w:val="Default"/>
        <w:rPr>
          <w:rFonts w:ascii="Times New Roman" w:hAnsi="Times New Roman" w:cs="Times New Roman"/>
          <w:b/>
          <w:sz w:val="22"/>
          <w:szCs w:val="22"/>
        </w:rPr>
      </w:pPr>
    </w:p>
    <w:p w14:paraId="77816DD7" w14:textId="77777777" w:rsidR="00B61B53" w:rsidRPr="00A109F5" w:rsidRDefault="00B61B53" w:rsidP="00850D67">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1368E1" w:rsidRPr="00A109F5" w14:paraId="789D520B" w14:textId="77777777" w:rsidTr="00B71AA7">
        <w:tc>
          <w:tcPr>
            <w:tcW w:w="550" w:type="pct"/>
            <w:gridSpan w:val="10"/>
            <w:vAlign w:val="center"/>
          </w:tcPr>
          <w:p w14:paraId="44187069" w14:textId="2AE74D9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5.9-1a | </w:t>
            </w:r>
            <w:r w:rsidR="00825C21" w:rsidRPr="00A109F5">
              <w:rPr>
                <w:rFonts w:ascii="Times New Roman" w:hAnsi="Times New Roman" w:cs="Times New Roman"/>
                <w:b/>
                <w:sz w:val="22"/>
                <w:szCs w:val="22"/>
              </w:rPr>
              <w:t>I Have</w:t>
            </w:r>
            <w:r w:rsidRPr="00A109F5">
              <w:rPr>
                <w:rFonts w:ascii="Times New Roman" w:hAnsi="Times New Roman" w:cs="Times New Roman"/>
                <w:b/>
                <w:sz w:val="22"/>
                <w:szCs w:val="22"/>
              </w:rPr>
              <w:t xml:space="preserve"> Access to </w:t>
            </w:r>
            <w:r w:rsidR="00825C21" w:rsidRPr="00A109F5">
              <w:rPr>
                <w:rFonts w:ascii="Times New Roman" w:hAnsi="Times New Roman" w:cs="Times New Roman"/>
                <w:b/>
                <w:sz w:val="22"/>
                <w:szCs w:val="22"/>
              </w:rPr>
              <w:t xml:space="preserve">Support from </w:t>
            </w:r>
            <w:r w:rsidRPr="00A109F5">
              <w:rPr>
                <w:rFonts w:ascii="Times New Roman" w:hAnsi="Times New Roman" w:cs="Times New Roman"/>
                <w:b/>
                <w:sz w:val="22"/>
                <w:szCs w:val="22"/>
              </w:rPr>
              <w:t xml:space="preserve">Technology </w:t>
            </w:r>
            <w:r w:rsidR="00825C21" w:rsidRPr="00A109F5">
              <w:rPr>
                <w:rFonts w:ascii="Times New Roman" w:hAnsi="Times New Roman" w:cs="Times New Roman"/>
                <w:b/>
                <w:sz w:val="22"/>
                <w:szCs w:val="22"/>
              </w:rPr>
              <w:t>Staff.</w:t>
            </w:r>
          </w:p>
        </w:tc>
      </w:tr>
      <w:tr w:rsidR="001368E1" w:rsidRPr="00A109F5" w14:paraId="23482435" w14:textId="77777777" w:rsidTr="00B71AA7">
        <w:tc>
          <w:tcPr>
            <w:tcW w:w="550" w:type="pct"/>
            <w:gridSpan w:val="10"/>
          </w:tcPr>
          <w:p w14:paraId="46617166" w14:textId="07C4F122"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 (as available).</w:t>
            </w:r>
            <w:r w:rsidRPr="00A109F5">
              <w:rPr>
                <w:i/>
                <w:iCs/>
              </w:rPr>
              <w:t xml:space="preserve"> </w:t>
            </w:r>
          </w:p>
        </w:tc>
      </w:tr>
      <w:tr w:rsidR="001368E1" w:rsidRPr="00A109F5" w14:paraId="65768B98" w14:textId="77777777" w:rsidTr="00B71AA7">
        <w:trPr>
          <w:gridAfter w:val="1"/>
          <w:wAfter w:w="7" w:type="pct"/>
        </w:trPr>
        <w:tc>
          <w:tcPr>
            <w:tcW w:w="550" w:type="pct"/>
            <w:vMerge w:val="restart"/>
          </w:tcPr>
          <w:p w14:paraId="21A1CA0A"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6D0B1BB"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F3F3372"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EB1B29B" w14:textId="2963699D"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FDB12FC" w14:textId="73373192"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0F8D7AC" w14:textId="026D6A96"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39CAB60F" w14:textId="77777777" w:rsidTr="00B71AA7">
        <w:trPr>
          <w:gridAfter w:val="1"/>
          <w:wAfter w:w="7" w:type="pct"/>
        </w:trPr>
        <w:tc>
          <w:tcPr>
            <w:tcW w:w="550" w:type="pct"/>
            <w:vMerge/>
          </w:tcPr>
          <w:p w14:paraId="0FD62336" w14:textId="77777777" w:rsidR="001368E1" w:rsidRPr="00A109F5" w:rsidRDefault="001368E1" w:rsidP="00493594">
            <w:pPr>
              <w:pStyle w:val="Default"/>
              <w:rPr>
                <w:rFonts w:ascii="Times New Roman" w:hAnsi="Times New Roman" w:cs="Times New Roman"/>
                <w:sz w:val="22"/>
                <w:szCs w:val="22"/>
              </w:rPr>
            </w:pPr>
          </w:p>
        </w:tc>
        <w:tc>
          <w:tcPr>
            <w:tcW w:w="550" w:type="pct"/>
          </w:tcPr>
          <w:p w14:paraId="2511772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A14F746"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15F05AF"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569C877"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63C586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18E859"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A967241"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8A9EBDF"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47CC58A3" w14:textId="77777777" w:rsidTr="00B71AA7">
        <w:trPr>
          <w:gridAfter w:val="1"/>
          <w:wAfter w:w="7" w:type="pct"/>
        </w:trPr>
        <w:tc>
          <w:tcPr>
            <w:tcW w:w="550" w:type="pct"/>
          </w:tcPr>
          <w:p w14:paraId="30B73471"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F63A87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D42E02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99D386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F8A1FF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F8F81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A53188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0E18C8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7D9C0F6"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6450BE58" w14:textId="77777777" w:rsidTr="00B71AA7">
        <w:trPr>
          <w:gridAfter w:val="1"/>
          <w:wAfter w:w="7" w:type="pct"/>
        </w:trPr>
        <w:tc>
          <w:tcPr>
            <w:tcW w:w="550" w:type="pct"/>
          </w:tcPr>
          <w:p w14:paraId="057132B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2B2831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55C24E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B00B56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53C9B5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11F5D5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B4D00E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427F15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B624728"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9B2F438" w14:textId="77777777" w:rsidTr="00B71AA7">
        <w:trPr>
          <w:gridAfter w:val="1"/>
          <w:wAfter w:w="7" w:type="pct"/>
        </w:trPr>
        <w:tc>
          <w:tcPr>
            <w:tcW w:w="550" w:type="pct"/>
          </w:tcPr>
          <w:p w14:paraId="08A316A1"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3A7DE1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A006D7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D73C51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D5D0E4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5F9642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B83119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E46B24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931771B"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33486C39" w14:textId="77777777" w:rsidTr="00B71AA7">
        <w:trPr>
          <w:gridAfter w:val="1"/>
          <w:wAfter w:w="7" w:type="pct"/>
        </w:trPr>
        <w:tc>
          <w:tcPr>
            <w:tcW w:w="550" w:type="pct"/>
          </w:tcPr>
          <w:p w14:paraId="014FBEAC"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B52740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53AC69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AE1EA0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7DBA71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0A719E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59A150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32674E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55FB250"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2D17E89D" w14:textId="77777777" w:rsidTr="00B71AA7">
        <w:trPr>
          <w:gridAfter w:val="1"/>
          <w:wAfter w:w="7" w:type="pct"/>
        </w:trPr>
        <w:tc>
          <w:tcPr>
            <w:tcW w:w="550" w:type="pct"/>
          </w:tcPr>
          <w:p w14:paraId="7C6C9348"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C5B236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F6AC03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D5D2A6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A30168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1DCBE2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C772C0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2E167F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C5ED4D7" w14:textId="77777777" w:rsidR="001368E1" w:rsidRPr="00A109F5" w:rsidRDefault="001368E1" w:rsidP="00493594">
            <w:pPr>
              <w:pStyle w:val="Default"/>
              <w:jc w:val="center"/>
              <w:rPr>
                <w:rFonts w:ascii="Times New Roman" w:hAnsi="Times New Roman" w:cs="Times New Roman"/>
                <w:sz w:val="22"/>
                <w:szCs w:val="22"/>
              </w:rPr>
            </w:pPr>
          </w:p>
        </w:tc>
      </w:tr>
    </w:tbl>
    <w:p w14:paraId="1022EB4B" w14:textId="4640CE60" w:rsidR="001368E1" w:rsidRPr="00A109F5" w:rsidRDefault="001368E1" w:rsidP="00486E68">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1368E1" w:rsidRPr="00A109F5" w14:paraId="6EE89A17" w14:textId="77777777" w:rsidTr="00B71AA7">
        <w:tc>
          <w:tcPr>
            <w:tcW w:w="550" w:type="pct"/>
            <w:gridSpan w:val="10"/>
            <w:vAlign w:val="center"/>
          </w:tcPr>
          <w:p w14:paraId="7F8365E2" w14:textId="1261141B"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5.9-1b | </w:t>
            </w:r>
            <w:r w:rsidR="00825C21" w:rsidRPr="00A109F5">
              <w:rPr>
                <w:rFonts w:ascii="Times New Roman" w:hAnsi="Times New Roman" w:cs="Times New Roman"/>
                <w:b/>
                <w:sz w:val="22"/>
                <w:szCs w:val="22"/>
              </w:rPr>
              <w:t>I am Able to</w:t>
            </w:r>
            <w:r w:rsidRPr="00A109F5">
              <w:rPr>
                <w:rFonts w:ascii="Times New Roman" w:hAnsi="Times New Roman" w:cs="Times New Roman"/>
                <w:b/>
                <w:sz w:val="22"/>
                <w:szCs w:val="22"/>
              </w:rPr>
              <w:t xml:space="preserve"> Access Online </w:t>
            </w:r>
            <w:r w:rsidR="00825C21" w:rsidRPr="00A109F5">
              <w:rPr>
                <w:rFonts w:ascii="Times New Roman" w:hAnsi="Times New Roman" w:cs="Times New Roman"/>
                <w:b/>
                <w:sz w:val="22"/>
                <w:szCs w:val="22"/>
              </w:rPr>
              <w:t>Course and Clerkship Instructional Materials From Any Location On and Off the Medical School Campus.</w:t>
            </w:r>
          </w:p>
        </w:tc>
      </w:tr>
      <w:tr w:rsidR="001368E1" w:rsidRPr="00A109F5" w14:paraId="150A1752" w14:textId="77777777" w:rsidTr="00B71AA7">
        <w:tc>
          <w:tcPr>
            <w:tcW w:w="550" w:type="pct"/>
            <w:gridSpan w:val="10"/>
          </w:tcPr>
          <w:p w14:paraId="6C6C6275" w14:textId="267C6653"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 (as available).</w:t>
            </w:r>
            <w:r w:rsidRPr="00A109F5">
              <w:rPr>
                <w:i/>
                <w:iCs/>
              </w:rPr>
              <w:t xml:space="preserve"> </w:t>
            </w:r>
          </w:p>
        </w:tc>
      </w:tr>
      <w:tr w:rsidR="001368E1" w:rsidRPr="00A109F5" w14:paraId="74AAFF42" w14:textId="77777777" w:rsidTr="00B71AA7">
        <w:trPr>
          <w:gridAfter w:val="1"/>
          <w:wAfter w:w="7" w:type="pct"/>
        </w:trPr>
        <w:tc>
          <w:tcPr>
            <w:tcW w:w="550" w:type="pct"/>
            <w:vMerge w:val="restart"/>
          </w:tcPr>
          <w:p w14:paraId="3F2D5F29"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AA86E7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AA31C35"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F2A2029" w14:textId="0D6E3C0C"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6878BFD" w14:textId="24C67734"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9E6C1F1" w14:textId="4E7DBC6E"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389404DD" w14:textId="77777777" w:rsidTr="00B71AA7">
        <w:trPr>
          <w:gridAfter w:val="1"/>
          <w:wAfter w:w="7" w:type="pct"/>
        </w:trPr>
        <w:tc>
          <w:tcPr>
            <w:tcW w:w="550" w:type="pct"/>
            <w:vMerge/>
          </w:tcPr>
          <w:p w14:paraId="5F0F7678" w14:textId="77777777" w:rsidR="001368E1" w:rsidRPr="00A109F5" w:rsidRDefault="001368E1" w:rsidP="00493594">
            <w:pPr>
              <w:pStyle w:val="Default"/>
              <w:rPr>
                <w:rFonts w:ascii="Times New Roman" w:hAnsi="Times New Roman" w:cs="Times New Roman"/>
                <w:sz w:val="22"/>
                <w:szCs w:val="22"/>
              </w:rPr>
            </w:pPr>
          </w:p>
        </w:tc>
        <w:tc>
          <w:tcPr>
            <w:tcW w:w="550" w:type="pct"/>
          </w:tcPr>
          <w:p w14:paraId="6F40BE3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1CE6860"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686F26F"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20F51B6"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0BE6E3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97D9B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0879A12"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D2E698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0A992C54" w14:textId="77777777" w:rsidTr="00B71AA7">
        <w:trPr>
          <w:gridAfter w:val="1"/>
          <w:wAfter w:w="7" w:type="pct"/>
        </w:trPr>
        <w:tc>
          <w:tcPr>
            <w:tcW w:w="550" w:type="pct"/>
          </w:tcPr>
          <w:p w14:paraId="218B666F"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BE5631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A18A24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E1788E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EB64A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C811BA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00DDBD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EB76D3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DE6CED2"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45F8BB8" w14:textId="77777777" w:rsidTr="00B71AA7">
        <w:trPr>
          <w:gridAfter w:val="1"/>
          <w:wAfter w:w="7" w:type="pct"/>
        </w:trPr>
        <w:tc>
          <w:tcPr>
            <w:tcW w:w="550" w:type="pct"/>
          </w:tcPr>
          <w:p w14:paraId="3146446B"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FBB95A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A69579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652754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46AFA5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11CC1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0D07AC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9041DD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DFA3F69"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96809BC" w14:textId="77777777" w:rsidTr="00B71AA7">
        <w:trPr>
          <w:gridAfter w:val="1"/>
          <w:wAfter w:w="7" w:type="pct"/>
        </w:trPr>
        <w:tc>
          <w:tcPr>
            <w:tcW w:w="550" w:type="pct"/>
          </w:tcPr>
          <w:p w14:paraId="307FCCE3"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1E3FF6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2C9CB3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285CAA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1BD5CE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8A23F7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369BCD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A7EE45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10BB693"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4E778220" w14:textId="77777777" w:rsidTr="00B71AA7">
        <w:trPr>
          <w:gridAfter w:val="1"/>
          <w:wAfter w:w="7" w:type="pct"/>
        </w:trPr>
        <w:tc>
          <w:tcPr>
            <w:tcW w:w="550" w:type="pct"/>
          </w:tcPr>
          <w:p w14:paraId="474A2D17"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3B0A34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A73843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CA369F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425604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8EC6AE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0CED0B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92A461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5D09882"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5CC8C9D1" w14:textId="77777777" w:rsidTr="00B71AA7">
        <w:trPr>
          <w:gridAfter w:val="1"/>
          <w:wAfter w:w="7" w:type="pct"/>
        </w:trPr>
        <w:tc>
          <w:tcPr>
            <w:tcW w:w="550" w:type="pct"/>
          </w:tcPr>
          <w:p w14:paraId="59C7E9BA"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55E782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435875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4957CB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5DDE17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C1FE83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F1CC9E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E7B15D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30187F0" w14:textId="77777777" w:rsidR="001368E1" w:rsidRPr="00A109F5" w:rsidRDefault="001368E1" w:rsidP="00493594">
            <w:pPr>
              <w:pStyle w:val="Default"/>
              <w:jc w:val="center"/>
              <w:rPr>
                <w:rFonts w:ascii="Times New Roman" w:hAnsi="Times New Roman" w:cs="Times New Roman"/>
                <w:sz w:val="22"/>
                <w:szCs w:val="22"/>
              </w:rPr>
            </w:pPr>
          </w:p>
        </w:tc>
      </w:tr>
    </w:tbl>
    <w:p w14:paraId="05D007A7" w14:textId="77777777" w:rsidR="00E22B62" w:rsidRPr="00A109F5" w:rsidRDefault="00E22B62" w:rsidP="00850D67">
      <w:pPr>
        <w:pStyle w:val="Default"/>
        <w:rPr>
          <w:rFonts w:ascii="Times New Roman" w:hAnsi="Times New Roman" w:cs="Times New Roman"/>
          <w:b/>
          <w:sz w:val="22"/>
          <w:szCs w:val="22"/>
        </w:rPr>
      </w:pPr>
    </w:p>
    <w:p w14:paraId="4395F60E" w14:textId="77777777" w:rsidR="00E22B62" w:rsidRPr="00A109F5" w:rsidRDefault="00E22B62" w:rsidP="00850D67">
      <w:pPr>
        <w:pStyle w:val="Default"/>
        <w:rPr>
          <w:rFonts w:ascii="Times New Roman" w:hAnsi="Times New Roman" w:cs="Times New Roman"/>
          <w:b/>
          <w:sz w:val="22"/>
          <w:szCs w:val="22"/>
        </w:rPr>
      </w:pPr>
    </w:p>
    <w:p w14:paraId="250FFB48" w14:textId="7DCA38A1" w:rsidR="00993EDC" w:rsidRPr="00A109F5" w:rsidRDefault="00DD0F77" w:rsidP="00B27CE2">
      <w:pPr>
        <w:pStyle w:val="ListParagraph"/>
        <w:numPr>
          <w:ilvl w:val="0"/>
          <w:numId w:val="29"/>
        </w:numPr>
        <w:ind w:left="360"/>
      </w:pPr>
      <w:r w:rsidRPr="00A109F5">
        <w:t>Comment on the availability and accessibility of information technology resources (</w:t>
      </w:r>
      <w:r w:rsidR="00BE321D" w:rsidRPr="00A109F5">
        <w:t xml:space="preserve">e.g., </w:t>
      </w:r>
      <w:r w:rsidRPr="00A109F5">
        <w:t>hardware</w:t>
      </w:r>
      <w:r w:rsidR="00743982" w:rsidRPr="00A109F5">
        <w:t>,</w:t>
      </w:r>
      <w:r w:rsidRPr="00A109F5">
        <w:t xml:space="preserve"> software</w:t>
      </w:r>
      <w:r w:rsidR="00743982" w:rsidRPr="00A109F5">
        <w:t>, staff</w:t>
      </w:r>
      <w:r w:rsidRPr="00A109F5">
        <w:t xml:space="preserve">) </w:t>
      </w:r>
      <w:r w:rsidR="00FC6244" w:rsidRPr="00A109F5">
        <w:t xml:space="preserve">and </w:t>
      </w:r>
      <w:r w:rsidR="001E4E2D" w:rsidRPr="00A109F5">
        <w:t xml:space="preserve">wireless </w:t>
      </w:r>
      <w:r w:rsidR="00FC6244" w:rsidRPr="00A109F5">
        <w:t xml:space="preserve">networks </w:t>
      </w:r>
      <w:r w:rsidR="008F7ED9" w:rsidRPr="00A109F5">
        <w:t xml:space="preserve">to support </w:t>
      </w:r>
      <w:r w:rsidRPr="00A109F5">
        <w:t xml:space="preserve">the </w:t>
      </w:r>
      <w:r w:rsidR="00B22555" w:rsidRPr="00A109F5">
        <w:t xml:space="preserve">medical </w:t>
      </w:r>
      <w:r w:rsidRPr="00A109F5">
        <w:t>education program</w:t>
      </w:r>
      <w:r w:rsidR="001C7E88" w:rsidRPr="00A109F5">
        <w:t>.</w:t>
      </w:r>
      <w:r w:rsidRPr="00A109F5">
        <w:t xml:space="preserve"> </w:t>
      </w:r>
    </w:p>
    <w:p w14:paraId="63FEF17B" w14:textId="3B326A46" w:rsidR="00B2258E" w:rsidRPr="00A109F5" w:rsidRDefault="00B2258E" w:rsidP="00211860">
      <w:pPr>
        <w:pStyle w:val="ListParagraph"/>
      </w:pPr>
    </w:p>
    <w:p w14:paraId="5A1AA6CC" w14:textId="77777777" w:rsidR="00D44EAC" w:rsidRPr="00A109F5" w:rsidRDefault="00D44EAC" w:rsidP="00211860"/>
    <w:p w14:paraId="17F8160E" w14:textId="48B29A3B" w:rsidR="00DD0F77" w:rsidRPr="00A109F5" w:rsidRDefault="00DD0F77" w:rsidP="00B27CE2">
      <w:pPr>
        <w:pStyle w:val="ListParagraph"/>
        <w:numPr>
          <w:ilvl w:val="0"/>
          <w:numId w:val="29"/>
        </w:numPr>
        <w:ind w:left="360"/>
      </w:pPr>
      <w:r w:rsidRPr="00A109F5">
        <w:t>If audiovisual and information technolog</w:t>
      </w:r>
      <w:r w:rsidR="00BB7773" w:rsidRPr="00A109F5">
        <w:t>ies</w:t>
      </w:r>
      <w:r w:rsidRPr="00A109F5">
        <w:t xml:space="preserve"> </w:t>
      </w:r>
      <w:r w:rsidR="00875562" w:rsidRPr="00A109F5">
        <w:t xml:space="preserve">are </w:t>
      </w:r>
      <w:r w:rsidRPr="00A109F5">
        <w:t xml:space="preserve">used to deliver </w:t>
      </w:r>
      <w:r w:rsidR="00BE321D" w:rsidRPr="00A109F5">
        <w:t>components</w:t>
      </w:r>
      <w:r w:rsidRPr="00A109F5">
        <w:t xml:space="preserve"> of the </w:t>
      </w:r>
      <w:r w:rsidR="00B22555" w:rsidRPr="00A109F5">
        <w:t xml:space="preserve">medical </w:t>
      </w:r>
      <w:r w:rsidRPr="00A109F5">
        <w:t>education</w:t>
      </w:r>
      <w:r w:rsidR="00B22555" w:rsidRPr="00A109F5">
        <w:t xml:space="preserve"> </w:t>
      </w:r>
      <w:r w:rsidRPr="00A109F5">
        <w:t>program, evaluate their quality and reliability</w:t>
      </w:r>
      <w:r w:rsidR="003F1C82" w:rsidRPr="00A109F5">
        <w:t xml:space="preserve"> across instructional sites</w:t>
      </w:r>
      <w:r w:rsidRPr="00A109F5">
        <w:t xml:space="preserve">, including </w:t>
      </w:r>
      <w:r w:rsidR="00441AD0" w:rsidRPr="00A109F5">
        <w:t xml:space="preserve">ISA </w:t>
      </w:r>
      <w:r w:rsidR="00B22555" w:rsidRPr="00A109F5">
        <w:t xml:space="preserve">respondent </w:t>
      </w:r>
      <w:r w:rsidR="003C7E26">
        <w:t xml:space="preserve">agreement </w:t>
      </w:r>
      <w:r w:rsidR="00487026">
        <w:t xml:space="preserve">that </w:t>
      </w:r>
      <w:r w:rsidRPr="00A109F5">
        <w:t>these resources</w:t>
      </w:r>
      <w:r w:rsidR="00487026">
        <w:t xml:space="preserve"> are available</w:t>
      </w:r>
      <w:r w:rsidRPr="00A109F5">
        <w:t>.</w:t>
      </w:r>
      <w:r w:rsidR="00F0143D" w:rsidRPr="00A109F5">
        <w:t xml:space="preserve"> </w:t>
      </w:r>
      <w:r w:rsidR="00120F8F" w:rsidRPr="00A109F5">
        <w:t>Note if</w:t>
      </w:r>
      <w:r w:rsidR="001338B9" w:rsidRPr="00A109F5">
        <w:t xml:space="preserve"> medical students</w:t>
      </w:r>
      <w:r w:rsidR="00441AD0" w:rsidRPr="00A109F5">
        <w:t>, faculty, and residents</w:t>
      </w:r>
      <w:r w:rsidR="001338B9" w:rsidRPr="00A109F5">
        <w:t xml:space="preserve"> </w:t>
      </w:r>
      <w:r w:rsidR="00120F8F" w:rsidRPr="00A109F5">
        <w:t xml:space="preserve">are </w:t>
      </w:r>
      <w:r w:rsidR="001338B9" w:rsidRPr="00A109F5">
        <w:t>able to access educational resources from all sites</w:t>
      </w:r>
      <w:r w:rsidR="00120F8F" w:rsidRPr="00A109F5">
        <w:t>.</w:t>
      </w:r>
    </w:p>
    <w:p w14:paraId="08D5E1A9" w14:textId="1FDEB689" w:rsidR="00D16FB3" w:rsidRPr="00A109F5" w:rsidRDefault="00D16FB3" w:rsidP="00D16FB3">
      <w:pPr>
        <w:pStyle w:val="ListParagraph"/>
      </w:pPr>
    </w:p>
    <w:p w14:paraId="6F82CA30" w14:textId="77777777" w:rsidR="001D67D4" w:rsidRPr="00A109F5" w:rsidRDefault="001D67D4" w:rsidP="00D16FB3">
      <w:pPr>
        <w:pStyle w:val="ListParagraph"/>
      </w:pPr>
    </w:p>
    <w:p w14:paraId="103ED748" w14:textId="776B8549" w:rsidR="00D16FB3" w:rsidRPr="00A109F5" w:rsidRDefault="00D16FB3" w:rsidP="00B27CE2">
      <w:pPr>
        <w:pStyle w:val="ListParagraph"/>
        <w:numPr>
          <w:ilvl w:val="0"/>
          <w:numId w:val="29"/>
        </w:numPr>
        <w:ind w:left="360"/>
      </w:pPr>
      <w:r w:rsidRPr="00A109F5">
        <w:t xml:space="preserve">Describe any role </w:t>
      </w:r>
      <w:r w:rsidR="00B22555" w:rsidRPr="00A109F5">
        <w:t xml:space="preserve">that information technology </w:t>
      </w:r>
      <w:r w:rsidR="00242472" w:rsidRPr="00A109F5">
        <w:t xml:space="preserve">staff </w:t>
      </w:r>
      <w:r w:rsidRPr="00A109F5">
        <w:t>ha</w:t>
      </w:r>
      <w:r w:rsidR="00242472" w:rsidRPr="00A109F5">
        <w:t>ve</w:t>
      </w:r>
      <w:r w:rsidRPr="00A109F5">
        <w:t xml:space="preserve"> in curriculum planning and delivery for the medical school, including the development </w:t>
      </w:r>
      <w:r w:rsidR="0018039D" w:rsidRPr="00A109F5">
        <w:t xml:space="preserve">and maintenance </w:t>
      </w:r>
      <w:r w:rsidRPr="00A109F5">
        <w:t>of curriculum support tools.</w:t>
      </w:r>
    </w:p>
    <w:p w14:paraId="230A0083" w14:textId="4F8BFD51" w:rsidR="007C2968" w:rsidRPr="00A109F5" w:rsidRDefault="00A63079" w:rsidP="00724AFB">
      <w:pPr>
        <w:pStyle w:val="Heading3"/>
        <w:rPr>
          <w:szCs w:val="22"/>
        </w:rPr>
      </w:pPr>
      <w:bookmarkStart w:id="113" w:name="_Toc198710672"/>
      <w:bookmarkEnd w:id="111"/>
      <w:bookmarkEnd w:id="112"/>
      <w:r w:rsidRPr="00A109F5">
        <w:rPr>
          <w:szCs w:val="22"/>
        </w:rPr>
        <w:t xml:space="preserve">Element </w:t>
      </w:r>
      <w:r w:rsidR="007C2968" w:rsidRPr="00A109F5">
        <w:rPr>
          <w:szCs w:val="22"/>
        </w:rPr>
        <w:t xml:space="preserve">5.10 Resources Used </w:t>
      </w:r>
      <w:r w:rsidR="00287043" w:rsidRPr="00A109F5">
        <w:rPr>
          <w:szCs w:val="22"/>
          <w:lang w:val="en-US"/>
        </w:rPr>
        <w:t>b</w:t>
      </w:r>
      <w:r w:rsidR="00287043" w:rsidRPr="00A109F5">
        <w:rPr>
          <w:szCs w:val="22"/>
        </w:rPr>
        <w:t>y</w:t>
      </w:r>
      <w:r w:rsidR="007C2968" w:rsidRPr="00A109F5">
        <w:rPr>
          <w:szCs w:val="22"/>
        </w:rPr>
        <w:t xml:space="preserve"> Transfer/Visiting Students</w:t>
      </w:r>
      <w:bookmarkEnd w:id="113"/>
      <w:r w:rsidR="007C2968" w:rsidRPr="00A109F5">
        <w:rPr>
          <w:szCs w:val="22"/>
        </w:rPr>
        <w:t xml:space="preserve"> </w:t>
      </w:r>
    </w:p>
    <w:p w14:paraId="51C266AC" w14:textId="77777777" w:rsidR="00DE2783" w:rsidRPr="00A109F5" w:rsidRDefault="00DE2783" w:rsidP="007C2968">
      <w:pPr>
        <w:pStyle w:val="Default"/>
        <w:rPr>
          <w:rFonts w:ascii="Times New Roman" w:hAnsi="Times New Roman" w:cs="Times New Roman"/>
          <w:sz w:val="22"/>
          <w:szCs w:val="22"/>
        </w:rPr>
      </w:pPr>
    </w:p>
    <w:p w14:paraId="54CAC8C8" w14:textId="400F819B" w:rsidR="00486E68" w:rsidRPr="00A109F5" w:rsidRDefault="0045459D" w:rsidP="00486E68">
      <w:pPr>
        <w:rPr>
          <w:b/>
        </w:rPr>
      </w:pPr>
      <w:r w:rsidRPr="00A109F5">
        <w:rPr>
          <w:b/>
        </w:rPr>
        <w:t>The resources used by a medical school to accommodate any visiting and transfer medical students in its medical education program do not significantly diminish the resources available to already enrolled medical students.</w:t>
      </w:r>
    </w:p>
    <w:p w14:paraId="2DEBE1F0" w14:textId="77777777" w:rsidR="0045459D" w:rsidRPr="00A109F5" w:rsidRDefault="0045459D" w:rsidP="00486E68">
      <w:pPr>
        <w:rPr>
          <w:lang w:eastAsia="x-none"/>
        </w:rPr>
      </w:pPr>
    </w:p>
    <w:p w14:paraId="62D65D6B" w14:textId="77777777" w:rsidR="00486E68" w:rsidRPr="00A109F5" w:rsidRDefault="00486E68" w:rsidP="00850D67"/>
    <w:p w14:paraId="0BC72B16" w14:textId="7FFA7DA9" w:rsidR="0041092B" w:rsidRPr="00A109F5" w:rsidRDefault="00401D40" w:rsidP="00B27CE2">
      <w:pPr>
        <w:pStyle w:val="ListParagraph"/>
        <w:numPr>
          <w:ilvl w:val="0"/>
          <w:numId w:val="30"/>
        </w:numPr>
      </w:pPr>
      <w:r w:rsidRPr="00A109F5">
        <w:t xml:space="preserve">Describe </w:t>
      </w:r>
      <w:r w:rsidR="00607A5D" w:rsidRPr="00A109F5">
        <w:t xml:space="preserve">the individual(s) and/or group(s) </w:t>
      </w:r>
      <w:r w:rsidR="000707BD" w:rsidRPr="00A109F5">
        <w:t>involved in the</w:t>
      </w:r>
      <w:r w:rsidR="002F5232" w:rsidRPr="00A109F5">
        <w:t xml:space="preserve"> </w:t>
      </w:r>
      <w:r w:rsidR="009875C2" w:rsidRPr="00A109F5">
        <w:t xml:space="preserve">decision about the number of transfer students </w:t>
      </w:r>
      <w:r w:rsidR="00F347B7" w:rsidRPr="00A109F5">
        <w:t>who</w:t>
      </w:r>
      <w:r w:rsidR="009875C2" w:rsidRPr="00A109F5">
        <w:t xml:space="preserve"> can be </w:t>
      </w:r>
      <w:r w:rsidR="00120F42" w:rsidRPr="00A109F5">
        <w:t>accommodate</w:t>
      </w:r>
      <w:r w:rsidR="00876BEB" w:rsidRPr="00A109F5">
        <w:t>d</w:t>
      </w:r>
      <w:r w:rsidR="00D037CE" w:rsidRPr="00A109F5">
        <w:t xml:space="preserve"> </w:t>
      </w:r>
      <w:r w:rsidR="001E46EA" w:rsidRPr="00A109F5">
        <w:t xml:space="preserve">with appropriate resources </w:t>
      </w:r>
      <w:r w:rsidR="0041092B" w:rsidRPr="00A109F5">
        <w:t>in each year of the curriculum</w:t>
      </w:r>
      <w:r w:rsidR="00B22555" w:rsidRPr="00A109F5">
        <w:t>.</w:t>
      </w:r>
      <w:r w:rsidR="002F5232" w:rsidRPr="00A109F5">
        <w:t xml:space="preserve"> </w:t>
      </w:r>
    </w:p>
    <w:p w14:paraId="61D2654D" w14:textId="596FEB18" w:rsidR="000B4578" w:rsidRPr="00A109F5" w:rsidRDefault="000B4578" w:rsidP="000B4578"/>
    <w:p w14:paraId="359ACC77" w14:textId="77777777" w:rsidR="000B4578" w:rsidRPr="00A109F5" w:rsidRDefault="000B4578" w:rsidP="000B4578"/>
    <w:p w14:paraId="3E31B2AA" w14:textId="60FA69E9" w:rsidR="00401D40" w:rsidRPr="00A109F5" w:rsidRDefault="0041092B" w:rsidP="00B27CE2">
      <w:pPr>
        <w:pStyle w:val="ListParagraph"/>
        <w:numPr>
          <w:ilvl w:val="0"/>
          <w:numId w:val="30"/>
        </w:numPr>
      </w:pPr>
      <w:r w:rsidRPr="00A109F5">
        <w:t xml:space="preserve">Describe by whom the decision </w:t>
      </w:r>
      <w:r w:rsidR="005C4911" w:rsidRPr="00A109F5">
        <w:t xml:space="preserve">is made that there are adequate resources </w:t>
      </w:r>
      <w:r w:rsidRPr="00A109F5">
        <w:t>to accept visiting students for electives.</w:t>
      </w:r>
    </w:p>
    <w:p w14:paraId="056047BC" w14:textId="44A4905E" w:rsidR="00DE2783" w:rsidRPr="00A109F5" w:rsidRDefault="00DE2783" w:rsidP="007C2968">
      <w:pPr>
        <w:widowControl/>
      </w:pPr>
    </w:p>
    <w:p w14:paraId="0A52573A" w14:textId="77777777" w:rsidR="00814CB0" w:rsidRPr="00A109F5" w:rsidRDefault="00814CB0" w:rsidP="007C2968">
      <w:pPr>
        <w:widowControl/>
      </w:pPr>
    </w:p>
    <w:p w14:paraId="59ACBABB" w14:textId="77777777" w:rsidR="007C2968" w:rsidRPr="00A109F5" w:rsidRDefault="0017755E" w:rsidP="00724AFB">
      <w:pPr>
        <w:pStyle w:val="Heading3"/>
        <w:rPr>
          <w:szCs w:val="22"/>
        </w:rPr>
      </w:pPr>
      <w:r w:rsidRPr="00A109F5">
        <w:rPr>
          <w:szCs w:val="22"/>
        </w:rPr>
        <w:br w:type="page"/>
      </w:r>
      <w:bookmarkStart w:id="114" w:name="_Toc198710673"/>
      <w:r w:rsidR="00A63079" w:rsidRPr="00A109F5">
        <w:rPr>
          <w:szCs w:val="22"/>
        </w:rPr>
        <w:t xml:space="preserve">Element </w:t>
      </w:r>
      <w:r w:rsidR="007C2968" w:rsidRPr="00A109F5">
        <w:rPr>
          <w:szCs w:val="22"/>
        </w:rPr>
        <w:t>5.11</w:t>
      </w:r>
      <w:r w:rsidR="00A63079" w:rsidRPr="00A109F5">
        <w:rPr>
          <w:szCs w:val="22"/>
        </w:rPr>
        <w:t xml:space="preserve"> </w:t>
      </w:r>
      <w:r w:rsidR="007C2968" w:rsidRPr="00A109F5">
        <w:rPr>
          <w:szCs w:val="22"/>
        </w:rPr>
        <w:t>Study/Lounge/Storage Space/Call Rooms</w:t>
      </w:r>
      <w:bookmarkEnd w:id="114"/>
      <w:r w:rsidR="007C2968" w:rsidRPr="00A109F5">
        <w:rPr>
          <w:szCs w:val="22"/>
        </w:rPr>
        <w:t xml:space="preserve"> </w:t>
      </w:r>
    </w:p>
    <w:p w14:paraId="5284840E" w14:textId="77777777" w:rsidR="00517C90" w:rsidRPr="00A109F5" w:rsidRDefault="00517C90" w:rsidP="007C2968">
      <w:pPr>
        <w:pStyle w:val="Default"/>
        <w:rPr>
          <w:rFonts w:ascii="Times New Roman" w:hAnsi="Times New Roman" w:cs="Times New Roman"/>
          <w:sz w:val="22"/>
          <w:szCs w:val="22"/>
        </w:rPr>
      </w:pPr>
    </w:p>
    <w:p w14:paraId="69B1342E" w14:textId="7754B8E1" w:rsidR="00B65805" w:rsidRPr="00A109F5" w:rsidRDefault="0045459D" w:rsidP="007B6D30">
      <w:pPr>
        <w:rPr>
          <w:b/>
          <w:color w:val="000000"/>
        </w:rPr>
      </w:pPr>
      <w:bookmarkStart w:id="115" w:name="_Toc385931462"/>
      <w:bookmarkStart w:id="116" w:name="_Toc385932009"/>
      <w:r w:rsidRPr="00A109F5">
        <w:rPr>
          <w:b/>
          <w:color w:val="000000"/>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p>
    <w:p w14:paraId="084599FC" w14:textId="006531C0" w:rsidR="0045459D" w:rsidRPr="00A109F5" w:rsidRDefault="0045459D" w:rsidP="007B6D30"/>
    <w:p w14:paraId="1643D438" w14:textId="77777777" w:rsidR="004B65F3" w:rsidRPr="00A109F5" w:rsidRDefault="004B65F3" w:rsidP="007B6D30"/>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82543" w:rsidRPr="00A109F5" w14:paraId="4108A01D" w14:textId="77777777" w:rsidTr="000335AB">
        <w:tc>
          <w:tcPr>
            <w:tcW w:w="550" w:type="pct"/>
            <w:gridSpan w:val="9"/>
          </w:tcPr>
          <w:p w14:paraId="40275C31" w14:textId="2C1D9490"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1353FB"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a | </w:t>
            </w:r>
            <w:r w:rsidR="00825C21" w:rsidRPr="00A109F5">
              <w:rPr>
                <w:rFonts w:ascii="Times New Roman" w:hAnsi="Times New Roman" w:cs="Times New Roman"/>
                <w:b/>
                <w:sz w:val="22"/>
                <w:szCs w:val="22"/>
              </w:rPr>
              <w:t>I Have Access to</w:t>
            </w:r>
            <w:r w:rsidR="00893F04" w:rsidRPr="00A109F5">
              <w:rPr>
                <w:rFonts w:ascii="Times New Roman" w:hAnsi="Times New Roman" w:cs="Times New Roman"/>
                <w:b/>
                <w:sz w:val="22"/>
                <w:szCs w:val="22"/>
              </w:rPr>
              <w:t xml:space="preserve"> Pre-clerkship </w:t>
            </w:r>
            <w:r w:rsidR="00825C21" w:rsidRPr="00A109F5">
              <w:rPr>
                <w:rFonts w:ascii="Times New Roman" w:hAnsi="Times New Roman" w:cs="Times New Roman"/>
                <w:b/>
                <w:sz w:val="22"/>
                <w:szCs w:val="22"/>
              </w:rPr>
              <w:t>Study Space on the Medical School Campus.</w:t>
            </w:r>
          </w:p>
        </w:tc>
      </w:tr>
      <w:tr w:rsidR="00982543" w:rsidRPr="00A109F5" w14:paraId="4A6A0D08" w14:textId="77777777" w:rsidTr="000335AB">
        <w:tc>
          <w:tcPr>
            <w:tcW w:w="550" w:type="pct"/>
            <w:gridSpan w:val="9"/>
          </w:tcPr>
          <w:p w14:paraId="02F349FC" w14:textId="70FEC52F"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22083EA5" w14:textId="77777777" w:rsidTr="000335AB">
        <w:tc>
          <w:tcPr>
            <w:tcW w:w="550" w:type="pct"/>
            <w:vMerge w:val="restart"/>
          </w:tcPr>
          <w:p w14:paraId="6182C67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7105D7C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8336E0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FD9F051" w14:textId="78DF92FB"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0F13676" w14:textId="32CA85E9"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C75E614" w14:textId="7C335E77"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20AC7699" w14:textId="77777777" w:rsidTr="000335AB">
        <w:tc>
          <w:tcPr>
            <w:tcW w:w="550" w:type="pct"/>
            <w:vMerge/>
          </w:tcPr>
          <w:p w14:paraId="31580E51" w14:textId="77777777" w:rsidR="00982543" w:rsidRPr="00A109F5" w:rsidRDefault="00982543" w:rsidP="00493594">
            <w:pPr>
              <w:pStyle w:val="Default"/>
              <w:rPr>
                <w:rFonts w:ascii="Times New Roman" w:hAnsi="Times New Roman" w:cs="Times New Roman"/>
                <w:sz w:val="22"/>
                <w:szCs w:val="22"/>
              </w:rPr>
            </w:pPr>
          </w:p>
        </w:tc>
        <w:tc>
          <w:tcPr>
            <w:tcW w:w="550" w:type="pct"/>
          </w:tcPr>
          <w:p w14:paraId="1A2A131E"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B2C29A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8460D7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2801B86"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7ACB67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7E1352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5C0A99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B36642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24D824AC" w14:textId="77777777" w:rsidTr="000335AB">
        <w:tc>
          <w:tcPr>
            <w:tcW w:w="550" w:type="pct"/>
          </w:tcPr>
          <w:p w14:paraId="134E8402"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462AEB9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9CAF6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1031C4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F60997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7EB997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46AFED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BF2FB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961608"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1522D899" w14:textId="77777777" w:rsidTr="000335AB">
        <w:tc>
          <w:tcPr>
            <w:tcW w:w="550" w:type="pct"/>
          </w:tcPr>
          <w:p w14:paraId="1303A664"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E12FDE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9A2796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917538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EEB70D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9543D3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FBE779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8FFF18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DE13E61"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76020FAF" w14:textId="77777777" w:rsidTr="000335AB">
        <w:tc>
          <w:tcPr>
            <w:tcW w:w="550" w:type="pct"/>
          </w:tcPr>
          <w:p w14:paraId="74DC1263"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9BA51A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BDA7C7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7E56EB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7D556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77396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EE2B45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A2D016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B9B0B02"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FB9EC51" w14:textId="77777777" w:rsidTr="000335AB">
        <w:tc>
          <w:tcPr>
            <w:tcW w:w="550" w:type="pct"/>
          </w:tcPr>
          <w:p w14:paraId="4820A31C"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71E50C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10E83F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4E97D1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7187F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7A050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62049A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FB5FFD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4244D65"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5B10B2E" w14:textId="77777777" w:rsidTr="000335AB">
        <w:tc>
          <w:tcPr>
            <w:tcW w:w="550" w:type="pct"/>
          </w:tcPr>
          <w:p w14:paraId="5AABA3FC"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5BEDC1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60EBE5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EA8005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E21FE6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92A2F9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27113E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14EFB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93D09E2" w14:textId="77777777" w:rsidR="00982543" w:rsidRPr="00A109F5" w:rsidRDefault="00982543" w:rsidP="00493594">
            <w:pPr>
              <w:pStyle w:val="Default"/>
              <w:jc w:val="center"/>
              <w:rPr>
                <w:rFonts w:ascii="Times New Roman" w:hAnsi="Times New Roman" w:cs="Times New Roman"/>
                <w:sz w:val="22"/>
                <w:szCs w:val="22"/>
              </w:rPr>
            </w:pPr>
          </w:p>
        </w:tc>
      </w:tr>
    </w:tbl>
    <w:p w14:paraId="758390FA" w14:textId="2560F099" w:rsidR="007B6D30" w:rsidRPr="00A109F5" w:rsidRDefault="007B6D30" w:rsidP="007B6D30"/>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982543" w:rsidRPr="00A109F5" w14:paraId="148589A7" w14:textId="77777777" w:rsidTr="000335AB">
        <w:tc>
          <w:tcPr>
            <w:tcW w:w="550" w:type="pct"/>
            <w:gridSpan w:val="10"/>
          </w:tcPr>
          <w:p w14:paraId="52EE216F" w14:textId="59BC00C0"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1353FB"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b |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Space</w:t>
            </w:r>
            <w:r w:rsidR="00825C21" w:rsidRPr="00A109F5">
              <w:rPr>
                <w:rFonts w:ascii="Times New Roman" w:hAnsi="Times New Roman" w:cs="Times New Roman"/>
                <w:b/>
                <w:sz w:val="22"/>
                <w:szCs w:val="22"/>
              </w:rPr>
              <w:t xml:space="preserve"> Where I Can Read About My Patients</w:t>
            </w:r>
            <w:r w:rsidRPr="00A109F5">
              <w:rPr>
                <w:rFonts w:ascii="Times New Roman" w:hAnsi="Times New Roman" w:cs="Times New Roman"/>
                <w:b/>
                <w:sz w:val="22"/>
                <w:szCs w:val="22"/>
              </w:rPr>
              <w:t xml:space="preserve"> at Hospitals/Clinical Sites</w:t>
            </w:r>
            <w:r w:rsidR="00825C21" w:rsidRPr="00A109F5">
              <w:rPr>
                <w:rFonts w:ascii="Times New Roman" w:hAnsi="Times New Roman" w:cs="Times New Roman"/>
                <w:b/>
                <w:sz w:val="22"/>
                <w:szCs w:val="22"/>
              </w:rPr>
              <w:t>.</w:t>
            </w:r>
          </w:p>
        </w:tc>
      </w:tr>
      <w:tr w:rsidR="00982543" w:rsidRPr="00A109F5" w14:paraId="79EDB0CB" w14:textId="77777777" w:rsidTr="000335AB">
        <w:tc>
          <w:tcPr>
            <w:tcW w:w="550" w:type="pct"/>
            <w:gridSpan w:val="10"/>
          </w:tcPr>
          <w:p w14:paraId="61FE757A" w14:textId="0241D491"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58E0FB88" w14:textId="77777777" w:rsidTr="000335AB">
        <w:trPr>
          <w:gridAfter w:val="1"/>
          <w:wAfter w:w="7" w:type="pct"/>
        </w:trPr>
        <w:tc>
          <w:tcPr>
            <w:tcW w:w="550" w:type="pct"/>
            <w:vMerge w:val="restart"/>
          </w:tcPr>
          <w:p w14:paraId="2EA45608" w14:textId="01AA4B62"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40064" w:rsidRPr="00A109F5">
              <w:rPr>
                <w:rFonts w:ascii="Times New Roman" w:hAnsi="Times New Roman" w:cs="Times New Roman"/>
                <w:sz w:val="22"/>
                <w:szCs w:val="22"/>
              </w:rPr>
              <w:t>*</w:t>
            </w:r>
          </w:p>
        </w:tc>
        <w:tc>
          <w:tcPr>
            <w:tcW w:w="550" w:type="pct"/>
            <w:gridSpan w:val="2"/>
          </w:tcPr>
          <w:p w14:paraId="7185352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E55784F"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9C56EAE" w14:textId="32847A18"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2DB70727" w14:textId="033EB4B6"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39FEA00" w14:textId="75D92600"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0E5AD5FA" w14:textId="77777777" w:rsidTr="000335AB">
        <w:trPr>
          <w:gridAfter w:val="1"/>
          <w:wAfter w:w="7" w:type="pct"/>
        </w:trPr>
        <w:tc>
          <w:tcPr>
            <w:tcW w:w="550" w:type="pct"/>
            <w:vMerge/>
          </w:tcPr>
          <w:p w14:paraId="4A1E8239" w14:textId="77777777" w:rsidR="00982543" w:rsidRPr="00A109F5" w:rsidRDefault="00982543" w:rsidP="00493594">
            <w:pPr>
              <w:pStyle w:val="Default"/>
              <w:rPr>
                <w:rFonts w:ascii="Times New Roman" w:hAnsi="Times New Roman" w:cs="Times New Roman"/>
                <w:sz w:val="22"/>
                <w:szCs w:val="22"/>
              </w:rPr>
            </w:pPr>
          </w:p>
        </w:tc>
        <w:tc>
          <w:tcPr>
            <w:tcW w:w="550" w:type="pct"/>
          </w:tcPr>
          <w:p w14:paraId="0F769B2D"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42BD85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117C7B8"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8559B3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730376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FC9C9F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B563CB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63D12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38309541" w14:textId="77777777" w:rsidTr="000335AB">
        <w:trPr>
          <w:gridAfter w:val="1"/>
          <w:wAfter w:w="7" w:type="pct"/>
        </w:trPr>
        <w:tc>
          <w:tcPr>
            <w:tcW w:w="550" w:type="pct"/>
          </w:tcPr>
          <w:p w14:paraId="4DCF9C61" w14:textId="3B47451D"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0AF16C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80A569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FA9C25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E906BE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587510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3C85E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E9111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F422920"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DC9AA23" w14:textId="77777777" w:rsidTr="000335AB">
        <w:trPr>
          <w:gridAfter w:val="1"/>
          <w:wAfter w:w="7" w:type="pct"/>
        </w:trPr>
        <w:tc>
          <w:tcPr>
            <w:tcW w:w="550" w:type="pct"/>
          </w:tcPr>
          <w:p w14:paraId="3ADAB648"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38FAF8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A4F051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4845FF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5632BB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890544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FD46D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69357E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DA13DB8"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6F257771" w14:textId="77777777" w:rsidTr="000335AB">
        <w:trPr>
          <w:gridAfter w:val="1"/>
          <w:wAfter w:w="7" w:type="pct"/>
        </w:trPr>
        <w:tc>
          <w:tcPr>
            <w:tcW w:w="550" w:type="pct"/>
          </w:tcPr>
          <w:p w14:paraId="1C90E8F1"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E45326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FAC676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406976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BEA455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732A6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E2E2DF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CA675A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8FCA3D1"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242E9A85" w14:textId="77777777" w:rsidTr="000335AB">
        <w:trPr>
          <w:gridAfter w:val="1"/>
          <w:wAfter w:w="7" w:type="pct"/>
        </w:trPr>
        <w:tc>
          <w:tcPr>
            <w:tcW w:w="550" w:type="pct"/>
          </w:tcPr>
          <w:p w14:paraId="0B64272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C3FF6B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CE9812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0BD25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191170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62DC6C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52EB81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C58823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A87BB70" w14:textId="77777777" w:rsidR="00982543" w:rsidRPr="00A109F5" w:rsidRDefault="00982543" w:rsidP="00493594">
            <w:pPr>
              <w:pStyle w:val="Default"/>
              <w:jc w:val="center"/>
              <w:rPr>
                <w:rFonts w:ascii="Times New Roman" w:hAnsi="Times New Roman" w:cs="Times New Roman"/>
                <w:sz w:val="22"/>
                <w:szCs w:val="22"/>
              </w:rPr>
            </w:pPr>
          </w:p>
        </w:tc>
      </w:tr>
    </w:tbl>
    <w:p w14:paraId="5CC9A474" w14:textId="45A34DAB" w:rsidR="002117AB" w:rsidRPr="00A109F5" w:rsidRDefault="00982543" w:rsidP="001353FB">
      <w:r w:rsidRPr="00A109F5">
        <w:t xml:space="preserve">* </w:t>
      </w:r>
      <w:r w:rsidR="001353FB" w:rsidRPr="00A109F5">
        <w:t xml:space="preserve">Delete any rows that include students who have not experienced the required clerkships. </w:t>
      </w:r>
    </w:p>
    <w:p w14:paraId="724A65C0" w14:textId="77777777" w:rsidR="001353FB" w:rsidRPr="00A109F5" w:rsidRDefault="001353FB" w:rsidP="001353FB"/>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982543" w:rsidRPr="00A109F5" w14:paraId="50377463" w14:textId="77777777" w:rsidTr="009D1504">
        <w:tc>
          <w:tcPr>
            <w:tcW w:w="550" w:type="pct"/>
            <w:gridSpan w:val="10"/>
          </w:tcPr>
          <w:p w14:paraId="75C2E0D0" w14:textId="2693BFD1"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8006E3"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 |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Relaxation Space </w:t>
            </w:r>
            <w:r w:rsidR="00893F04" w:rsidRPr="00A109F5">
              <w:rPr>
                <w:rFonts w:ascii="Times New Roman" w:hAnsi="Times New Roman" w:cs="Times New Roman"/>
                <w:b/>
                <w:sz w:val="22"/>
                <w:szCs w:val="22"/>
              </w:rPr>
              <w:t>for Pre-clerkship Students</w:t>
            </w:r>
            <w:r w:rsidR="00825C21" w:rsidRPr="00A109F5">
              <w:rPr>
                <w:rFonts w:ascii="Times New Roman" w:hAnsi="Times New Roman" w:cs="Times New Roman"/>
                <w:b/>
                <w:sz w:val="22"/>
                <w:szCs w:val="22"/>
              </w:rPr>
              <w:t xml:space="preserve"> on the Medical School Campus.</w:t>
            </w:r>
          </w:p>
        </w:tc>
      </w:tr>
      <w:tr w:rsidR="00982543" w:rsidRPr="00A109F5" w14:paraId="090ECFC0" w14:textId="77777777" w:rsidTr="009D1504">
        <w:tc>
          <w:tcPr>
            <w:tcW w:w="550" w:type="pct"/>
            <w:gridSpan w:val="10"/>
          </w:tcPr>
          <w:p w14:paraId="7A78D84C" w14:textId="3E053297"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2060FF66" w14:textId="77777777" w:rsidTr="009D1504">
        <w:trPr>
          <w:gridAfter w:val="1"/>
          <w:wAfter w:w="7" w:type="pct"/>
        </w:trPr>
        <w:tc>
          <w:tcPr>
            <w:tcW w:w="550" w:type="pct"/>
            <w:vMerge w:val="restart"/>
          </w:tcPr>
          <w:p w14:paraId="1844C135"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20B4DA88"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53069C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5DBCF5E" w14:textId="6872A6DE"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8DD56A3" w14:textId="1702BA15"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3E175692" w14:textId="7E7EE318"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299F593B" w14:textId="77777777" w:rsidTr="009D1504">
        <w:trPr>
          <w:gridAfter w:val="1"/>
          <w:wAfter w:w="7" w:type="pct"/>
        </w:trPr>
        <w:tc>
          <w:tcPr>
            <w:tcW w:w="550" w:type="pct"/>
            <w:vMerge/>
          </w:tcPr>
          <w:p w14:paraId="4432B629" w14:textId="77777777" w:rsidR="00982543" w:rsidRPr="00A109F5" w:rsidRDefault="00982543" w:rsidP="00493594">
            <w:pPr>
              <w:pStyle w:val="Default"/>
              <w:rPr>
                <w:rFonts w:ascii="Times New Roman" w:hAnsi="Times New Roman" w:cs="Times New Roman"/>
                <w:sz w:val="22"/>
                <w:szCs w:val="22"/>
              </w:rPr>
            </w:pPr>
          </w:p>
        </w:tc>
        <w:tc>
          <w:tcPr>
            <w:tcW w:w="550" w:type="pct"/>
          </w:tcPr>
          <w:p w14:paraId="68830F0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6E421A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8EB367D"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296562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C7473B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A88AB1E"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819841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5EDA9FF"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075F3490" w14:textId="77777777" w:rsidTr="009D1504">
        <w:trPr>
          <w:gridAfter w:val="1"/>
          <w:wAfter w:w="7" w:type="pct"/>
        </w:trPr>
        <w:tc>
          <w:tcPr>
            <w:tcW w:w="550" w:type="pct"/>
          </w:tcPr>
          <w:p w14:paraId="612EEBB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016EAE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A3DBA8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D2A233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494C73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ABA6E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62FCE6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30E2C5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1C90204"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A22CC54" w14:textId="77777777" w:rsidTr="009D1504">
        <w:trPr>
          <w:gridAfter w:val="1"/>
          <w:wAfter w:w="7" w:type="pct"/>
        </w:trPr>
        <w:tc>
          <w:tcPr>
            <w:tcW w:w="550" w:type="pct"/>
          </w:tcPr>
          <w:p w14:paraId="6A703B5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EA29B2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F2719B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1310C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878314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6087D5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BC493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850C28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D448EB0"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74126A2C" w14:textId="77777777" w:rsidTr="009D1504">
        <w:trPr>
          <w:gridAfter w:val="1"/>
          <w:wAfter w:w="7" w:type="pct"/>
        </w:trPr>
        <w:tc>
          <w:tcPr>
            <w:tcW w:w="550" w:type="pct"/>
          </w:tcPr>
          <w:p w14:paraId="04059CEB"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661942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87D592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BD24E3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E0E6E8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B37B9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2988F4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1BD0DE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CA32F9"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18476A4D" w14:textId="77777777" w:rsidTr="009D1504">
        <w:trPr>
          <w:gridAfter w:val="1"/>
          <w:wAfter w:w="7" w:type="pct"/>
        </w:trPr>
        <w:tc>
          <w:tcPr>
            <w:tcW w:w="550" w:type="pct"/>
          </w:tcPr>
          <w:p w14:paraId="01801399"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97C809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85D060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3BE221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2E83C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381C94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512E35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0A9A3C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6FCB8B9"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B172B9D" w14:textId="77777777" w:rsidTr="009D1504">
        <w:trPr>
          <w:gridAfter w:val="1"/>
          <w:wAfter w:w="7" w:type="pct"/>
        </w:trPr>
        <w:tc>
          <w:tcPr>
            <w:tcW w:w="550" w:type="pct"/>
          </w:tcPr>
          <w:p w14:paraId="06C5BE54"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B23526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51C90C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EC1DF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44601C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CBF8EC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BD6484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6A0BF8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FDFE313" w14:textId="77777777" w:rsidR="00982543" w:rsidRPr="00A109F5" w:rsidRDefault="00982543" w:rsidP="00493594">
            <w:pPr>
              <w:pStyle w:val="Default"/>
              <w:jc w:val="center"/>
              <w:rPr>
                <w:rFonts w:ascii="Times New Roman" w:hAnsi="Times New Roman" w:cs="Times New Roman"/>
                <w:sz w:val="22"/>
                <w:szCs w:val="22"/>
              </w:rPr>
            </w:pPr>
          </w:p>
        </w:tc>
      </w:tr>
    </w:tbl>
    <w:p w14:paraId="77B1834D" w14:textId="77777777" w:rsidR="00460895" w:rsidRPr="00A109F5" w:rsidRDefault="00460895" w:rsidP="00460895"/>
    <w:p w14:paraId="46DF341E" w14:textId="195F3797" w:rsidR="000C3411" w:rsidRPr="00A109F5" w:rsidRDefault="000C3411">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82543" w:rsidRPr="00A109F5" w14:paraId="5DEE7560" w14:textId="77777777" w:rsidTr="00A57449">
        <w:tc>
          <w:tcPr>
            <w:tcW w:w="550" w:type="pct"/>
            <w:gridSpan w:val="9"/>
            <w:vAlign w:val="center"/>
          </w:tcPr>
          <w:p w14:paraId="4CCFE0C3" w14:textId="70BD05B0"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825C21" w:rsidRPr="00A109F5">
              <w:rPr>
                <w:rFonts w:ascii="Times New Roman" w:hAnsi="Times New Roman" w:cs="Times New Roman"/>
                <w:b/>
                <w:sz w:val="22"/>
                <w:szCs w:val="22"/>
              </w:rPr>
              <w:t xml:space="preserve">4a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Secure Storage Space </w:t>
            </w:r>
            <w:r w:rsidR="00893F04" w:rsidRPr="00A109F5">
              <w:rPr>
                <w:rFonts w:ascii="Times New Roman" w:hAnsi="Times New Roman" w:cs="Times New Roman"/>
                <w:b/>
                <w:sz w:val="22"/>
                <w:szCs w:val="22"/>
              </w:rPr>
              <w:t xml:space="preserve">for </w:t>
            </w:r>
            <w:r w:rsidR="00825C21" w:rsidRPr="00A109F5">
              <w:rPr>
                <w:rFonts w:ascii="Times New Roman" w:hAnsi="Times New Roman" w:cs="Times New Roman"/>
                <w:b/>
                <w:sz w:val="22"/>
                <w:szCs w:val="22"/>
              </w:rPr>
              <w:t>My</w:t>
            </w:r>
            <w:r w:rsidR="00893F04" w:rsidRPr="00A109F5">
              <w:rPr>
                <w:rFonts w:ascii="Times New Roman" w:hAnsi="Times New Roman" w:cs="Times New Roman"/>
                <w:b/>
                <w:sz w:val="22"/>
                <w:szCs w:val="22"/>
              </w:rPr>
              <w:t xml:space="preserve"> Personal Belongings</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on the Medical School Campus.</w:t>
            </w:r>
          </w:p>
        </w:tc>
      </w:tr>
      <w:tr w:rsidR="00982543" w:rsidRPr="00A109F5" w14:paraId="1A27BDC5" w14:textId="77777777" w:rsidTr="00A57449">
        <w:tc>
          <w:tcPr>
            <w:tcW w:w="550" w:type="pct"/>
            <w:gridSpan w:val="9"/>
          </w:tcPr>
          <w:p w14:paraId="2019D5B1" w14:textId="7465A381"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1C132BC0" w14:textId="77777777" w:rsidTr="00A57449">
        <w:tc>
          <w:tcPr>
            <w:tcW w:w="550" w:type="pct"/>
            <w:vMerge w:val="restart"/>
          </w:tcPr>
          <w:p w14:paraId="01A7F993"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241E291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41A082E"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837ACB0" w14:textId="7A3E8BFD"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5CB4EFD" w14:textId="5AEA22EF" w:rsidR="00982543" w:rsidRPr="00A109F5" w:rsidRDefault="00515CCF" w:rsidP="00645B2C">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13D98D6C" w14:textId="256031FB" w:rsidR="00982543" w:rsidRPr="00A109F5" w:rsidRDefault="00515CCF" w:rsidP="00645B2C">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575A07C0" w14:textId="77777777" w:rsidTr="00A57449">
        <w:tc>
          <w:tcPr>
            <w:tcW w:w="550" w:type="pct"/>
            <w:vMerge/>
          </w:tcPr>
          <w:p w14:paraId="2682221E" w14:textId="77777777" w:rsidR="00982543" w:rsidRPr="00A109F5" w:rsidRDefault="00982543" w:rsidP="00493594">
            <w:pPr>
              <w:pStyle w:val="Default"/>
              <w:rPr>
                <w:rFonts w:ascii="Times New Roman" w:hAnsi="Times New Roman" w:cs="Times New Roman"/>
                <w:sz w:val="22"/>
                <w:szCs w:val="22"/>
              </w:rPr>
            </w:pPr>
          </w:p>
        </w:tc>
        <w:tc>
          <w:tcPr>
            <w:tcW w:w="550" w:type="pct"/>
          </w:tcPr>
          <w:p w14:paraId="6963A9AB"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F70FDFB"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CCC5F8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7878C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3BD7A5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0B9A4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32B3A0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C5D6E36"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28F5A165" w14:textId="77777777" w:rsidTr="00A57449">
        <w:tc>
          <w:tcPr>
            <w:tcW w:w="550" w:type="pct"/>
          </w:tcPr>
          <w:p w14:paraId="33E82D96"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D29AF5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39040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D5D90B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9865BA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27804E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160812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E46DB2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F5347C8"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BC6322B" w14:textId="77777777" w:rsidTr="00A57449">
        <w:tc>
          <w:tcPr>
            <w:tcW w:w="550" w:type="pct"/>
          </w:tcPr>
          <w:p w14:paraId="723D5C15"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7027AE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531D1B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3469B7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6C6089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644F1E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00413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D1E9B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1FEEC90"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28582699" w14:textId="77777777" w:rsidTr="00A57449">
        <w:tc>
          <w:tcPr>
            <w:tcW w:w="550" w:type="pct"/>
          </w:tcPr>
          <w:p w14:paraId="5D7F7E26"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F17728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191DFD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4450E8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84A24B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F6F164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3B6C2E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5F6C8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8D39717"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11F87DC2" w14:textId="77777777" w:rsidTr="00A57449">
        <w:tc>
          <w:tcPr>
            <w:tcW w:w="550" w:type="pct"/>
          </w:tcPr>
          <w:p w14:paraId="58CD7BD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E15EE0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A588DF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24AB19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68ADF0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89B7AE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FC6821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D7A88D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DF4F79"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64A3DB24" w14:textId="77777777" w:rsidTr="00A57449">
        <w:tc>
          <w:tcPr>
            <w:tcW w:w="550" w:type="pct"/>
          </w:tcPr>
          <w:p w14:paraId="04FD3E6E"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250B91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DDA350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730F67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C6BB7C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B77106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1BC626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319063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20FD679" w14:textId="77777777" w:rsidR="00982543" w:rsidRPr="00A109F5" w:rsidRDefault="00982543" w:rsidP="00493594">
            <w:pPr>
              <w:pStyle w:val="Default"/>
              <w:jc w:val="center"/>
              <w:rPr>
                <w:rFonts w:ascii="Times New Roman" w:hAnsi="Times New Roman" w:cs="Times New Roman"/>
                <w:sz w:val="22"/>
                <w:szCs w:val="22"/>
              </w:rPr>
            </w:pPr>
          </w:p>
        </w:tc>
      </w:tr>
    </w:tbl>
    <w:p w14:paraId="6BF912C7" w14:textId="51BAF68F" w:rsidR="00820629" w:rsidRPr="00A109F5" w:rsidRDefault="00820629">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82543" w:rsidRPr="00A109F5" w14:paraId="6FF5D7D8" w14:textId="77777777" w:rsidTr="00A57449">
        <w:tc>
          <w:tcPr>
            <w:tcW w:w="550" w:type="pct"/>
            <w:gridSpan w:val="9"/>
            <w:vAlign w:val="center"/>
          </w:tcPr>
          <w:p w14:paraId="6525A347" w14:textId="51CBD10B"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825C21" w:rsidRPr="00A109F5">
              <w:rPr>
                <w:rFonts w:ascii="Times New Roman" w:hAnsi="Times New Roman" w:cs="Times New Roman"/>
                <w:b/>
                <w:sz w:val="22"/>
                <w:szCs w:val="22"/>
              </w:rPr>
              <w:t xml:space="preserve">4b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Secure Storage Space </w:t>
            </w:r>
            <w:r w:rsidR="00825C21" w:rsidRPr="00A109F5">
              <w:rPr>
                <w:rFonts w:ascii="Times New Roman" w:hAnsi="Times New Roman" w:cs="Times New Roman"/>
                <w:b/>
                <w:sz w:val="22"/>
                <w:szCs w:val="22"/>
              </w:rPr>
              <w:t xml:space="preserve">For My Personal Belongings </w:t>
            </w:r>
            <w:r w:rsidRPr="00A109F5">
              <w:rPr>
                <w:rFonts w:ascii="Times New Roman" w:hAnsi="Times New Roman" w:cs="Times New Roman"/>
                <w:b/>
                <w:sz w:val="22"/>
                <w:szCs w:val="22"/>
              </w:rPr>
              <w:t>at Hospital</w:t>
            </w:r>
            <w:r w:rsidR="00825C21" w:rsidRPr="00A109F5">
              <w:rPr>
                <w:rFonts w:ascii="Times New Roman" w:hAnsi="Times New Roman" w:cs="Times New Roman"/>
                <w:b/>
                <w:sz w:val="22"/>
                <w:szCs w:val="22"/>
              </w:rPr>
              <w:t>s</w:t>
            </w:r>
            <w:r w:rsidRPr="00A109F5">
              <w:rPr>
                <w:rFonts w:ascii="Times New Roman" w:hAnsi="Times New Roman" w:cs="Times New Roman"/>
                <w:b/>
                <w:sz w:val="22"/>
                <w:szCs w:val="22"/>
              </w:rPr>
              <w:t>/Clinical Sites</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982543" w:rsidRPr="00A109F5" w14:paraId="083F62AF" w14:textId="77777777" w:rsidTr="00A57449">
        <w:tc>
          <w:tcPr>
            <w:tcW w:w="550" w:type="pct"/>
            <w:gridSpan w:val="9"/>
          </w:tcPr>
          <w:p w14:paraId="45667FBE" w14:textId="026CB222"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w:t>
            </w:r>
            <w:r w:rsidR="00920FFE" w:rsidRPr="00A109F5">
              <w:t xml:space="preserve">d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1D1BDCF6" w14:textId="77777777" w:rsidTr="00A57449">
        <w:tc>
          <w:tcPr>
            <w:tcW w:w="550" w:type="pct"/>
            <w:vMerge w:val="restart"/>
          </w:tcPr>
          <w:p w14:paraId="02B99212" w14:textId="0D044389"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40064" w:rsidRPr="00A109F5">
              <w:rPr>
                <w:rFonts w:ascii="Times New Roman" w:hAnsi="Times New Roman" w:cs="Times New Roman"/>
                <w:sz w:val="22"/>
                <w:szCs w:val="22"/>
              </w:rPr>
              <w:t>*</w:t>
            </w:r>
          </w:p>
        </w:tc>
        <w:tc>
          <w:tcPr>
            <w:tcW w:w="550" w:type="pct"/>
            <w:gridSpan w:val="2"/>
          </w:tcPr>
          <w:p w14:paraId="24255C6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855FD0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10FEED9" w14:textId="1EFA7F6C"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C37D672" w14:textId="0B805C8C" w:rsidR="00982543" w:rsidRPr="00A109F5" w:rsidRDefault="00515CCF" w:rsidP="00645B2C">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1ED2EEB2" w14:textId="2229EF83" w:rsidR="00982543" w:rsidRPr="00A109F5" w:rsidRDefault="00515CCF" w:rsidP="00645B2C">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7CD53570" w14:textId="77777777" w:rsidTr="00A57449">
        <w:tc>
          <w:tcPr>
            <w:tcW w:w="550" w:type="pct"/>
            <w:vMerge/>
          </w:tcPr>
          <w:p w14:paraId="50F888FB" w14:textId="77777777" w:rsidR="00982543" w:rsidRPr="00A109F5" w:rsidRDefault="00982543" w:rsidP="00493594">
            <w:pPr>
              <w:pStyle w:val="Default"/>
              <w:rPr>
                <w:rFonts w:ascii="Times New Roman" w:hAnsi="Times New Roman" w:cs="Times New Roman"/>
                <w:sz w:val="22"/>
                <w:szCs w:val="22"/>
              </w:rPr>
            </w:pPr>
          </w:p>
        </w:tc>
        <w:tc>
          <w:tcPr>
            <w:tcW w:w="550" w:type="pct"/>
          </w:tcPr>
          <w:p w14:paraId="69ABE73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2D10CC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8E32CAB"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E356CD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29C96D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C52CAA8"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F357D1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20D21C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6888D092" w14:textId="77777777" w:rsidTr="00A57449">
        <w:tc>
          <w:tcPr>
            <w:tcW w:w="550" w:type="pct"/>
          </w:tcPr>
          <w:p w14:paraId="1A7016C8" w14:textId="0D3DB0BA"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926AB5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B87A9F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8FD9D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FA4218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6A6585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6989CF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CB480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C976EF7"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42A60261" w14:textId="77777777" w:rsidTr="00A57449">
        <w:tc>
          <w:tcPr>
            <w:tcW w:w="550" w:type="pct"/>
          </w:tcPr>
          <w:p w14:paraId="63B65EE2"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662E8E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B8CE55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747202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EA896F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4B52B3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46FB5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F256B8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99B3752"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6DD29A8E" w14:textId="77777777" w:rsidTr="00A57449">
        <w:tc>
          <w:tcPr>
            <w:tcW w:w="550" w:type="pct"/>
          </w:tcPr>
          <w:p w14:paraId="75B628EA"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84C858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AAA804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A08ED0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37A045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B04DBB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46EB79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68675E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F65C210"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16929196" w14:textId="77777777" w:rsidTr="00A57449">
        <w:tc>
          <w:tcPr>
            <w:tcW w:w="550" w:type="pct"/>
          </w:tcPr>
          <w:p w14:paraId="43802303"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5CBF37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C472F9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1F958C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D052A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3FF30D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000E0E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CC1A88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6A56D8" w14:textId="77777777" w:rsidR="00982543" w:rsidRPr="00A109F5" w:rsidRDefault="00982543" w:rsidP="00493594">
            <w:pPr>
              <w:pStyle w:val="Default"/>
              <w:jc w:val="center"/>
              <w:rPr>
                <w:rFonts w:ascii="Times New Roman" w:hAnsi="Times New Roman" w:cs="Times New Roman"/>
                <w:sz w:val="22"/>
                <w:szCs w:val="22"/>
              </w:rPr>
            </w:pPr>
          </w:p>
        </w:tc>
      </w:tr>
    </w:tbl>
    <w:p w14:paraId="660136A0" w14:textId="6CE72169" w:rsidR="002E079E" w:rsidRPr="00A109F5" w:rsidRDefault="00982543" w:rsidP="002E079E">
      <w:r w:rsidRPr="00A109F5">
        <w:t xml:space="preserve">* </w:t>
      </w:r>
      <w:r w:rsidR="002E079E" w:rsidRPr="00A109F5">
        <w:t xml:space="preserve">Delete any rows that include students who have not experienced the required clerkships. </w:t>
      </w:r>
    </w:p>
    <w:p w14:paraId="7F8390FD" w14:textId="6C7822ED" w:rsidR="00E27429" w:rsidRPr="00A109F5" w:rsidRDefault="00E27429" w:rsidP="00820629">
      <w:pPr>
        <w:tabs>
          <w:tab w:val="left" w:pos="968"/>
        </w:tabs>
      </w:pPr>
    </w:p>
    <w:p w14:paraId="0B337D6F" w14:textId="77777777" w:rsidR="00D33A37" w:rsidRPr="00A109F5" w:rsidRDefault="00D33A37" w:rsidP="00850D67"/>
    <w:p w14:paraId="69CAE183" w14:textId="5F97DAC5" w:rsidR="00BB09E0" w:rsidRPr="00A109F5" w:rsidRDefault="00BB09E0" w:rsidP="00B27CE2">
      <w:pPr>
        <w:pStyle w:val="ListParagraph"/>
        <w:numPr>
          <w:ilvl w:val="0"/>
          <w:numId w:val="31"/>
        </w:numPr>
      </w:pPr>
      <w:r w:rsidRPr="00A109F5">
        <w:t xml:space="preserve">Comment on </w:t>
      </w:r>
      <w:r w:rsidR="006F6770" w:rsidRPr="00A109F5">
        <w:t xml:space="preserve">any concerns identified </w:t>
      </w:r>
      <w:r w:rsidR="00441AD0" w:rsidRPr="00A109F5">
        <w:t>in</w:t>
      </w:r>
      <w:r w:rsidR="006F6770" w:rsidRPr="00A109F5">
        <w:t xml:space="preserve"> the ISA regarding </w:t>
      </w:r>
      <w:r w:rsidRPr="00A109F5">
        <w:t>the accessibility</w:t>
      </w:r>
      <w:r w:rsidR="002F1502" w:rsidRPr="00A109F5">
        <w:t>, sufficiency,</w:t>
      </w:r>
      <w:r w:rsidRPr="00A109F5">
        <w:t xml:space="preserve"> and quality of study space</w:t>
      </w:r>
      <w:r w:rsidR="00AA688C" w:rsidRPr="00A109F5">
        <w:t xml:space="preserve"> </w:t>
      </w:r>
      <w:r w:rsidR="00DD60EB" w:rsidRPr="00A109F5">
        <w:t xml:space="preserve">on </w:t>
      </w:r>
      <w:r w:rsidR="00AA688C" w:rsidRPr="00A109F5">
        <w:t>the medical school campus</w:t>
      </w:r>
      <w:r w:rsidR="00346597" w:rsidRPr="00A109F5">
        <w:t>,</w:t>
      </w:r>
      <w:r w:rsidR="00AA688C" w:rsidRPr="00A109F5">
        <w:t xml:space="preserve"> at </w:t>
      </w:r>
      <w:r w:rsidR="00EA2359">
        <w:t>hospitals/</w:t>
      </w:r>
      <w:r w:rsidR="00AA688C" w:rsidRPr="00A109F5">
        <w:t>clinical sites</w:t>
      </w:r>
      <w:r w:rsidR="00346597" w:rsidRPr="00A109F5">
        <w:rPr>
          <w:highlight w:val="yellow"/>
        </w:rPr>
        <w:t>, and at regional campuses (if applicable)</w:t>
      </w:r>
      <w:r w:rsidR="00D33A37" w:rsidRPr="00A109F5">
        <w:t>.</w:t>
      </w:r>
      <w:r w:rsidRPr="00A109F5">
        <w:t xml:space="preserve"> </w:t>
      </w:r>
    </w:p>
    <w:p w14:paraId="6907DD90" w14:textId="515FC0F9" w:rsidR="00BB09E0" w:rsidRPr="00A109F5" w:rsidRDefault="00BB09E0" w:rsidP="00850D67"/>
    <w:p w14:paraId="617AEC64" w14:textId="77777777" w:rsidR="00D33A37" w:rsidRPr="00A109F5" w:rsidRDefault="00D33A37" w:rsidP="00850D67"/>
    <w:p w14:paraId="1E9495F2" w14:textId="33A60086" w:rsidR="00993EDC" w:rsidRPr="00A109F5" w:rsidRDefault="00DE2783" w:rsidP="00B27CE2">
      <w:pPr>
        <w:pStyle w:val="ListParagraph"/>
        <w:numPr>
          <w:ilvl w:val="0"/>
          <w:numId w:val="31"/>
        </w:numPr>
      </w:pPr>
      <w:r w:rsidRPr="00A109F5">
        <w:t xml:space="preserve">Comment </w:t>
      </w:r>
      <w:r w:rsidR="00346597" w:rsidRPr="00A109F5">
        <w:t xml:space="preserve">on any concerns identified </w:t>
      </w:r>
      <w:r w:rsidR="00441AD0" w:rsidRPr="00A109F5">
        <w:t>in</w:t>
      </w:r>
      <w:r w:rsidR="00346597" w:rsidRPr="00A109F5">
        <w:t xml:space="preserve"> the ISA </w:t>
      </w:r>
      <w:r w:rsidRPr="00A109F5">
        <w:t xml:space="preserve">on the quality, quantity, and availability of relaxation space and personal lockers or other secure storage areas for student belongings on the </w:t>
      </w:r>
      <w:r w:rsidR="00571F2D">
        <w:t>medical school</w:t>
      </w:r>
      <w:r w:rsidR="00E4217A">
        <w:t xml:space="preserve"> </w:t>
      </w:r>
      <w:r w:rsidRPr="00A109F5">
        <w:t>campus</w:t>
      </w:r>
      <w:r w:rsidR="00986B50" w:rsidRPr="00A109F5">
        <w:t xml:space="preserve">, </w:t>
      </w:r>
      <w:r w:rsidR="002D1D2E">
        <w:t xml:space="preserve">for secure storage space </w:t>
      </w:r>
      <w:r w:rsidR="008D526B">
        <w:t>at hospitals/clinical sites</w:t>
      </w:r>
      <w:r w:rsidR="00300D59">
        <w:t xml:space="preserve">, </w:t>
      </w:r>
      <w:r w:rsidRPr="00A109F5">
        <w:rPr>
          <w:highlight w:val="yellow"/>
        </w:rPr>
        <w:t xml:space="preserve">and </w:t>
      </w:r>
      <w:r w:rsidR="00EF49D2">
        <w:rPr>
          <w:highlight w:val="yellow"/>
        </w:rPr>
        <w:t xml:space="preserve">for </w:t>
      </w:r>
      <w:r w:rsidR="00EF49D2" w:rsidRPr="00BC5FB5">
        <w:rPr>
          <w:highlight w:val="yellow"/>
        </w:rPr>
        <w:t xml:space="preserve">personal lockers or other secure storage areas for student belongings </w:t>
      </w:r>
      <w:r w:rsidRPr="00DF69CE">
        <w:rPr>
          <w:highlight w:val="yellow"/>
        </w:rPr>
        <w:t>o</w:t>
      </w:r>
      <w:r w:rsidRPr="00A109F5">
        <w:rPr>
          <w:highlight w:val="yellow"/>
        </w:rPr>
        <w:t xml:space="preserve">n each </w:t>
      </w:r>
      <w:r w:rsidR="000E2C15" w:rsidRPr="00A109F5">
        <w:rPr>
          <w:highlight w:val="yellow"/>
        </w:rPr>
        <w:t xml:space="preserve">regional </w:t>
      </w:r>
      <w:r w:rsidRPr="00A109F5">
        <w:rPr>
          <w:highlight w:val="yellow"/>
        </w:rPr>
        <w:t>campus (if applicable)</w:t>
      </w:r>
      <w:r w:rsidRPr="00A109F5">
        <w:t xml:space="preserve">. </w:t>
      </w:r>
      <w:bookmarkStart w:id="117" w:name="_Toc385931463"/>
      <w:bookmarkStart w:id="118" w:name="_Toc385932010"/>
      <w:bookmarkEnd w:id="115"/>
      <w:bookmarkEnd w:id="116"/>
    </w:p>
    <w:p w14:paraId="45492162" w14:textId="77777777" w:rsidR="00993EDC" w:rsidRPr="00A109F5" w:rsidRDefault="00993EDC" w:rsidP="00850D67"/>
    <w:p w14:paraId="2192767C" w14:textId="77777777" w:rsidR="00993EDC" w:rsidRPr="00A109F5" w:rsidRDefault="00993EDC" w:rsidP="00850D67"/>
    <w:p w14:paraId="77E3C1C4" w14:textId="7550512A" w:rsidR="00721F7B" w:rsidRPr="00A109F5" w:rsidRDefault="00DE2783" w:rsidP="00B27CE2">
      <w:pPr>
        <w:pStyle w:val="ListParagraph"/>
        <w:numPr>
          <w:ilvl w:val="0"/>
          <w:numId w:val="31"/>
        </w:numPr>
      </w:pPr>
      <w:r w:rsidRPr="00A109F5">
        <w:t>Describe the availability and accessibility of secure call rooms</w:t>
      </w:r>
      <w:r w:rsidR="002E304C" w:rsidRPr="00A109F5">
        <w:t xml:space="preserve"> </w:t>
      </w:r>
      <w:r w:rsidRPr="00A109F5">
        <w:t>at each site used for required clinical clerkships</w:t>
      </w:r>
      <w:bookmarkEnd w:id="117"/>
      <w:bookmarkEnd w:id="118"/>
      <w:r w:rsidR="002E026E" w:rsidRPr="00A109F5">
        <w:t xml:space="preserve"> </w:t>
      </w:r>
      <w:r w:rsidR="002E304C" w:rsidRPr="00A109F5">
        <w:t xml:space="preserve">where there is </w:t>
      </w:r>
      <w:r w:rsidR="000C7866" w:rsidRPr="00A109F5">
        <w:t>overnight call</w:t>
      </w:r>
      <w:r w:rsidR="00F472C1" w:rsidRPr="00A109F5">
        <w:t>.</w:t>
      </w:r>
    </w:p>
    <w:p w14:paraId="4DC0A771" w14:textId="77777777" w:rsidR="00721F7B" w:rsidRPr="00A109F5" w:rsidRDefault="00721F7B" w:rsidP="00721F7B">
      <w:pPr>
        <w:pStyle w:val="ListParagraph"/>
      </w:pPr>
    </w:p>
    <w:p w14:paraId="681190C4" w14:textId="77777777" w:rsidR="00721F7B" w:rsidRPr="00A109F5" w:rsidRDefault="00721F7B" w:rsidP="00721F7B">
      <w:pPr>
        <w:pStyle w:val="ListParagraph"/>
      </w:pPr>
    </w:p>
    <w:p w14:paraId="2AF30A81" w14:textId="7FFF0202" w:rsidR="007F1E0C" w:rsidRPr="00A109F5" w:rsidRDefault="007F1E0C" w:rsidP="00551B1B">
      <w:r w:rsidRPr="00A109F5">
        <w:br w:type="page"/>
      </w:r>
    </w:p>
    <w:p w14:paraId="12DB2515" w14:textId="2FBE19DD" w:rsidR="007C2968" w:rsidRPr="00A109F5" w:rsidRDefault="00A63079" w:rsidP="00724AFB">
      <w:pPr>
        <w:pStyle w:val="Heading3"/>
        <w:rPr>
          <w:szCs w:val="22"/>
        </w:rPr>
      </w:pPr>
      <w:bookmarkStart w:id="119" w:name="_Toc198710674"/>
      <w:r w:rsidRPr="00A109F5">
        <w:rPr>
          <w:szCs w:val="22"/>
        </w:rPr>
        <w:t xml:space="preserve">Element </w:t>
      </w:r>
      <w:r w:rsidR="007C2968" w:rsidRPr="00A109F5">
        <w:rPr>
          <w:szCs w:val="22"/>
        </w:rPr>
        <w:t>5.12 Required Notifications to the LCME</w:t>
      </w:r>
      <w:bookmarkEnd w:id="119"/>
      <w:r w:rsidR="007C2968" w:rsidRPr="00A109F5">
        <w:rPr>
          <w:szCs w:val="22"/>
        </w:rPr>
        <w:t xml:space="preserve"> </w:t>
      </w:r>
    </w:p>
    <w:p w14:paraId="7C2A430F" w14:textId="77777777" w:rsidR="00FC1B36" w:rsidRPr="00A109F5" w:rsidRDefault="00FC1B36" w:rsidP="007C2968">
      <w:pPr>
        <w:pStyle w:val="Default"/>
        <w:rPr>
          <w:rFonts w:ascii="Times New Roman" w:hAnsi="Times New Roman" w:cs="Times New Roman"/>
          <w:sz w:val="22"/>
          <w:szCs w:val="22"/>
        </w:rPr>
      </w:pPr>
    </w:p>
    <w:p w14:paraId="2B560BD4" w14:textId="4871DED3" w:rsidR="00767F57" w:rsidRPr="00A109F5" w:rsidRDefault="005D0162" w:rsidP="002F5CF5">
      <w:pPr>
        <w:pStyle w:val="Default"/>
        <w:rPr>
          <w:rFonts w:ascii="Times New Roman" w:hAnsi="Times New Roman" w:cs="Times New Roman"/>
          <w:b/>
          <w:sz w:val="22"/>
          <w:szCs w:val="22"/>
        </w:rPr>
      </w:pPr>
      <w:bookmarkStart w:id="120" w:name="_Toc385931466"/>
      <w:bookmarkStart w:id="121" w:name="_Toc385932013"/>
      <w:r w:rsidRPr="00A109F5">
        <w:rPr>
          <w:rFonts w:ascii="Times New Roman" w:hAnsi="Times New Roman" w:cs="Times New Roman"/>
          <w:b/>
          <w:sz w:val="22"/>
          <w:szCs w:val="22"/>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1A6134D1" w14:textId="77777777" w:rsidR="00893F04" w:rsidRPr="00A109F5" w:rsidRDefault="00893F04" w:rsidP="002F5CF5">
      <w:pPr>
        <w:pStyle w:val="Default"/>
        <w:rPr>
          <w:rFonts w:ascii="Times New Roman" w:hAnsi="Times New Roman" w:cs="Times New Roman"/>
          <w:b/>
          <w:sz w:val="22"/>
          <w:szCs w:val="22"/>
        </w:rPr>
      </w:pPr>
    </w:p>
    <w:p w14:paraId="1BAD1C0A" w14:textId="1CCCE409" w:rsidR="00893F04" w:rsidRPr="00A109F5" w:rsidRDefault="00893F04" w:rsidP="00893F04">
      <w:r w:rsidRPr="00A109F5">
        <w:rPr>
          <w:b/>
        </w:rPr>
        <w:t>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or the LCME website and the LCME email address.</w:t>
      </w:r>
    </w:p>
    <w:p w14:paraId="7C88FB90" w14:textId="537E24B6" w:rsidR="00B65805" w:rsidRPr="00A109F5" w:rsidRDefault="00B65805" w:rsidP="002F5CF5">
      <w:pPr>
        <w:pStyle w:val="Default"/>
        <w:rPr>
          <w:rFonts w:ascii="Times New Roman" w:hAnsi="Times New Roman" w:cs="Times New Roman"/>
          <w:b/>
          <w:sz w:val="22"/>
          <w:szCs w:val="22"/>
        </w:rPr>
      </w:pPr>
    </w:p>
    <w:p w14:paraId="29532EB7" w14:textId="00C1A97E" w:rsidR="005D0162" w:rsidRPr="00A109F5" w:rsidRDefault="005D0162" w:rsidP="002F5CF5">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168"/>
        <w:gridCol w:w="1168"/>
        <w:gridCol w:w="1169"/>
        <w:gridCol w:w="1169"/>
        <w:gridCol w:w="1169"/>
        <w:gridCol w:w="1169"/>
        <w:gridCol w:w="1169"/>
        <w:gridCol w:w="1169"/>
      </w:tblGrid>
      <w:tr w:rsidR="007D3F51" w:rsidRPr="00A109F5" w14:paraId="55B44C7C" w14:textId="77777777" w:rsidTr="00A109F5">
        <w:trPr>
          <w:trHeight w:val="107"/>
        </w:trPr>
        <w:tc>
          <w:tcPr>
            <w:tcW w:w="5000" w:type="pct"/>
            <w:gridSpan w:val="8"/>
          </w:tcPr>
          <w:p w14:paraId="4E4F5D1F" w14:textId="77777777" w:rsidR="007D3F51" w:rsidRPr="00A109F5" w:rsidRDefault="007D3F51" w:rsidP="00327542">
            <w:r w:rsidRPr="00A109F5">
              <w:rPr>
                <w:b/>
              </w:rPr>
              <w:t>Table 5.12-1 | New Medical Student Admissions</w:t>
            </w:r>
          </w:p>
        </w:tc>
      </w:tr>
      <w:tr w:rsidR="007D3F51" w:rsidRPr="00A109F5" w14:paraId="3A181DF5" w14:textId="77777777" w:rsidTr="00A109F5">
        <w:tc>
          <w:tcPr>
            <w:tcW w:w="5000" w:type="pct"/>
            <w:gridSpan w:val="8"/>
          </w:tcPr>
          <w:p w14:paraId="00E70785" w14:textId="77777777" w:rsidR="007D3F51" w:rsidRPr="00A109F5" w:rsidRDefault="007D3F51" w:rsidP="00327542">
            <w:r w:rsidRPr="00A109F5">
              <w:t xml:space="preserve">Provide the number of new medical students (not repeating students) admitted in each of the indicated academic years. </w:t>
            </w:r>
          </w:p>
        </w:tc>
      </w:tr>
      <w:tr w:rsidR="00825C21" w:rsidRPr="00A109F5" w14:paraId="3EDBEEE7" w14:textId="77777777" w:rsidTr="00A109F5">
        <w:trPr>
          <w:trHeight w:val="242"/>
        </w:trPr>
        <w:tc>
          <w:tcPr>
            <w:tcW w:w="625" w:type="pct"/>
          </w:tcPr>
          <w:p w14:paraId="46A3C9D7" w14:textId="77777777" w:rsidR="00A75649" w:rsidRPr="00A109F5" w:rsidRDefault="00A75649" w:rsidP="00327542">
            <w:pPr>
              <w:jc w:val="center"/>
            </w:pPr>
            <w:r w:rsidRPr="00A109F5">
              <w:t xml:space="preserve">AY </w:t>
            </w:r>
          </w:p>
          <w:p w14:paraId="4A421306" w14:textId="250F32EE" w:rsidR="007D3F51" w:rsidRPr="00A109F5" w:rsidRDefault="00825C21" w:rsidP="00327542">
            <w:pPr>
              <w:jc w:val="center"/>
            </w:pPr>
            <w:r w:rsidRPr="00A109F5">
              <w:t>2018-19</w:t>
            </w:r>
          </w:p>
        </w:tc>
        <w:tc>
          <w:tcPr>
            <w:tcW w:w="625" w:type="pct"/>
          </w:tcPr>
          <w:p w14:paraId="041F9313" w14:textId="77777777" w:rsidR="00A75649" w:rsidRPr="00A109F5" w:rsidRDefault="00A75649" w:rsidP="00327542">
            <w:pPr>
              <w:jc w:val="center"/>
            </w:pPr>
            <w:r w:rsidRPr="00A109F5">
              <w:t xml:space="preserve">AY </w:t>
            </w:r>
          </w:p>
          <w:p w14:paraId="63E0BC5F" w14:textId="532199EB" w:rsidR="007D3F51" w:rsidRPr="00A109F5" w:rsidRDefault="00825C21" w:rsidP="00327542">
            <w:pPr>
              <w:jc w:val="center"/>
            </w:pPr>
            <w:r w:rsidRPr="00A109F5">
              <w:t>2019-20</w:t>
            </w:r>
          </w:p>
        </w:tc>
        <w:tc>
          <w:tcPr>
            <w:tcW w:w="625" w:type="pct"/>
          </w:tcPr>
          <w:p w14:paraId="7550FF23" w14:textId="77777777" w:rsidR="00A75649" w:rsidRPr="00A109F5" w:rsidRDefault="00A75649" w:rsidP="00327542">
            <w:pPr>
              <w:jc w:val="center"/>
            </w:pPr>
            <w:r w:rsidRPr="00A109F5">
              <w:t xml:space="preserve">AY </w:t>
            </w:r>
          </w:p>
          <w:p w14:paraId="3FA777A1" w14:textId="4B1AB4D2" w:rsidR="007D3F51" w:rsidRPr="00A109F5" w:rsidRDefault="00825C21" w:rsidP="00327542">
            <w:pPr>
              <w:jc w:val="center"/>
            </w:pPr>
            <w:r w:rsidRPr="00A109F5">
              <w:t>2020-21</w:t>
            </w:r>
          </w:p>
        </w:tc>
        <w:tc>
          <w:tcPr>
            <w:tcW w:w="625" w:type="pct"/>
          </w:tcPr>
          <w:p w14:paraId="4BA6F6BE" w14:textId="77777777" w:rsidR="00A75649" w:rsidRPr="00A109F5" w:rsidRDefault="00A75649" w:rsidP="00327542">
            <w:pPr>
              <w:jc w:val="center"/>
            </w:pPr>
            <w:r w:rsidRPr="00A109F5">
              <w:t xml:space="preserve">AY </w:t>
            </w:r>
          </w:p>
          <w:p w14:paraId="16A543A4" w14:textId="5A97BE12" w:rsidR="007D3F51" w:rsidRPr="00A109F5" w:rsidRDefault="00825C21" w:rsidP="00327542">
            <w:pPr>
              <w:jc w:val="center"/>
            </w:pPr>
            <w:r w:rsidRPr="00A109F5">
              <w:t>2021-22</w:t>
            </w:r>
          </w:p>
        </w:tc>
        <w:tc>
          <w:tcPr>
            <w:tcW w:w="625" w:type="pct"/>
          </w:tcPr>
          <w:p w14:paraId="524ADAD7" w14:textId="77777777" w:rsidR="00A75649" w:rsidRPr="00A109F5" w:rsidRDefault="00A75649" w:rsidP="00327542">
            <w:pPr>
              <w:jc w:val="center"/>
            </w:pPr>
            <w:r w:rsidRPr="00A109F5">
              <w:t xml:space="preserve">AY </w:t>
            </w:r>
          </w:p>
          <w:p w14:paraId="5D20B07C" w14:textId="0A6393F5" w:rsidR="007D3F51" w:rsidRPr="00A109F5" w:rsidRDefault="00825C21" w:rsidP="00327542">
            <w:pPr>
              <w:jc w:val="center"/>
            </w:pPr>
            <w:r w:rsidRPr="00A109F5">
              <w:t>2022-23</w:t>
            </w:r>
          </w:p>
        </w:tc>
        <w:tc>
          <w:tcPr>
            <w:tcW w:w="625" w:type="pct"/>
          </w:tcPr>
          <w:p w14:paraId="31B6421D" w14:textId="77777777" w:rsidR="00A75649" w:rsidRPr="00A109F5" w:rsidRDefault="00A75649" w:rsidP="00327542">
            <w:pPr>
              <w:jc w:val="center"/>
            </w:pPr>
            <w:r w:rsidRPr="00A109F5">
              <w:t xml:space="preserve">AY </w:t>
            </w:r>
          </w:p>
          <w:p w14:paraId="4A1F70F1" w14:textId="292FC232" w:rsidR="007D3F51" w:rsidRPr="00A109F5" w:rsidRDefault="00825C21" w:rsidP="00327542">
            <w:pPr>
              <w:jc w:val="center"/>
            </w:pPr>
            <w:r w:rsidRPr="00A109F5">
              <w:t>2023-24</w:t>
            </w:r>
          </w:p>
        </w:tc>
        <w:tc>
          <w:tcPr>
            <w:tcW w:w="625" w:type="pct"/>
          </w:tcPr>
          <w:p w14:paraId="4E80FFC0" w14:textId="77777777" w:rsidR="00A75649" w:rsidRPr="00A109F5" w:rsidRDefault="00A75649" w:rsidP="00327542">
            <w:pPr>
              <w:jc w:val="center"/>
            </w:pPr>
            <w:r w:rsidRPr="00A109F5">
              <w:t xml:space="preserve">AY </w:t>
            </w:r>
          </w:p>
          <w:p w14:paraId="333CBCF8" w14:textId="2839C7BD" w:rsidR="007D3F51" w:rsidRPr="00A109F5" w:rsidRDefault="00825C21" w:rsidP="00327542">
            <w:pPr>
              <w:jc w:val="center"/>
            </w:pPr>
            <w:r w:rsidRPr="00A109F5">
              <w:t>2024-25</w:t>
            </w:r>
          </w:p>
        </w:tc>
        <w:tc>
          <w:tcPr>
            <w:tcW w:w="625" w:type="pct"/>
          </w:tcPr>
          <w:p w14:paraId="3612612F" w14:textId="77777777" w:rsidR="00A75649" w:rsidRPr="00A109F5" w:rsidRDefault="00A75649" w:rsidP="00327542">
            <w:pPr>
              <w:jc w:val="center"/>
            </w:pPr>
            <w:r w:rsidRPr="00A109F5">
              <w:t xml:space="preserve">AY </w:t>
            </w:r>
          </w:p>
          <w:p w14:paraId="3C2A53C1" w14:textId="4BB073C1" w:rsidR="007D3F51" w:rsidRPr="00A109F5" w:rsidRDefault="00825C21" w:rsidP="00327542">
            <w:pPr>
              <w:jc w:val="center"/>
            </w:pPr>
            <w:r w:rsidRPr="00A109F5">
              <w:t>2025-26</w:t>
            </w:r>
          </w:p>
        </w:tc>
      </w:tr>
      <w:tr w:rsidR="00825C21" w:rsidRPr="00A109F5" w14:paraId="58A183B2" w14:textId="77777777" w:rsidTr="00A109F5">
        <w:trPr>
          <w:trHeight w:val="506"/>
        </w:trPr>
        <w:tc>
          <w:tcPr>
            <w:tcW w:w="625" w:type="pct"/>
          </w:tcPr>
          <w:p w14:paraId="1668DAF4" w14:textId="77777777" w:rsidR="007D3F51" w:rsidRPr="00A109F5" w:rsidRDefault="007D3F51" w:rsidP="00327542"/>
        </w:tc>
        <w:tc>
          <w:tcPr>
            <w:tcW w:w="625" w:type="pct"/>
          </w:tcPr>
          <w:p w14:paraId="4FA47D9C" w14:textId="77777777" w:rsidR="007D3F51" w:rsidRPr="00A109F5" w:rsidRDefault="007D3F51" w:rsidP="00327542"/>
        </w:tc>
        <w:tc>
          <w:tcPr>
            <w:tcW w:w="625" w:type="pct"/>
          </w:tcPr>
          <w:p w14:paraId="7473A1A3" w14:textId="77777777" w:rsidR="007D3F51" w:rsidRPr="00A109F5" w:rsidRDefault="007D3F51" w:rsidP="00327542"/>
        </w:tc>
        <w:tc>
          <w:tcPr>
            <w:tcW w:w="625" w:type="pct"/>
          </w:tcPr>
          <w:p w14:paraId="130CCD7F" w14:textId="77777777" w:rsidR="007D3F51" w:rsidRPr="00A109F5" w:rsidRDefault="007D3F51" w:rsidP="00327542"/>
        </w:tc>
        <w:tc>
          <w:tcPr>
            <w:tcW w:w="625" w:type="pct"/>
          </w:tcPr>
          <w:p w14:paraId="6D344E89" w14:textId="77777777" w:rsidR="007D3F51" w:rsidRPr="00A109F5" w:rsidRDefault="007D3F51" w:rsidP="00327542"/>
        </w:tc>
        <w:tc>
          <w:tcPr>
            <w:tcW w:w="625" w:type="pct"/>
          </w:tcPr>
          <w:p w14:paraId="0AB5CFF7" w14:textId="77777777" w:rsidR="007D3F51" w:rsidRPr="00A109F5" w:rsidRDefault="007D3F51" w:rsidP="00327542"/>
        </w:tc>
        <w:tc>
          <w:tcPr>
            <w:tcW w:w="625" w:type="pct"/>
          </w:tcPr>
          <w:p w14:paraId="7BF7E34F" w14:textId="77777777" w:rsidR="007D3F51" w:rsidRPr="00A109F5" w:rsidRDefault="007D3F51" w:rsidP="00327542"/>
        </w:tc>
        <w:tc>
          <w:tcPr>
            <w:tcW w:w="625" w:type="pct"/>
          </w:tcPr>
          <w:p w14:paraId="6FD850D2" w14:textId="77777777" w:rsidR="007D3F51" w:rsidRPr="00A109F5" w:rsidRDefault="007D3F51" w:rsidP="00327542"/>
        </w:tc>
      </w:tr>
    </w:tbl>
    <w:p w14:paraId="208FF8FA" w14:textId="474623CC" w:rsidR="007D3F51" w:rsidRPr="00A109F5" w:rsidRDefault="007D3F51" w:rsidP="002F5CF5">
      <w:pPr>
        <w:pStyle w:val="Default"/>
        <w:rPr>
          <w:rFonts w:ascii="Times New Roman" w:hAnsi="Times New Roman" w:cs="Times New Roman"/>
          <w:b/>
          <w:sz w:val="22"/>
          <w:szCs w:val="22"/>
        </w:rPr>
      </w:pPr>
    </w:p>
    <w:p w14:paraId="68D824AB" w14:textId="77777777" w:rsidR="007D3F51" w:rsidRPr="00A109F5" w:rsidRDefault="007D3F51" w:rsidP="002F5CF5">
      <w:pPr>
        <w:pStyle w:val="Default"/>
        <w:rPr>
          <w:rFonts w:ascii="Times New Roman" w:hAnsi="Times New Roman" w:cs="Times New Roman"/>
          <w:b/>
          <w:sz w:val="22"/>
          <w:szCs w:val="22"/>
        </w:rPr>
      </w:pPr>
    </w:p>
    <w:p w14:paraId="6F215324" w14:textId="426E6C79" w:rsidR="002F5CF5" w:rsidRPr="00A109F5" w:rsidRDefault="00FC1B36" w:rsidP="00B27CE2">
      <w:pPr>
        <w:pStyle w:val="ListParagraph"/>
        <w:numPr>
          <w:ilvl w:val="0"/>
          <w:numId w:val="32"/>
        </w:numPr>
      </w:pPr>
      <w:r w:rsidRPr="00A109F5">
        <w:t>Note if any of the following occurred since the last full survey visit and</w:t>
      </w:r>
      <w:r w:rsidR="00A1002F" w:rsidRPr="00A109F5">
        <w:t>,</w:t>
      </w:r>
      <w:r w:rsidRPr="00A109F5">
        <w:t xml:space="preserve"> if so, </w:t>
      </w:r>
      <w:r w:rsidR="001C2AA2" w:rsidRPr="00A109F5">
        <w:t>whether</w:t>
      </w:r>
      <w:r w:rsidRPr="00A109F5">
        <w:t xml:space="preserve"> the LCME</w:t>
      </w:r>
      <w:r w:rsidR="001C2AA2" w:rsidRPr="00A109F5">
        <w:t xml:space="preserve"> was</w:t>
      </w:r>
      <w:r w:rsidRPr="00A109F5">
        <w:t xml:space="preserve"> notified:</w:t>
      </w:r>
      <w:bookmarkEnd w:id="120"/>
      <w:bookmarkEnd w:id="121"/>
    </w:p>
    <w:p w14:paraId="6C7F76EC" w14:textId="77777777" w:rsidR="002F5CF5" w:rsidRPr="00A109F5" w:rsidRDefault="002F5CF5" w:rsidP="00B27CE2">
      <w:pPr>
        <w:pStyle w:val="ListParagraph"/>
        <w:numPr>
          <w:ilvl w:val="1"/>
          <w:numId w:val="33"/>
        </w:numPr>
      </w:pPr>
      <w:r w:rsidRPr="00A109F5">
        <w:t>I</w:t>
      </w:r>
      <w:r w:rsidR="00FC1B36" w:rsidRPr="00A109F5">
        <w:t xml:space="preserve">ncrease in class size that exceeds the thresholds noted in the </w:t>
      </w:r>
      <w:r w:rsidRPr="00A109F5">
        <w:t>element</w:t>
      </w:r>
    </w:p>
    <w:p w14:paraId="71023CD5" w14:textId="77777777" w:rsidR="002F5CF5" w:rsidRPr="00A109F5" w:rsidRDefault="00BE321D" w:rsidP="00B27CE2">
      <w:pPr>
        <w:pStyle w:val="ListParagraph"/>
        <w:numPr>
          <w:ilvl w:val="1"/>
          <w:numId w:val="33"/>
        </w:numPr>
      </w:pPr>
      <w:r w:rsidRPr="00A109F5">
        <w:t>D</w:t>
      </w:r>
      <w:r w:rsidR="00FC1B36" w:rsidRPr="00A109F5">
        <w:t>ecreases in available resources</w:t>
      </w:r>
    </w:p>
    <w:p w14:paraId="7DE4B661" w14:textId="5AC4CAF5" w:rsidR="002F5CF5" w:rsidRPr="00A109F5" w:rsidRDefault="00BE321D" w:rsidP="00B27CE2">
      <w:pPr>
        <w:pStyle w:val="ListParagraph"/>
        <w:numPr>
          <w:ilvl w:val="1"/>
          <w:numId w:val="33"/>
        </w:numPr>
      </w:pPr>
      <w:r w:rsidRPr="00A109F5">
        <w:t>M</w:t>
      </w:r>
      <w:r w:rsidR="00FC1B36" w:rsidRPr="00A109F5">
        <w:t>ajor modifications of the curriculum</w:t>
      </w:r>
      <w:r w:rsidR="009C7339" w:rsidRPr="00A109F5">
        <w:t>, including initiation of a new parallel curriculum (track)</w:t>
      </w:r>
    </w:p>
    <w:p w14:paraId="1E661CA2" w14:textId="56F114B1" w:rsidR="00441AD0" w:rsidRPr="00A109F5" w:rsidRDefault="00441AD0" w:rsidP="00B27CE2">
      <w:pPr>
        <w:pStyle w:val="ListParagraph"/>
        <w:numPr>
          <w:ilvl w:val="1"/>
          <w:numId w:val="33"/>
        </w:numPr>
      </w:pPr>
      <w:r w:rsidRPr="00A109F5">
        <w:t>Change in ownership/governance</w:t>
      </w:r>
    </w:p>
    <w:p w14:paraId="601F5A10" w14:textId="77777777" w:rsidR="007B6D30" w:rsidRPr="00A109F5" w:rsidRDefault="00BE321D" w:rsidP="00B27CE2">
      <w:pPr>
        <w:pStyle w:val="ListParagraph"/>
        <w:numPr>
          <w:ilvl w:val="1"/>
          <w:numId w:val="33"/>
        </w:numPr>
      </w:pPr>
      <w:r w:rsidRPr="00A109F5">
        <w:t>C</w:t>
      </w:r>
      <w:r w:rsidR="00FC1B36" w:rsidRPr="00A109F5">
        <w:t>hanges in affili</w:t>
      </w:r>
      <w:r w:rsidR="002F5CF5" w:rsidRPr="00A109F5">
        <w:t>ations with clinical facilities</w:t>
      </w:r>
    </w:p>
    <w:p w14:paraId="6DF180B6" w14:textId="534896FD" w:rsidR="007B6D30" w:rsidRPr="00A109F5" w:rsidRDefault="00875562" w:rsidP="00B27CE2">
      <w:pPr>
        <w:pStyle w:val="ListParagraph"/>
        <w:numPr>
          <w:ilvl w:val="1"/>
          <w:numId w:val="33"/>
        </w:numPr>
      </w:pPr>
      <w:r w:rsidRPr="00A109F5">
        <w:t xml:space="preserve">Start of a new or expansion of </w:t>
      </w:r>
      <w:r w:rsidR="007B6D30" w:rsidRPr="00A109F5">
        <w:t>an existing regional campus</w:t>
      </w:r>
    </w:p>
    <w:p w14:paraId="02612523" w14:textId="77777777" w:rsidR="00194BAE" w:rsidRDefault="00194BAE" w:rsidP="00194BAE">
      <w:pPr>
        <w:pStyle w:val="ListParagraph"/>
      </w:pPr>
    </w:p>
    <w:p w14:paraId="4B69E87E" w14:textId="77777777" w:rsidR="00194BAE" w:rsidRPr="00A109F5" w:rsidRDefault="00194BAE" w:rsidP="00194BAE">
      <w:pPr>
        <w:pStyle w:val="ListParagraph"/>
      </w:pPr>
    </w:p>
    <w:p w14:paraId="06B8F390" w14:textId="1C83852F" w:rsidR="00FC1B36" w:rsidRDefault="001E2C4A" w:rsidP="001E2C4A">
      <w:pPr>
        <w:widowControl/>
        <w:ind w:left="360" w:hanging="360"/>
      </w:pPr>
      <w:r w:rsidRPr="00A109F5">
        <w:t>2.</w:t>
      </w:r>
      <w:r w:rsidRPr="00A109F5">
        <w:tab/>
      </w:r>
      <w:r w:rsidR="00D86AAE" w:rsidRPr="00A109F5">
        <w:t>Confirm that</w:t>
      </w:r>
      <w:r w:rsidRPr="00A109F5">
        <w:t xml:space="preserve"> the school of medicine or its sponsoring organization accurately include</w:t>
      </w:r>
      <w:r w:rsidR="00924018">
        <w:t>s</w:t>
      </w:r>
      <w:r w:rsidRPr="00A109F5">
        <w:t xml:space="preserve"> </w:t>
      </w:r>
      <w:r w:rsidR="00460EBB" w:rsidRPr="00A109F5">
        <w:t xml:space="preserve">both </w:t>
      </w:r>
      <w:r w:rsidRPr="00A109F5">
        <w:t xml:space="preserve">the </w:t>
      </w:r>
      <w:r w:rsidR="009A32FF" w:rsidRPr="00A109F5">
        <w:t xml:space="preserve">LCME </w:t>
      </w:r>
      <w:r w:rsidRPr="00A109F5">
        <w:t xml:space="preserve">accreditation status of the medical education program and </w:t>
      </w:r>
      <w:r w:rsidR="009A32FF" w:rsidRPr="00A109F5">
        <w:t xml:space="preserve">the </w:t>
      </w:r>
      <w:r w:rsidRPr="00A109F5">
        <w:t xml:space="preserve">contact information of the LCME/LCME Secretariat </w:t>
      </w:r>
      <w:r w:rsidR="00460EBB" w:rsidRPr="00A109F5">
        <w:t xml:space="preserve">on the </w:t>
      </w:r>
      <w:r w:rsidR="00D86AAE" w:rsidRPr="00A109F5">
        <w:t xml:space="preserve">school/organization </w:t>
      </w:r>
      <w:r w:rsidR="00460EBB" w:rsidRPr="00A109F5">
        <w:t xml:space="preserve">website </w:t>
      </w:r>
      <w:r w:rsidRPr="00A109F5">
        <w:t>so that the information can be verified</w:t>
      </w:r>
      <w:r w:rsidR="00D86AAE" w:rsidRPr="00A109F5">
        <w:t xml:space="preserve"> by the public</w:t>
      </w:r>
      <w:r w:rsidRPr="00A109F5">
        <w:t>.</w:t>
      </w:r>
      <w:r w:rsidR="00066A20" w:rsidRPr="00A109F5">
        <w:t xml:space="preserve"> </w:t>
      </w:r>
    </w:p>
    <w:p w14:paraId="14D7C9F4" w14:textId="77777777" w:rsidR="005241D9" w:rsidRPr="00A109F5" w:rsidRDefault="005241D9" w:rsidP="001E2C4A">
      <w:pPr>
        <w:widowControl/>
        <w:ind w:left="360" w:hanging="360"/>
      </w:pPr>
    </w:p>
    <w:p w14:paraId="00BA4F05" w14:textId="77777777" w:rsidR="00E32D24" w:rsidRPr="00A109F5" w:rsidRDefault="0017755E" w:rsidP="00AA1B1A">
      <w:pPr>
        <w:pStyle w:val="Heading2"/>
        <w:rPr>
          <w:szCs w:val="28"/>
        </w:rPr>
      </w:pPr>
      <w:r w:rsidRPr="00A109F5">
        <w:rPr>
          <w:szCs w:val="28"/>
        </w:rPr>
        <w:br w:type="page"/>
      </w:r>
      <w:bookmarkStart w:id="122" w:name="_Toc198710675"/>
      <w:r w:rsidR="00E32D24" w:rsidRPr="00A109F5">
        <w:rPr>
          <w:szCs w:val="28"/>
        </w:rPr>
        <w:t>Standard 6: Competencies, Curricular Objectives, and Curricular Design</w:t>
      </w:r>
      <w:bookmarkEnd w:id="122"/>
      <w:r w:rsidR="00E32D24" w:rsidRPr="00A109F5">
        <w:rPr>
          <w:szCs w:val="28"/>
        </w:rPr>
        <w:t xml:space="preserve"> </w:t>
      </w:r>
    </w:p>
    <w:p w14:paraId="06762BFE" w14:textId="77777777" w:rsidR="00E32D24" w:rsidRPr="00A109F5" w:rsidRDefault="00E32D24" w:rsidP="00E32D24">
      <w:pPr>
        <w:pStyle w:val="Default"/>
        <w:rPr>
          <w:rFonts w:ascii="Times New Roman" w:hAnsi="Times New Roman" w:cs="Times New Roman"/>
          <w:sz w:val="22"/>
          <w:szCs w:val="22"/>
        </w:rPr>
      </w:pPr>
    </w:p>
    <w:p w14:paraId="3D76AE40" w14:textId="1701001A" w:rsidR="00BF19C9" w:rsidRPr="00A109F5" w:rsidRDefault="00767F57" w:rsidP="00E32D24">
      <w:pPr>
        <w:rPr>
          <w:b/>
        </w:rPr>
      </w:pPr>
      <w:r w:rsidRPr="00A109F5">
        <w:rPr>
          <w:b/>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1C6D98EC" w14:textId="77777777" w:rsidR="00767F57" w:rsidRPr="00A109F5" w:rsidRDefault="00767F57" w:rsidP="00E32D24">
      <w:pPr>
        <w:rPr>
          <w:b/>
        </w:rPr>
      </w:pPr>
    </w:p>
    <w:p w14:paraId="442E8B9A" w14:textId="77777777" w:rsidR="00B65805" w:rsidRPr="00A109F5" w:rsidRDefault="00B65805" w:rsidP="00E32D24">
      <w:pPr>
        <w:rPr>
          <w:b/>
        </w:rPr>
      </w:pPr>
    </w:p>
    <w:p w14:paraId="61EA2F97" w14:textId="77777777" w:rsidR="00BF19C9" w:rsidRPr="00A109F5" w:rsidRDefault="00BF19C9" w:rsidP="00BF19C9">
      <w:pPr>
        <w:widowControl/>
        <w:rPr>
          <w:i/>
        </w:rPr>
      </w:pPr>
      <w:r w:rsidRPr="00A109F5">
        <w:rPr>
          <w:i/>
          <w:highlight w:val="yellow"/>
        </w:rPr>
        <w:t>Include at least the following in the Appendix:</w:t>
      </w:r>
    </w:p>
    <w:p w14:paraId="7030AFDC" w14:textId="77777777" w:rsidR="00BF19C9" w:rsidRPr="00A109F5" w:rsidRDefault="00BF19C9" w:rsidP="00BF19C9">
      <w:pPr>
        <w:widowControl/>
      </w:pPr>
    </w:p>
    <w:p w14:paraId="16D77C5E" w14:textId="15ADAB2F" w:rsidR="00BF19C9" w:rsidRPr="00A109F5" w:rsidRDefault="00BF19C9" w:rsidP="00BF19C9">
      <w:pPr>
        <w:widowControl/>
      </w:pPr>
      <w:r w:rsidRPr="00A109F5">
        <w:t xml:space="preserve">Appendix </w:t>
      </w:r>
      <w:r w:rsidRPr="00A109F5">
        <w:rPr>
          <w:highlight w:val="yellow"/>
        </w:rPr>
        <w:t>#</w:t>
      </w:r>
      <w:r w:rsidRPr="00A109F5">
        <w:t xml:space="preserve">: </w:t>
      </w:r>
      <w:r w:rsidR="001B3BA7" w:rsidRPr="00A109F5">
        <w:t>Pre-clerkship i</w:t>
      </w:r>
      <w:r w:rsidRPr="00A109F5">
        <w:t>nstructional formats (DCI Table 6.0-1)</w:t>
      </w:r>
    </w:p>
    <w:p w14:paraId="6D5789BF" w14:textId="7D8C6E60" w:rsidR="001B3BA7" w:rsidRPr="00A109F5" w:rsidRDefault="001B3BA7" w:rsidP="004B20B5">
      <w:pPr>
        <w:widowControl/>
        <w:ind w:left="1170" w:hanging="1170"/>
      </w:pPr>
      <w:r w:rsidRPr="00A109F5">
        <w:t xml:space="preserve">Appendix </w:t>
      </w:r>
      <w:r w:rsidRPr="00A109F5">
        <w:rPr>
          <w:highlight w:val="yellow"/>
        </w:rPr>
        <w:t>#</w:t>
      </w:r>
      <w:r w:rsidRPr="00A109F5">
        <w:t>: Clerkship length and formal instruction hours per clerkship (DCI Table 6.0-2)</w:t>
      </w:r>
    </w:p>
    <w:p w14:paraId="63CAD5EC" w14:textId="0362C0E2" w:rsidR="00BF19C9" w:rsidRPr="00A109F5" w:rsidRDefault="00BF19C9" w:rsidP="004B20B5">
      <w:pPr>
        <w:widowControl/>
        <w:ind w:left="1170" w:hanging="1170"/>
      </w:pPr>
      <w:r w:rsidRPr="00A109F5">
        <w:t xml:space="preserve">Appendix </w:t>
      </w:r>
      <w:r w:rsidRPr="00A109F5">
        <w:rPr>
          <w:highlight w:val="yellow"/>
        </w:rPr>
        <w:t>#</w:t>
      </w:r>
      <w:r w:rsidRPr="00A109F5">
        <w:t xml:space="preserve">: Curriculum schematic (DCI Standard </w:t>
      </w:r>
      <w:r w:rsidR="003B7D62" w:rsidRPr="00A109F5">
        <w:t>6</w:t>
      </w:r>
      <w:r w:rsidRPr="00A109F5">
        <w:t xml:space="preserve">, </w:t>
      </w:r>
      <w:r w:rsidR="00516C1D" w:rsidRPr="00A109F5">
        <w:t>Supporting D</w:t>
      </w:r>
      <w:r w:rsidR="00A036C7" w:rsidRPr="00A109F5">
        <w:t>ocumentation</w:t>
      </w:r>
      <w:r w:rsidRPr="00A109F5">
        <w:t>, #1)</w:t>
      </w:r>
      <w:r w:rsidR="006412B1" w:rsidRPr="00A109F5">
        <w:br/>
      </w:r>
      <w:r w:rsidRPr="00A109F5">
        <w:t>If the curriculum</w:t>
      </w:r>
      <w:r w:rsidR="006412B1" w:rsidRPr="00A109F5">
        <w:t xml:space="preserve"> </w:t>
      </w:r>
      <w:r w:rsidRPr="00A109F5">
        <w:t>has changed since the self-study was conducted, also include a schematic that illustrates</w:t>
      </w:r>
      <w:r w:rsidR="000E3E68" w:rsidRPr="00A109F5">
        <w:t xml:space="preserve"> </w:t>
      </w:r>
      <w:r w:rsidRPr="00A109F5">
        <w:t xml:space="preserve">the “new” curriculum </w:t>
      </w:r>
      <w:r w:rsidR="00AA688C" w:rsidRPr="00A109F5">
        <w:t>y</w:t>
      </w:r>
      <w:r w:rsidRPr="00A109F5">
        <w:t>ear(s)</w:t>
      </w:r>
    </w:p>
    <w:p w14:paraId="6BEE626C" w14:textId="7E8E5073" w:rsidR="004B20B5" w:rsidRPr="00A109F5" w:rsidRDefault="00BF19C9" w:rsidP="004B20B5">
      <w:pPr>
        <w:widowControl/>
        <w:ind w:left="1170" w:hanging="1170"/>
      </w:pPr>
      <w:r w:rsidRPr="00A109F5">
        <w:t xml:space="preserve">Appendix </w:t>
      </w:r>
      <w:r w:rsidRPr="00A109F5">
        <w:rPr>
          <w:highlight w:val="yellow"/>
        </w:rPr>
        <w:t>#: Schematic or diagram of one or more parallel curricula</w:t>
      </w:r>
      <w:r w:rsidR="0020756B" w:rsidRPr="00A109F5">
        <w:rPr>
          <w:highlight w:val="yellow"/>
        </w:rPr>
        <w:t xml:space="preserve"> (DCI Standard 6, Supporting Documentation, #2)</w:t>
      </w:r>
    </w:p>
    <w:p w14:paraId="777DAC47" w14:textId="3B37E337" w:rsidR="00BF19C9" w:rsidRPr="00A109F5" w:rsidRDefault="00BF19C9" w:rsidP="004B20B5">
      <w:pPr>
        <w:widowControl/>
        <w:ind w:left="1170" w:hanging="1170"/>
      </w:pPr>
      <w:r w:rsidRPr="00A109F5">
        <w:t xml:space="preserve">Appendix </w:t>
      </w:r>
      <w:r w:rsidRPr="00A109F5">
        <w:rPr>
          <w:highlight w:val="yellow"/>
        </w:rPr>
        <w:t>#</w:t>
      </w:r>
      <w:r w:rsidRPr="00A109F5">
        <w:t xml:space="preserve">: Competencies, program objectives, </w:t>
      </w:r>
      <w:r w:rsidR="001B3BA7" w:rsidRPr="00A109F5">
        <w:t xml:space="preserve">and </w:t>
      </w:r>
      <w:r w:rsidRPr="00A109F5">
        <w:t>outcome measures (Element 6.1, DCI Table 6.1-1)</w:t>
      </w:r>
    </w:p>
    <w:p w14:paraId="2B470F10" w14:textId="77777777" w:rsidR="00BF19C9" w:rsidRPr="00A109F5" w:rsidRDefault="00BF19C9" w:rsidP="00BF19C9">
      <w:pPr>
        <w:widowControl/>
      </w:pPr>
      <w:r w:rsidRPr="00A109F5">
        <w:t xml:space="preserve">Appendix </w:t>
      </w:r>
      <w:r w:rsidRPr="00A109F5">
        <w:rPr>
          <w:highlight w:val="yellow"/>
        </w:rPr>
        <w:t>#</w:t>
      </w:r>
      <w:r w:rsidRPr="00A109F5">
        <w:t>: Required clinical experiences (Element 6.2, DCI Table 6.2-1)</w:t>
      </w:r>
    </w:p>
    <w:p w14:paraId="536653AB" w14:textId="77777777" w:rsidR="00BF19C9" w:rsidRPr="00A109F5" w:rsidRDefault="00BF19C9" w:rsidP="00BF19C9">
      <w:pPr>
        <w:widowControl/>
        <w:rPr>
          <w:b/>
        </w:rPr>
      </w:pPr>
    </w:p>
    <w:p w14:paraId="17A4AFA6" w14:textId="6D43C43A" w:rsidR="00BF19C9" w:rsidRPr="00A109F5" w:rsidRDefault="00BF19C9" w:rsidP="00BF19C9">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them into the Table of Contents.</w:t>
      </w:r>
    </w:p>
    <w:p w14:paraId="68BA77F2" w14:textId="39D4D65B" w:rsidR="00A63079" w:rsidRPr="00A109F5" w:rsidRDefault="00A63079" w:rsidP="007C2968">
      <w:pPr>
        <w:widowControl/>
        <w:rPr>
          <w:b/>
        </w:rPr>
      </w:pPr>
    </w:p>
    <w:p w14:paraId="35303F2B" w14:textId="77777777" w:rsidR="004516AE" w:rsidRPr="00A109F5" w:rsidRDefault="004516AE" w:rsidP="007C2968">
      <w:pPr>
        <w:widowControl/>
        <w:rPr>
          <w:b/>
        </w:rPr>
      </w:pPr>
    </w:p>
    <w:p w14:paraId="0E432A8E" w14:textId="0B575339" w:rsidR="009C7339" w:rsidRPr="00A109F5" w:rsidRDefault="00BB09E0" w:rsidP="00B27CE2">
      <w:pPr>
        <w:pStyle w:val="ListParagraph"/>
        <w:numPr>
          <w:ilvl w:val="0"/>
          <w:numId w:val="34"/>
        </w:numPr>
      </w:pPr>
      <w:r w:rsidRPr="00A109F5">
        <w:t xml:space="preserve">Describe the general structure of the </w:t>
      </w:r>
      <w:r w:rsidR="001B3BA7" w:rsidRPr="00A109F5">
        <w:t xml:space="preserve">medical </w:t>
      </w:r>
      <w:r w:rsidRPr="00A109F5">
        <w:t>curriculum</w:t>
      </w:r>
      <w:r w:rsidR="009C7339" w:rsidRPr="00A109F5">
        <w:t xml:space="preserve"> by phase </w:t>
      </w:r>
      <w:r w:rsidR="004F65F4" w:rsidRPr="00A109F5">
        <w:t>and provide a</w:t>
      </w:r>
      <w:r w:rsidR="002A1AD8" w:rsidRPr="00A109F5">
        <w:t xml:space="preserve"> brief</w:t>
      </w:r>
      <w:r w:rsidR="004F65F4" w:rsidRPr="00A109F5">
        <w:t xml:space="preserve"> overview of the general content areas covered in courses or clerkships in each curriculum year/phase.</w:t>
      </w:r>
      <w:r w:rsidR="00835E97" w:rsidRPr="00A109F5">
        <w:t xml:space="preserve"> </w:t>
      </w:r>
      <w:r w:rsidR="00B92C08" w:rsidRPr="00A109F5">
        <w:t>Refer to the names of courses and cler</w:t>
      </w:r>
      <w:r w:rsidR="00737528" w:rsidRPr="00A109F5">
        <w:t xml:space="preserve">kships as included in tables 6.0-1 and 6.0-2. </w:t>
      </w:r>
      <w:r w:rsidRPr="00A109F5">
        <w:rPr>
          <w:highlight w:val="yellow"/>
        </w:rPr>
        <w:t xml:space="preserve">In the </w:t>
      </w:r>
      <w:r w:rsidR="00737528" w:rsidRPr="00A109F5">
        <w:rPr>
          <w:highlight w:val="yellow"/>
        </w:rPr>
        <w:t xml:space="preserve">curriculum </w:t>
      </w:r>
      <w:r w:rsidRPr="00A109F5">
        <w:rPr>
          <w:highlight w:val="yellow"/>
        </w:rPr>
        <w:t xml:space="preserve">description, refer to the curriculum schematic </w:t>
      </w:r>
      <w:r w:rsidR="001B3BA7" w:rsidRPr="00A109F5">
        <w:rPr>
          <w:highlight w:val="yellow"/>
        </w:rPr>
        <w:t xml:space="preserve">in </w:t>
      </w:r>
      <w:r w:rsidR="0020756B" w:rsidRPr="00A109F5">
        <w:rPr>
          <w:highlight w:val="yellow"/>
        </w:rPr>
        <w:t xml:space="preserve">Appendix #. </w:t>
      </w:r>
      <w:r w:rsidR="007B5AFE" w:rsidRPr="00A109F5">
        <w:rPr>
          <w:highlight w:val="yellow"/>
        </w:rPr>
        <w:t>If the school has a phase in addition to “pre-clerkship” and “clerkship,</w:t>
      </w:r>
      <w:r w:rsidR="00441AD0" w:rsidRPr="00A109F5">
        <w:rPr>
          <w:highlight w:val="yellow"/>
        </w:rPr>
        <w:t>”</w:t>
      </w:r>
      <w:r w:rsidR="007B5AFE" w:rsidRPr="00A109F5">
        <w:rPr>
          <w:highlight w:val="yellow"/>
        </w:rPr>
        <w:t xml:space="preserve"> define it here and add the name of the phase to the column heading in tables (e.g., table 7.4-1). </w:t>
      </w:r>
    </w:p>
    <w:p w14:paraId="3C4C58AF" w14:textId="7A1A0E4D" w:rsidR="00BB09E0" w:rsidRPr="00A109F5" w:rsidRDefault="00BB09E0" w:rsidP="009C7339"/>
    <w:p w14:paraId="54A391B6" w14:textId="77777777" w:rsidR="003A1D64" w:rsidRPr="00A109F5" w:rsidRDefault="003A1D64" w:rsidP="009C7339"/>
    <w:p w14:paraId="77298C66" w14:textId="1DB05FE1" w:rsidR="008518BE" w:rsidRPr="00A109F5" w:rsidRDefault="0056593A" w:rsidP="00B27CE2">
      <w:pPr>
        <w:pStyle w:val="ListParagraph"/>
        <w:numPr>
          <w:ilvl w:val="0"/>
          <w:numId w:val="34"/>
        </w:numPr>
      </w:pPr>
      <w:r w:rsidRPr="00A109F5">
        <w:t xml:space="preserve">If the </w:t>
      </w:r>
      <w:r w:rsidR="001B3BA7" w:rsidRPr="00A109F5">
        <w:t xml:space="preserve">medical </w:t>
      </w:r>
      <w:r w:rsidRPr="00A109F5">
        <w:t xml:space="preserve">school offers </w:t>
      </w:r>
      <w:r w:rsidR="00E62F03" w:rsidRPr="00A109F5">
        <w:t>a</w:t>
      </w:r>
      <w:r w:rsidRPr="00A109F5">
        <w:t xml:space="preserve"> parallel curricul</w:t>
      </w:r>
      <w:r w:rsidR="00E62F03" w:rsidRPr="00A109F5">
        <w:t>um</w:t>
      </w:r>
      <w:r w:rsidR="00F840B6" w:rsidRPr="00A109F5">
        <w:t xml:space="preserve"> (track)</w:t>
      </w:r>
      <w:r w:rsidRPr="00A109F5">
        <w:t xml:space="preserve"> </w:t>
      </w:r>
      <w:r w:rsidR="00E62F03" w:rsidRPr="00A109F5">
        <w:t>for some students</w:t>
      </w:r>
      <w:r w:rsidRPr="00A109F5">
        <w:t xml:space="preserve">, provide a brief summary of the </w:t>
      </w:r>
      <w:r w:rsidR="00E62F03" w:rsidRPr="00A109F5">
        <w:t xml:space="preserve">additional </w:t>
      </w:r>
      <w:r w:rsidRPr="00A109F5">
        <w:t xml:space="preserve">objectives </w:t>
      </w:r>
      <w:r w:rsidR="00DD40FB" w:rsidRPr="00A109F5">
        <w:t xml:space="preserve">associated with the parallel </w:t>
      </w:r>
      <w:r w:rsidR="0022611E" w:rsidRPr="00A109F5">
        <w:t>curriculum</w:t>
      </w:r>
      <w:r w:rsidR="008518BE" w:rsidRPr="00A109F5">
        <w:t xml:space="preserve">, the general structure of the parallel curriculum, the location(s) </w:t>
      </w:r>
      <w:r w:rsidR="001B3BA7" w:rsidRPr="00A109F5">
        <w:t xml:space="preserve">at which </w:t>
      </w:r>
      <w:r w:rsidR="008518BE" w:rsidRPr="00A109F5">
        <w:t>the parallel curriculum is offered, and the number of students enrolled by curriculum year.</w:t>
      </w:r>
      <w:r w:rsidR="00F0143D" w:rsidRPr="00A109F5">
        <w:t xml:space="preserve"> </w:t>
      </w:r>
      <w:r w:rsidR="008518BE" w:rsidRPr="00A109F5">
        <w:t>If more than one parallel curriculum is offered, provide this information for each parallel curriculum.</w:t>
      </w:r>
      <w:r w:rsidR="00835E97" w:rsidRPr="00A109F5">
        <w:t xml:space="preserve"> </w:t>
      </w:r>
      <w:r w:rsidR="004379CC" w:rsidRPr="00A109F5">
        <w:rPr>
          <w:highlight w:val="yellow"/>
        </w:rPr>
        <w:t xml:space="preserve">In the description, refer to the </w:t>
      </w:r>
      <w:r w:rsidR="008E7A35" w:rsidRPr="00A109F5">
        <w:rPr>
          <w:highlight w:val="yellow"/>
        </w:rPr>
        <w:t xml:space="preserve">parallel </w:t>
      </w:r>
      <w:r w:rsidR="004379CC" w:rsidRPr="00A109F5">
        <w:rPr>
          <w:highlight w:val="yellow"/>
        </w:rPr>
        <w:t>curriculum schematic</w:t>
      </w:r>
      <w:r w:rsidR="001B3BA7" w:rsidRPr="00A109F5">
        <w:rPr>
          <w:highlight w:val="yellow"/>
        </w:rPr>
        <w:t xml:space="preserve">(s) in </w:t>
      </w:r>
      <w:r w:rsidR="0020756B" w:rsidRPr="00A109F5">
        <w:rPr>
          <w:highlight w:val="yellow"/>
        </w:rPr>
        <w:t>Appendix #.</w:t>
      </w:r>
    </w:p>
    <w:p w14:paraId="54F50054" w14:textId="77777777" w:rsidR="00E62F03" w:rsidRPr="00A109F5" w:rsidRDefault="00E62F03" w:rsidP="007C2968">
      <w:pPr>
        <w:widowControl/>
        <w:rPr>
          <w:b/>
        </w:rPr>
      </w:pPr>
    </w:p>
    <w:p w14:paraId="40C5FEAE" w14:textId="08BD71E3" w:rsidR="00C545DB" w:rsidRPr="00A109F5" w:rsidRDefault="00E62F03" w:rsidP="00724AFB">
      <w:pPr>
        <w:pStyle w:val="Heading3"/>
        <w:rPr>
          <w:szCs w:val="22"/>
        </w:rPr>
      </w:pPr>
      <w:r w:rsidRPr="00A109F5">
        <w:rPr>
          <w:szCs w:val="22"/>
        </w:rPr>
        <w:br w:type="page"/>
      </w:r>
      <w:bookmarkStart w:id="123" w:name="_Toc198710676"/>
      <w:r w:rsidR="00C545DB" w:rsidRPr="00A109F5">
        <w:rPr>
          <w:szCs w:val="22"/>
        </w:rPr>
        <w:t>Element 6.1</w:t>
      </w:r>
      <w:r w:rsidR="001958B8" w:rsidRPr="00A109F5">
        <w:rPr>
          <w:szCs w:val="22"/>
        </w:rPr>
        <w:t xml:space="preserve"> </w:t>
      </w:r>
      <w:r w:rsidR="00DD40FB" w:rsidRPr="00A109F5">
        <w:rPr>
          <w:szCs w:val="22"/>
        </w:rPr>
        <w:t>P</w:t>
      </w:r>
      <w:r w:rsidR="00D55B0F" w:rsidRPr="00A109F5">
        <w:rPr>
          <w:szCs w:val="22"/>
        </w:rPr>
        <w:t xml:space="preserve">rogram </w:t>
      </w:r>
      <w:r w:rsidR="00C545DB" w:rsidRPr="00A109F5">
        <w:rPr>
          <w:szCs w:val="22"/>
        </w:rPr>
        <w:t>and Learning Objectives</w:t>
      </w:r>
      <w:bookmarkEnd w:id="123"/>
      <w:r w:rsidR="00C545DB" w:rsidRPr="00A109F5">
        <w:rPr>
          <w:szCs w:val="22"/>
        </w:rPr>
        <w:t xml:space="preserve"> </w:t>
      </w:r>
    </w:p>
    <w:p w14:paraId="06C826D7" w14:textId="77777777" w:rsidR="00C545DB" w:rsidRPr="00A109F5" w:rsidRDefault="00C545DB" w:rsidP="00C545DB">
      <w:pPr>
        <w:pStyle w:val="Default"/>
        <w:rPr>
          <w:rFonts w:ascii="Times New Roman" w:hAnsi="Times New Roman" w:cs="Times New Roman"/>
          <w:sz w:val="22"/>
          <w:szCs w:val="22"/>
        </w:rPr>
      </w:pPr>
    </w:p>
    <w:p w14:paraId="63C46CE4" w14:textId="4281C0E4" w:rsidR="00B65805" w:rsidRPr="00A109F5" w:rsidRDefault="00767F57" w:rsidP="00C545DB">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06D1D408" w14:textId="77777777" w:rsidR="00767F57" w:rsidRPr="00A109F5" w:rsidRDefault="00767F57" w:rsidP="00C545DB">
      <w:pPr>
        <w:pStyle w:val="Default"/>
        <w:rPr>
          <w:rFonts w:ascii="Times New Roman" w:hAnsi="Times New Roman" w:cs="Times New Roman"/>
          <w:b/>
          <w:sz w:val="22"/>
          <w:szCs w:val="22"/>
        </w:rPr>
      </w:pPr>
    </w:p>
    <w:p w14:paraId="576D38F4" w14:textId="77777777" w:rsidR="00283AE3" w:rsidRPr="00A109F5" w:rsidRDefault="00283AE3" w:rsidP="00C545DB">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255C5D" w:rsidRPr="004735DD" w14:paraId="52574F77" w14:textId="77777777" w:rsidTr="00942331">
        <w:tc>
          <w:tcPr>
            <w:tcW w:w="550" w:type="pct"/>
            <w:gridSpan w:val="9"/>
            <w:vAlign w:val="center"/>
          </w:tcPr>
          <w:p w14:paraId="37F1CD21" w14:textId="77777777" w:rsidR="00255C5D" w:rsidRPr="004735DD" w:rsidRDefault="00255C5D" w:rsidP="00B57B4F">
            <w:pPr>
              <w:pStyle w:val="Default"/>
              <w:rPr>
                <w:rFonts w:ascii="Times New Roman" w:hAnsi="Times New Roman"/>
                <w:b/>
                <w:sz w:val="22"/>
                <w:szCs w:val="22"/>
              </w:rPr>
            </w:pPr>
            <w:r w:rsidRPr="004735DD">
              <w:rPr>
                <w:rFonts w:ascii="Times New Roman" w:hAnsi="Times New Roman"/>
                <w:b/>
                <w:sz w:val="22"/>
                <w:szCs w:val="22"/>
              </w:rPr>
              <w:t>Table 6.1-2 | I am Aware of the School’s Medical Educational Program Objectives.</w:t>
            </w:r>
          </w:p>
        </w:tc>
      </w:tr>
      <w:tr w:rsidR="00255C5D" w:rsidRPr="004735DD" w14:paraId="1364D7CE" w14:textId="77777777" w:rsidTr="00942331">
        <w:tc>
          <w:tcPr>
            <w:tcW w:w="550" w:type="pct"/>
            <w:gridSpan w:val="9"/>
          </w:tcPr>
          <w:p w14:paraId="7A907852" w14:textId="77777777" w:rsidR="00255C5D" w:rsidRPr="004735DD" w:rsidRDefault="00255C5D" w:rsidP="00B57B4F">
            <w:r w:rsidRPr="004735DD">
              <w:t xml:space="preserve">Provide data from the ISA by curriculum year on the number and percentage of respondents who selected </w:t>
            </w:r>
            <w:r w:rsidRPr="004735DD">
              <w:rPr>
                <w:i/>
              </w:rPr>
              <w:t xml:space="preserve">N/A </w:t>
            </w:r>
            <w:r w:rsidRPr="004735DD">
              <w:t xml:space="preserve">(No opportunity to assess/Have not experienced this), </w:t>
            </w:r>
            <w:r w:rsidRPr="00BE6EB9">
              <w:rPr>
                <w:i/>
              </w:rPr>
              <w:t>disagree</w:t>
            </w:r>
            <w:r w:rsidRPr="004735DD">
              <w:t xml:space="preserve">, and </w:t>
            </w:r>
            <w:r w:rsidRPr="00BE6EB9">
              <w:rPr>
                <w:i/>
              </w:rPr>
              <w:t>agree</w:t>
            </w:r>
            <w:r w:rsidRPr="004735DD">
              <w:t>.</w:t>
            </w:r>
          </w:p>
        </w:tc>
      </w:tr>
      <w:tr w:rsidR="00255C5D" w:rsidRPr="004735DD" w14:paraId="24EC99BC" w14:textId="77777777" w:rsidTr="00942331">
        <w:tc>
          <w:tcPr>
            <w:tcW w:w="550" w:type="pct"/>
            <w:vMerge w:val="restart"/>
          </w:tcPr>
          <w:p w14:paraId="1EB7B09C"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Medical School Class</w:t>
            </w:r>
          </w:p>
        </w:tc>
        <w:tc>
          <w:tcPr>
            <w:tcW w:w="550" w:type="pct"/>
            <w:gridSpan w:val="2"/>
          </w:tcPr>
          <w:p w14:paraId="07FF220C"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550" w:type="pct"/>
            <w:gridSpan w:val="2"/>
          </w:tcPr>
          <w:p w14:paraId="61C9E3E0"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Number and % of</w:t>
            </w:r>
          </w:p>
          <w:p w14:paraId="10A90140" w14:textId="7C992C05" w:rsidR="00255C5D" w:rsidRPr="004735DD" w:rsidRDefault="00255C5D" w:rsidP="001A5677">
            <w:pPr>
              <w:pStyle w:val="Default"/>
              <w:jc w:val="center"/>
              <w:rPr>
                <w:rFonts w:ascii="Times New Roman" w:hAnsi="Times New Roman"/>
                <w:sz w:val="22"/>
                <w:szCs w:val="22"/>
              </w:rPr>
            </w:pPr>
            <w:r w:rsidRPr="004735DD">
              <w:rPr>
                <w:rFonts w:ascii="Times New Roman" w:hAnsi="Times New Roman"/>
                <w:sz w:val="22"/>
                <w:szCs w:val="22"/>
              </w:rPr>
              <w:t>N/A</w:t>
            </w:r>
            <w:r w:rsidR="001A5677">
              <w:rPr>
                <w:rFonts w:ascii="Times New Roman" w:hAnsi="Times New Roman"/>
                <w:sz w:val="22"/>
                <w:szCs w:val="22"/>
              </w:rPr>
              <w:t xml:space="preserve"> </w:t>
            </w:r>
            <w:r w:rsidRPr="004735DD">
              <w:rPr>
                <w:rFonts w:ascii="Times New Roman" w:hAnsi="Times New Roman"/>
                <w:sz w:val="22"/>
                <w:szCs w:val="22"/>
              </w:rPr>
              <w:t>Responses</w:t>
            </w:r>
          </w:p>
        </w:tc>
        <w:tc>
          <w:tcPr>
            <w:tcW w:w="550" w:type="pct"/>
            <w:gridSpan w:val="2"/>
          </w:tcPr>
          <w:p w14:paraId="3EA1A7F3"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AB4FBDA"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550" w:type="pct"/>
            <w:gridSpan w:val="2"/>
          </w:tcPr>
          <w:p w14:paraId="6C2ECD95"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Number and % of</w:t>
            </w:r>
          </w:p>
          <w:p w14:paraId="5A91C2D7"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255C5D" w:rsidRPr="004735DD" w14:paraId="03C6ECE5" w14:textId="77777777" w:rsidTr="00942331">
        <w:tc>
          <w:tcPr>
            <w:tcW w:w="550" w:type="pct"/>
            <w:vMerge/>
          </w:tcPr>
          <w:p w14:paraId="23D27CCB" w14:textId="77777777" w:rsidR="00255C5D" w:rsidRPr="004735DD" w:rsidRDefault="00255C5D" w:rsidP="00B57B4F">
            <w:pPr>
              <w:pStyle w:val="Default"/>
              <w:rPr>
                <w:rFonts w:ascii="Times New Roman" w:hAnsi="Times New Roman"/>
                <w:sz w:val="22"/>
                <w:szCs w:val="22"/>
              </w:rPr>
            </w:pPr>
          </w:p>
        </w:tc>
        <w:tc>
          <w:tcPr>
            <w:tcW w:w="550" w:type="pct"/>
          </w:tcPr>
          <w:p w14:paraId="5D0A33C3"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6B70ACA2"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5C9BB929"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5D1B52E7"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7C484F2A"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7D1209FF"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381672B3"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503B08A1"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w:t>
            </w:r>
          </w:p>
        </w:tc>
      </w:tr>
      <w:tr w:rsidR="00255C5D" w:rsidRPr="004735DD" w14:paraId="49ECC8BB" w14:textId="77777777" w:rsidTr="00942331">
        <w:tc>
          <w:tcPr>
            <w:tcW w:w="550" w:type="pct"/>
          </w:tcPr>
          <w:p w14:paraId="017ACFF5"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M1</w:t>
            </w:r>
          </w:p>
        </w:tc>
        <w:tc>
          <w:tcPr>
            <w:tcW w:w="550" w:type="pct"/>
          </w:tcPr>
          <w:p w14:paraId="5F889769" w14:textId="77777777" w:rsidR="00255C5D" w:rsidRPr="004735DD" w:rsidRDefault="00255C5D" w:rsidP="00B57B4F">
            <w:pPr>
              <w:pStyle w:val="Default"/>
              <w:jc w:val="center"/>
              <w:rPr>
                <w:rFonts w:ascii="Times New Roman" w:hAnsi="Times New Roman"/>
                <w:sz w:val="22"/>
                <w:szCs w:val="22"/>
              </w:rPr>
            </w:pPr>
          </w:p>
        </w:tc>
        <w:tc>
          <w:tcPr>
            <w:tcW w:w="550" w:type="pct"/>
          </w:tcPr>
          <w:p w14:paraId="162573D6" w14:textId="77777777" w:rsidR="00255C5D" w:rsidRPr="004735DD" w:rsidRDefault="00255C5D" w:rsidP="00B57B4F">
            <w:pPr>
              <w:pStyle w:val="Default"/>
              <w:jc w:val="center"/>
              <w:rPr>
                <w:rFonts w:ascii="Times New Roman" w:hAnsi="Times New Roman"/>
                <w:sz w:val="22"/>
                <w:szCs w:val="22"/>
              </w:rPr>
            </w:pPr>
          </w:p>
        </w:tc>
        <w:tc>
          <w:tcPr>
            <w:tcW w:w="550" w:type="pct"/>
          </w:tcPr>
          <w:p w14:paraId="35D98BC5" w14:textId="77777777" w:rsidR="00255C5D" w:rsidRPr="004735DD" w:rsidRDefault="00255C5D" w:rsidP="00B57B4F">
            <w:pPr>
              <w:pStyle w:val="Default"/>
              <w:jc w:val="center"/>
              <w:rPr>
                <w:rFonts w:ascii="Times New Roman" w:hAnsi="Times New Roman"/>
                <w:sz w:val="22"/>
                <w:szCs w:val="22"/>
              </w:rPr>
            </w:pPr>
          </w:p>
        </w:tc>
        <w:tc>
          <w:tcPr>
            <w:tcW w:w="550" w:type="pct"/>
          </w:tcPr>
          <w:p w14:paraId="75D3D2CA" w14:textId="77777777" w:rsidR="00255C5D" w:rsidRPr="004735DD" w:rsidRDefault="00255C5D" w:rsidP="00B57B4F">
            <w:pPr>
              <w:pStyle w:val="Default"/>
              <w:jc w:val="center"/>
              <w:rPr>
                <w:rFonts w:ascii="Times New Roman" w:hAnsi="Times New Roman"/>
                <w:sz w:val="22"/>
                <w:szCs w:val="22"/>
              </w:rPr>
            </w:pPr>
          </w:p>
        </w:tc>
        <w:tc>
          <w:tcPr>
            <w:tcW w:w="550" w:type="pct"/>
          </w:tcPr>
          <w:p w14:paraId="5A4A817F" w14:textId="77777777" w:rsidR="00255C5D" w:rsidRPr="004735DD" w:rsidRDefault="00255C5D" w:rsidP="00B57B4F">
            <w:pPr>
              <w:pStyle w:val="Default"/>
              <w:jc w:val="center"/>
              <w:rPr>
                <w:rFonts w:ascii="Times New Roman" w:hAnsi="Times New Roman"/>
                <w:sz w:val="22"/>
                <w:szCs w:val="22"/>
              </w:rPr>
            </w:pPr>
          </w:p>
        </w:tc>
        <w:tc>
          <w:tcPr>
            <w:tcW w:w="550" w:type="pct"/>
          </w:tcPr>
          <w:p w14:paraId="7756D78D" w14:textId="77777777" w:rsidR="00255C5D" w:rsidRPr="004735DD" w:rsidRDefault="00255C5D" w:rsidP="00B57B4F">
            <w:pPr>
              <w:pStyle w:val="Default"/>
              <w:jc w:val="center"/>
              <w:rPr>
                <w:rFonts w:ascii="Times New Roman" w:hAnsi="Times New Roman"/>
                <w:sz w:val="22"/>
                <w:szCs w:val="22"/>
              </w:rPr>
            </w:pPr>
          </w:p>
        </w:tc>
        <w:tc>
          <w:tcPr>
            <w:tcW w:w="550" w:type="pct"/>
          </w:tcPr>
          <w:p w14:paraId="59982412" w14:textId="77777777" w:rsidR="00255C5D" w:rsidRPr="004735DD" w:rsidRDefault="00255C5D" w:rsidP="00B57B4F">
            <w:pPr>
              <w:pStyle w:val="Default"/>
              <w:jc w:val="center"/>
              <w:rPr>
                <w:rFonts w:ascii="Times New Roman" w:hAnsi="Times New Roman"/>
                <w:sz w:val="22"/>
                <w:szCs w:val="22"/>
              </w:rPr>
            </w:pPr>
          </w:p>
        </w:tc>
        <w:tc>
          <w:tcPr>
            <w:tcW w:w="550" w:type="pct"/>
          </w:tcPr>
          <w:p w14:paraId="3CACBD73" w14:textId="77777777" w:rsidR="00255C5D" w:rsidRPr="004735DD" w:rsidRDefault="00255C5D" w:rsidP="00B57B4F">
            <w:pPr>
              <w:pStyle w:val="Default"/>
              <w:jc w:val="center"/>
              <w:rPr>
                <w:rFonts w:ascii="Times New Roman" w:hAnsi="Times New Roman"/>
                <w:sz w:val="22"/>
                <w:szCs w:val="22"/>
              </w:rPr>
            </w:pPr>
          </w:p>
        </w:tc>
      </w:tr>
      <w:tr w:rsidR="00255C5D" w:rsidRPr="004735DD" w14:paraId="445DE95C" w14:textId="77777777" w:rsidTr="00942331">
        <w:tc>
          <w:tcPr>
            <w:tcW w:w="550" w:type="pct"/>
          </w:tcPr>
          <w:p w14:paraId="1BDD939D"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1E74B42C" w14:textId="77777777" w:rsidR="00255C5D" w:rsidRPr="004735DD" w:rsidRDefault="00255C5D" w:rsidP="00B57B4F">
            <w:pPr>
              <w:pStyle w:val="Default"/>
              <w:jc w:val="center"/>
              <w:rPr>
                <w:rFonts w:ascii="Times New Roman" w:hAnsi="Times New Roman"/>
                <w:sz w:val="22"/>
                <w:szCs w:val="22"/>
              </w:rPr>
            </w:pPr>
          </w:p>
        </w:tc>
        <w:tc>
          <w:tcPr>
            <w:tcW w:w="550" w:type="pct"/>
          </w:tcPr>
          <w:p w14:paraId="7E30B00E" w14:textId="77777777" w:rsidR="00255C5D" w:rsidRPr="004735DD" w:rsidRDefault="00255C5D" w:rsidP="00B57B4F">
            <w:pPr>
              <w:pStyle w:val="Default"/>
              <w:jc w:val="center"/>
              <w:rPr>
                <w:rFonts w:ascii="Times New Roman" w:hAnsi="Times New Roman"/>
                <w:sz w:val="22"/>
                <w:szCs w:val="22"/>
              </w:rPr>
            </w:pPr>
          </w:p>
        </w:tc>
        <w:tc>
          <w:tcPr>
            <w:tcW w:w="550" w:type="pct"/>
          </w:tcPr>
          <w:p w14:paraId="2CDF1282" w14:textId="77777777" w:rsidR="00255C5D" w:rsidRPr="004735DD" w:rsidRDefault="00255C5D" w:rsidP="00B57B4F">
            <w:pPr>
              <w:pStyle w:val="Default"/>
              <w:jc w:val="center"/>
              <w:rPr>
                <w:rFonts w:ascii="Times New Roman" w:hAnsi="Times New Roman"/>
                <w:sz w:val="22"/>
                <w:szCs w:val="22"/>
              </w:rPr>
            </w:pPr>
          </w:p>
        </w:tc>
        <w:tc>
          <w:tcPr>
            <w:tcW w:w="550" w:type="pct"/>
          </w:tcPr>
          <w:p w14:paraId="04D5BDCD" w14:textId="77777777" w:rsidR="00255C5D" w:rsidRPr="004735DD" w:rsidRDefault="00255C5D" w:rsidP="00B57B4F">
            <w:pPr>
              <w:pStyle w:val="Default"/>
              <w:jc w:val="center"/>
              <w:rPr>
                <w:rFonts w:ascii="Times New Roman" w:hAnsi="Times New Roman"/>
                <w:sz w:val="22"/>
                <w:szCs w:val="22"/>
              </w:rPr>
            </w:pPr>
          </w:p>
        </w:tc>
        <w:tc>
          <w:tcPr>
            <w:tcW w:w="550" w:type="pct"/>
          </w:tcPr>
          <w:p w14:paraId="16DF1A45" w14:textId="77777777" w:rsidR="00255C5D" w:rsidRPr="004735DD" w:rsidRDefault="00255C5D" w:rsidP="00B57B4F">
            <w:pPr>
              <w:pStyle w:val="Default"/>
              <w:jc w:val="center"/>
              <w:rPr>
                <w:rFonts w:ascii="Times New Roman" w:hAnsi="Times New Roman"/>
                <w:sz w:val="22"/>
                <w:szCs w:val="22"/>
              </w:rPr>
            </w:pPr>
          </w:p>
        </w:tc>
        <w:tc>
          <w:tcPr>
            <w:tcW w:w="550" w:type="pct"/>
          </w:tcPr>
          <w:p w14:paraId="07FF96C5" w14:textId="77777777" w:rsidR="00255C5D" w:rsidRPr="004735DD" w:rsidRDefault="00255C5D" w:rsidP="00B57B4F">
            <w:pPr>
              <w:pStyle w:val="Default"/>
              <w:jc w:val="center"/>
              <w:rPr>
                <w:rFonts w:ascii="Times New Roman" w:hAnsi="Times New Roman"/>
                <w:sz w:val="22"/>
                <w:szCs w:val="22"/>
              </w:rPr>
            </w:pPr>
          </w:p>
        </w:tc>
        <w:tc>
          <w:tcPr>
            <w:tcW w:w="550" w:type="pct"/>
          </w:tcPr>
          <w:p w14:paraId="7347C4E7" w14:textId="77777777" w:rsidR="00255C5D" w:rsidRPr="004735DD" w:rsidRDefault="00255C5D" w:rsidP="00B57B4F">
            <w:pPr>
              <w:pStyle w:val="Default"/>
              <w:jc w:val="center"/>
              <w:rPr>
                <w:rFonts w:ascii="Times New Roman" w:hAnsi="Times New Roman"/>
                <w:sz w:val="22"/>
                <w:szCs w:val="22"/>
              </w:rPr>
            </w:pPr>
          </w:p>
        </w:tc>
        <w:tc>
          <w:tcPr>
            <w:tcW w:w="550" w:type="pct"/>
          </w:tcPr>
          <w:p w14:paraId="2359BABF" w14:textId="77777777" w:rsidR="00255C5D" w:rsidRPr="004735DD" w:rsidRDefault="00255C5D" w:rsidP="00B57B4F">
            <w:pPr>
              <w:pStyle w:val="Default"/>
              <w:jc w:val="center"/>
              <w:rPr>
                <w:rFonts w:ascii="Times New Roman" w:hAnsi="Times New Roman"/>
                <w:sz w:val="22"/>
                <w:szCs w:val="22"/>
              </w:rPr>
            </w:pPr>
          </w:p>
        </w:tc>
      </w:tr>
      <w:tr w:rsidR="00255C5D" w:rsidRPr="004735DD" w14:paraId="15A4CCDA" w14:textId="77777777" w:rsidTr="00942331">
        <w:tc>
          <w:tcPr>
            <w:tcW w:w="550" w:type="pct"/>
          </w:tcPr>
          <w:p w14:paraId="61CE3C32"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3FE838D5" w14:textId="77777777" w:rsidR="00255C5D" w:rsidRPr="004735DD" w:rsidRDefault="00255C5D" w:rsidP="00B57B4F">
            <w:pPr>
              <w:pStyle w:val="Default"/>
              <w:jc w:val="center"/>
              <w:rPr>
                <w:rFonts w:ascii="Times New Roman" w:hAnsi="Times New Roman"/>
                <w:sz w:val="22"/>
                <w:szCs w:val="22"/>
              </w:rPr>
            </w:pPr>
          </w:p>
        </w:tc>
        <w:tc>
          <w:tcPr>
            <w:tcW w:w="550" w:type="pct"/>
          </w:tcPr>
          <w:p w14:paraId="4AD92815" w14:textId="77777777" w:rsidR="00255C5D" w:rsidRPr="004735DD" w:rsidRDefault="00255C5D" w:rsidP="00B57B4F">
            <w:pPr>
              <w:pStyle w:val="Default"/>
              <w:jc w:val="center"/>
              <w:rPr>
                <w:rFonts w:ascii="Times New Roman" w:hAnsi="Times New Roman"/>
                <w:sz w:val="22"/>
                <w:szCs w:val="22"/>
              </w:rPr>
            </w:pPr>
          </w:p>
        </w:tc>
        <w:tc>
          <w:tcPr>
            <w:tcW w:w="550" w:type="pct"/>
          </w:tcPr>
          <w:p w14:paraId="07E38C44" w14:textId="77777777" w:rsidR="00255C5D" w:rsidRPr="004735DD" w:rsidRDefault="00255C5D" w:rsidP="00B57B4F">
            <w:pPr>
              <w:pStyle w:val="Default"/>
              <w:jc w:val="center"/>
              <w:rPr>
                <w:rFonts w:ascii="Times New Roman" w:hAnsi="Times New Roman"/>
                <w:sz w:val="22"/>
                <w:szCs w:val="22"/>
              </w:rPr>
            </w:pPr>
          </w:p>
        </w:tc>
        <w:tc>
          <w:tcPr>
            <w:tcW w:w="550" w:type="pct"/>
          </w:tcPr>
          <w:p w14:paraId="3F88CFFD" w14:textId="77777777" w:rsidR="00255C5D" w:rsidRPr="004735DD" w:rsidRDefault="00255C5D" w:rsidP="00B57B4F">
            <w:pPr>
              <w:pStyle w:val="Default"/>
              <w:jc w:val="center"/>
              <w:rPr>
                <w:rFonts w:ascii="Times New Roman" w:hAnsi="Times New Roman"/>
                <w:sz w:val="22"/>
                <w:szCs w:val="22"/>
              </w:rPr>
            </w:pPr>
          </w:p>
        </w:tc>
        <w:tc>
          <w:tcPr>
            <w:tcW w:w="550" w:type="pct"/>
          </w:tcPr>
          <w:p w14:paraId="7E9FFB17" w14:textId="77777777" w:rsidR="00255C5D" w:rsidRPr="004735DD" w:rsidRDefault="00255C5D" w:rsidP="00B57B4F">
            <w:pPr>
              <w:pStyle w:val="Default"/>
              <w:jc w:val="center"/>
              <w:rPr>
                <w:rFonts w:ascii="Times New Roman" w:hAnsi="Times New Roman"/>
                <w:sz w:val="22"/>
                <w:szCs w:val="22"/>
              </w:rPr>
            </w:pPr>
          </w:p>
        </w:tc>
        <w:tc>
          <w:tcPr>
            <w:tcW w:w="550" w:type="pct"/>
          </w:tcPr>
          <w:p w14:paraId="5A70ADEB" w14:textId="77777777" w:rsidR="00255C5D" w:rsidRPr="004735DD" w:rsidRDefault="00255C5D" w:rsidP="00B57B4F">
            <w:pPr>
              <w:pStyle w:val="Default"/>
              <w:jc w:val="center"/>
              <w:rPr>
                <w:rFonts w:ascii="Times New Roman" w:hAnsi="Times New Roman"/>
                <w:sz w:val="22"/>
                <w:szCs w:val="22"/>
              </w:rPr>
            </w:pPr>
          </w:p>
        </w:tc>
        <w:tc>
          <w:tcPr>
            <w:tcW w:w="550" w:type="pct"/>
          </w:tcPr>
          <w:p w14:paraId="2FCD0749" w14:textId="77777777" w:rsidR="00255C5D" w:rsidRPr="004735DD" w:rsidRDefault="00255C5D" w:rsidP="00B57B4F">
            <w:pPr>
              <w:pStyle w:val="Default"/>
              <w:jc w:val="center"/>
              <w:rPr>
                <w:rFonts w:ascii="Times New Roman" w:hAnsi="Times New Roman"/>
                <w:sz w:val="22"/>
                <w:szCs w:val="22"/>
              </w:rPr>
            </w:pPr>
          </w:p>
        </w:tc>
        <w:tc>
          <w:tcPr>
            <w:tcW w:w="550" w:type="pct"/>
          </w:tcPr>
          <w:p w14:paraId="679D391C" w14:textId="77777777" w:rsidR="00255C5D" w:rsidRPr="004735DD" w:rsidRDefault="00255C5D" w:rsidP="00B57B4F">
            <w:pPr>
              <w:pStyle w:val="Default"/>
              <w:jc w:val="center"/>
              <w:rPr>
                <w:rFonts w:ascii="Times New Roman" w:hAnsi="Times New Roman"/>
                <w:sz w:val="22"/>
                <w:szCs w:val="22"/>
              </w:rPr>
            </w:pPr>
          </w:p>
        </w:tc>
      </w:tr>
      <w:tr w:rsidR="00255C5D" w:rsidRPr="004735DD" w14:paraId="5BF4E9F6" w14:textId="77777777" w:rsidTr="00942331">
        <w:tc>
          <w:tcPr>
            <w:tcW w:w="550" w:type="pct"/>
          </w:tcPr>
          <w:p w14:paraId="6E538D53"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1661A9F5" w14:textId="77777777" w:rsidR="00255C5D" w:rsidRPr="004735DD" w:rsidRDefault="00255C5D" w:rsidP="00B57B4F">
            <w:pPr>
              <w:pStyle w:val="Default"/>
              <w:jc w:val="center"/>
              <w:rPr>
                <w:rFonts w:ascii="Times New Roman" w:hAnsi="Times New Roman"/>
                <w:sz w:val="22"/>
                <w:szCs w:val="22"/>
              </w:rPr>
            </w:pPr>
          </w:p>
        </w:tc>
        <w:tc>
          <w:tcPr>
            <w:tcW w:w="550" w:type="pct"/>
          </w:tcPr>
          <w:p w14:paraId="3BC1D8C5" w14:textId="77777777" w:rsidR="00255C5D" w:rsidRPr="004735DD" w:rsidRDefault="00255C5D" w:rsidP="00B57B4F">
            <w:pPr>
              <w:pStyle w:val="Default"/>
              <w:jc w:val="center"/>
              <w:rPr>
                <w:rFonts w:ascii="Times New Roman" w:hAnsi="Times New Roman"/>
                <w:sz w:val="22"/>
                <w:szCs w:val="22"/>
              </w:rPr>
            </w:pPr>
          </w:p>
        </w:tc>
        <w:tc>
          <w:tcPr>
            <w:tcW w:w="550" w:type="pct"/>
          </w:tcPr>
          <w:p w14:paraId="16A5E352" w14:textId="77777777" w:rsidR="00255C5D" w:rsidRPr="004735DD" w:rsidRDefault="00255C5D" w:rsidP="00B57B4F">
            <w:pPr>
              <w:pStyle w:val="Default"/>
              <w:jc w:val="center"/>
              <w:rPr>
                <w:rFonts w:ascii="Times New Roman" w:hAnsi="Times New Roman"/>
                <w:sz w:val="22"/>
                <w:szCs w:val="22"/>
              </w:rPr>
            </w:pPr>
          </w:p>
        </w:tc>
        <w:tc>
          <w:tcPr>
            <w:tcW w:w="550" w:type="pct"/>
          </w:tcPr>
          <w:p w14:paraId="750E8DE3" w14:textId="77777777" w:rsidR="00255C5D" w:rsidRPr="004735DD" w:rsidRDefault="00255C5D" w:rsidP="00B57B4F">
            <w:pPr>
              <w:pStyle w:val="Default"/>
              <w:jc w:val="center"/>
              <w:rPr>
                <w:rFonts w:ascii="Times New Roman" w:hAnsi="Times New Roman"/>
                <w:sz w:val="22"/>
                <w:szCs w:val="22"/>
              </w:rPr>
            </w:pPr>
          </w:p>
        </w:tc>
        <w:tc>
          <w:tcPr>
            <w:tcW w:w="550" w:type="pct"/>
          </w:tcPr>
          <w:p w14:paraId="4A663A25" w14:textId="77777777" w:rsidR="00255C5D" w:rsidRPr="004735DD" w:rsidRDefault="00255C5D" w:rsidP="00B57B4F">
            <w:pPr>
              <w:pStyle w:val="Default"/>
              <w:jc w:val="center"/>
              <w:rPr>
                <w:rFonts w:ascii="Times New Roman" w:hAnsi="Times New Roman"/>
                <w:sz w:val="22"/>
                <w:szCs w:val="22"/>
              </w:rPr>
            </w:pPr>
          </w:p>
        </w:tc>
        <w:tc>
          <w:tcPr>
            <w:tcW w:w="550" w:type="pct"/>
          </w:tcPr>
          <w:p w14:paraId="4ED180DF" w14:textId="77777777" w:rsidR="00255C5D" w:rsidRPr="004735DD" w:rsidRDefault="00255C5D" w:rsidP="00B57B4F">
            <w:pPr>
              <w:pStyle w:val="Default"/>
              <w:jc w:val="center"/>
              <w:rPr>
                <w:rFonts w:ascii="Times New Roman" w:hAnsi="Times New Roman"/>
                <w:sz w:val="22"/>
                <w:szCs w:val="22"/>
              </w:rPr>
            </w:pPr>
          </w:p>
        </w:tc>
        <w:tc>
          <w:tcPr>
            <w:tcW w:w="550" w:type="pct"/>
          </w:tcPr>
          <w:p w14:paraId="5649C646" w14:textId="77777777" w:rsidR="00255C5D" w:rsidRPr="004735DD" w:rsidRDefault="00255C5D" w:rsidP="00B57B4F">
            <w:pPr>
              <w:pStyle w:val="Default"/>
              <w:jc w:val="center"/>
              <w:rPr>
                <w:rFonts w:ascii="Times New Roman" w:hAnsi="Times New Roman"/>
                <w:sz w:val="22"/>
                <w:szCs w:val="22"/>
              </w:rPr>
            </w:pPr>
          </w:p>
        </w:tc>
        <w:tc>
          <w:tcPr>
            <w:tcW w:w="550" w:type="pct"/>
          </w:tcPr>
          <w:p w14:paraId="67484E68" w14:textId="77777777" w:rsidR="00255C5D" w:rsidRPr="004735DD" w:rsidRDefault="00255C5D" w:rsidP="00B57B4F">
            <w:pPr>
              <w:pStyle w:val="Default"/>
              <w:jc w:val="center"/>
              <w:rPr>
                <w:rFonts w:ascii="Times New Roman" w:hAnsi="Times New Roman"/>
                <w:sz w:val="22"/>
                <w:szCs w:val="22"/>
              </w:rPr>
            </w:pPr>
          </w:p>
        </w:tc>
      </w:tr>
      <w:tr w:rsidR="00255C5D" w:rsidRPr="004735DD" w14:paraId="2F4DE608" w14:textId="77777777" w:rsidTr="00942331">
        <w:tc>
          <w:tcPr>
            <w:tcW w:w="550" w:type="pct"/>
          </w:tcPr>
          <w:p w14:paraId="5DC057B6"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36F1B6B0" w14:textId="77777777" w:rsidR="00255C5D" w:rsidRPr="004735DD" w:rsidRDefault="00255C5D" w:rsidP="00B57B4F">
            <w:pPr>
              <w:pStyle w:val="Default"/>
              <w:jc w:val="center"/>
              <w:rPr>
                <w:rFonts w:ascii="Times New Roman" w:hAnsi="Times New Roman"/>
                <w:sz w:val="22"/>
                <w:szCs w:val="22"/>
              </w:rPr>
            </w:pPr>
          </w:p>
        </w:tc>
        <w:tc>
          <w:tcPr>
            <w:tcW w:w="550" w:type="pct"/>
          </w:tcPr>
          <w:p w14:paraId="71FA420B" w14:textId="77777777" w:rsidR="00255C5D" w:rsidRPr="004735DD" w:rsidRDefault="00255C5D" w:rsidP="00B57B4F">
            <w:pPr>
              <w:pStyle w:val="Default"/>
              <w:jc w:val="center"/>
              <w:rPr>
                <w:rFonts w:ascii="Times New Roman" w:hAnsi="Times New Roman"/>
                <w:sz w:val="22"/>
                <w:szCs w:val="22"/>
              </w:rPr>
            </w:pPr>
          </w:p>
        </w:tc>
        <w:tc>
          <w:tcPr>
            <w:tcW w:w="550" w:type="pct"/>
          </w:tcPr>
          <w:p w14:paraId="28C4A479" w14:textId="77777777" w:rsidR="00255C5D" w:rsidRPr="004735DD" w:rsidRDefault="00255C5D" w:rsidP="00B57B4F">
            <w:pPr>
              <w:pStyle w:val="Default"/>
              <w:jc w:val="center"/>
              <w:rPr>
                <w:rFonts w:ascii="Times New Roman" w:hAnsi="Times New Roman"/>
                <w:sz w:val="22"/>
                <w:szCs w:val="22"/>
              </w:rPr>
            </w:pPr>
          </w:p>
        </w:tc>
        <w:tc>
          <w:tcPr>
            <w:tcW w:w="550" w:type="pct"/>
          </w:tcPr>
          <w:p w14:paraId="1AE66ED5" w14:textId="77777777" w:rsidR="00255C5D" w:rsidRPr="004735DD" w:rsidRDefault="00255C5D" w:rsidP="00B57B4F">
            <w:pPr>
              <w:pStyle w:val="Default"/>
              <w:jc w:val="center"/>
              <w:rPr>
                <w:rFonts w:ascii="Times New Roman" w:hAnsi="Times New Roman"/>
                <w:sz w:val="22"/>
                <w:szCs w:val="22"/>
              </w:rPr>
            </w:pPr>
          </w:p>
        </w:tc>
        <w:tc>
          <w:tcPr>
            <w:tcW w:w="550" w:type="pct"/>
          </w:tcPr>
          <w:p w14:paraId="15368FB0" w14:textId="77777777" w:rsidR="00255C5D" w:rsidRPr="004735DD" w:rsidRDefault="00255C5D" w:rsidP="00B57B4F">
            <w:pPr>
              <w:pStyle w:val="Default"/>
              <w:jc w:val="center"/>
              <w:rPr>
                <w:rFonts w:ascii="Times New Roman" w:hAnsi="Times New Roman"/>
                <w:sz w:val="22"/>
                <w:szCs w:val="22"/>
              </w:rPr>
            </w:pPr>
          </w:p>
        </w:tc>
        <w:tc>
          <w:tcPr>
            <w:tcW w:w="550" w:type="pct"/>
          </w:tcPr>
          <w:p w14:paraId="69331027" w14:textId="77777777" w:rsidR="00255C5D" w:rsidRPr="004735DD" w:rsidRDefault="00255C5D" w:rsidP="00B57B4F">
            <w:pPr>
              <w:pStyle w:val="Default"/>
              <w:jc w:val="center"/>
              <w:rPr>
                <w:rFonts w:ascii="Times New Roman" w:hAnsi="Times New Roman"/>
                <w:sz w:val="22"/>
                <w:szCs w:val="22"/>
              </w:rPr>
            </w:pPr>
          </w:p>
        </w:tc>
        <w:tc>
          <w:tcPr>
            <w:tcW w:w="550" w:type="pct"/>
          </w:tcPr>
          <w:p w14:paraId="66FF915E" w14:textId="77777777" w:rsidR="00255C5D" w:rsidRPr="004735DD" w:rsidRDefault="00255C5D" w:rsidP="00B57B4F">
            <w:pPr>
              <w:pStyle w:val="Default"/>
              <w:jc w:val="center"/>
              <w:rPr>
                <w:rFonts w:ascii="Times New Roman" w:hAnsi="Times New Roman"/>
                <w:sz w:val="22"/>
                <w:szCs w:val="22"/>
              </w:rPr>
            </w:pPr>
          </w:p>
        </w:tc>
        <w:tc>
          <w:tcPr>
            <w:tcW w:w="550" w:type="pct"/>
          </w:tcPr>
          <w:p w14:paraId="75789DE2" w14:textId="77777777" w:rsidR="00255C5D" w:rsidRPr="004735DD" w:rsidRDefault="00255C5D" w:rsidP="00B57B4F">
            <w:pPr>
              <w:pStyle w:val="Default"/>
              <w:jc w:val="center"/>
              <w:rPr>
                <w:rFonts w:ascii="Times New Roman" w:hAnsi="Times New Roman"/>
                <w:sz w:val="22"/>
                <w:szCs w:val="22"/>
              </w:rPr>
            </w:pPr>
          </w:p>
        </w:tc>
      </w:tr>
    </w:tbl>
    <w:p w14:paraId="76F221EF" w14:textId="77777777" w:rsidR="008B3654" w:rsidRDefault="008B3654" w:rsidP="008B3654">
      <w:pPr>
        <w:pStyle w:val="ListParagraph"/>
      </w:pPr>
    </w:p>
    <w:p w14:paraId="18A541C3" w14:textId="77777777" w:rsidR="008B3654" w:rsidRDefault="008B3654" w:rsidP="008B3654">
      <w:pPr>
        <w:pStyle w:val="ListParagraph"/>
        <w:ind w:left="360"/>
      </w:pPr>
    </w:p>
    <w:p w14:paraId="761851CD" w14:textId="33106FFE" w:rsidR="0056593A" w:rsidRPr="00A109F5" w:rsidRDefault="0056593A" w:rsidP="00B27CE2">
      <w:pPr>
        <w:pStyle w:val="ListParagraph"/>
        <w:numPr>
          <w:ilvl w:val="0"/>
          <w:numId w:val="35"/>
        </w:numPr>
      </w:pPr>
      <w:r w:rsidRPr="00A109F5">
        <w:t xml:space="preserve">Provide the </w:t>
      </w:r>
      <w:r w:rsidR="00B03549" w:rsidRPr="00A109F5">
        <w:t>year</w:t>
      </w:r>
      <w:r w:rsidRPr="00A109F5">
        <w:t xml:space="preserve"> of the last review </w:t>
      </w:r>
      <w:r w:rsidR="00441AD0" w:rsidRPr="00A109F5">
        <w:t xml:space="preserve">and approval </w:t>
      </w:r>
      <w:r w:rsidRPr="00A109F5">
        <w:t xml:space="preserve">of the </w:t>
      </w:r>
      <w:r w:rsidR="007152EA" w:rsidRPr="00A109F5">
        <w:t xml:space="preserve">medical education program </w:t>
      </w:r>
      <w:r w:rsidRPr="00A109F5">
        <w:t>objectives</w:t>
      </w:r>
      <w:r w:rsidR="007152EA" w:rsidRPr="00A109F5">
        <w:t>.</w:t>
      </w:r>
    </w:p>
    <w:p w14:paraId="10EA2A4B" w14:textId="77777777" w:rsidR="009E0970" w:rsidRPr="00A109F5" w:rsidRDefault="009E0970" w:rsidP="00850D67">
      <w:pPr>
        <w:pStyle w:val="Default"/>
        <w:rPr>
          <w:rFonts w:ascii="Times New Roman" w:hAnsi="Times New Roman" w:cs="Times New Roman"/>
          <w:sz w:val="22"/>
          <w:szCs w:val="22"/>
        </w:rPr>
      </w:pPr>
    </w:p>
    <w:p w14:paraId="3EC7F4B8" w14:textId="77777777" w:rsidR="007C468C" w:rsidRPr="00A109F5" w:rsidRDefault="007C468C" w:rsidP="00850D67">
      <w:pPr>
        <w:pStyle w:val="Default"/>
        <w:rPr>
          <w:rFonts w:ascii="Times New Roman" w:hAnsi="Times New Roman" w:cs="Times New Roman"/>
          <w:sz w:val="22"/>
          <w:szCs w:val="22"/>
        </w:rPr>
      </w:pPr>
    </w:p>
    <w:p w14:paraId="02653B58" w14:textId="2353F826" w:rsidR="0056593A" w:rsidRPr="00A109F5" w:rsidRDefault="002F39B0" w:rsidP="00B27CE2">
      <w:pPr>
        <w:pStyle w:val="ListParagraph"/>
        <w:numPr>
          <w:ilvl w:val="0"/>
          <w:numId w:val="35"/>
        </w:numPr>
      </w:pPr>
      <w:r w:rsidRPr="00A109F5">
        <w:t>Are the</w:t>
      </w:r>
      <w:r w:rsidR="00DD40FB" w:rsidRPr="00A109F5">
        <w:t xml:space="preserve"> medical education program </w:t>
      </w:r>
      <w:r w:rsidRPr="00A109F5">
        <w:t>objectives</w:t>
      </w:r>
      <w:r w:rsidR="006D71B9" w:rsidRPr="00A109F5">
        <w:t xml:space="preserve"> stated in outcome-based terms</w:t>
      </w:r>
      <w:r w:rsidRPr="00A109F5">
        <w:t>?</w:t>
      </w:r>
      <w:r w:rsidR="00F0143D" w:rsidRPr="00A109F5">
        <w:t xml:space="preserve"> </w:t>
      </w:r>
      <w:r w:rsidR="006767CE" w:rsidRPr="00A109F5">
        <w:t xml:space="preserve">Referring to DCI Table </w:t>
      </w:r>
      <w:r w:rsidR="0096641F" w:rsidRPr="00A109F5">
        <w:t>6.1-1</w:t>
      </w:r>
      <w:r w:rsidR="006767CE" w:rsidRPr="00A109F5">
        <w:t xml:space="preserve"> in Appendix </w:t>
      </w:r>
      <w:r w:rsidR="00417971" w:rsidRPr="00A109F5">
        <w:rPr>
          <w:highlight w:val="yellow"/>
        </w:rPr>
        <w:t>#</w:t>
      </w:r>
      <w:r w:rsidR="006767CE" w:rsidRPr="00A109F5">
        <w:t>, note whether</w:t>
      </w:r>
      <w:r w:rsidR="00D5082B" w:rsidRPr="00A109F5">
        <w:t xml:space="preserve"> </w:t>
      </w:r>
      <w:r w:rsidR="001F0091" w:rsidRPr="00A109F5">
        <w:t xml:space="preserve">specific and </w:t>
      </w:r>
      <w:r w:rsidR="00D5082B" w:rsidRPr="00A109F5">
        <w:t>appropriate outcome measures have been identified for each objective</w:t>
      </w:r>
      <w:r w:rsidR="006767CE" w:rsidRPr="00A109F5">
        <w:t>.</w:t>
      </w:r>
      <w:r w:rsidR="00F0143D" w:rsidRPr="00A109F5">
        <w:t xml:space="preserve"> </w:t>
      </w:r>
      <w:r w:rsidR="00C545DB" w:rsidRPr="00A109F5">
        <w:t xml:space="preserve">Describe </w:t>
      </w:r>
      <w:r w:rsidRPr="00A109F5">
        <w:t>whether</w:t>
      </w:r>
      <w:r w:rsidR="00C545DB" w:rsidRPr="00A109F5">
        <w:t xml:space="preserve"> the educational program objectives </w:t>
      </w:r>
      <w:r w:rsidR="00D5082B" w:rsidRPr="00A109F5">
        <w:t xml:space="preserve">are linked to </w:t>
      </w:r>
      <w:r w:rsidR="00C545DB" w:rsidRPr="00A109F5">
        <w:t>general physician competencies.</w:t>
      </w:r>
      <w:r w:rsidR="00F0143D" w:rsidRPr="00A109F5">
        <w:t xml:space="preserve"> </w:t>
      </w:r>
    </w:p>
    <w:p w14:paraId="00A24603" w14:textId="77777777" w:rsidR="009E0970" w:rsidRPr="00A109F5" w:rsidRDefault="009E0970" w:rsidP="00850D67">
      <w:pPr>
        <w:widowControl/>
        <w:tabs>
          <w:tab w:val="center" w:pos="540"/>
        </w:tabs>
      </w:pPr>
    </w:p>
    <w:p w14:paraId="6C64868E" w14:textId="77777777" w:rsidR="009E0970" w:rsidRPr="00A109F5" w:rsidRDefault="009E0970" w:rsidP="00850D67">
      <w:pPr>
        <w:widowControl/>
        <w:tabs>
          <w:tab w:val="center" w:pos="540"/>
        </w:tabs>
      </w:pPr>
    </w:p>
    <w:p w14:paraId="678ADF87" w14:textId="62896577" w:rsidR="002F5CF5" w:rsidRPr="00A109F5" w:rsidRDefault="006D71B9" w:rsidP="00B27CE2">
      <w:pPr>
        <w:pStyle w:val="ListParagraph"/>
        <w:numPr>
          <w:ilvl w:val="0"/>
          <w:numId w:val="35"/>
        </w:numPr>
      </w:pPr>
      <w:r w:rsidRPr="00A109F5">
        <w:t>Briefly describe</w:t>
      </w:r>
      <w:bookmarkStart w:id="124" w:name="_Toc385931473"/>
      <w:bookmarkStart w:id="125" w:name="_Toc385932026"/>
      <w:r w:rsidRPr="00A109F5">
        <w:t xml:space="preserve"> how </w:t>
      </w:r>
      <w:r w:rsidR="00ED1485" w:rsidRPr="00A109F5">
        <w:t xml:space="preserve">the </w:t>
      </w:r>
      <w:r w:rsidRPr="00A109F5">
        <w:t xml:space="preserve">medical education program </w:t>
      </w:r>
      <w:r w:rsidR="00893F04" w:rsidRPr="00A109F5">
        <w:t xml:space="preserve">objectives </w:t>
      </w:r>
      <w:r w:rsidRPr="00A109F5">
        <w:t xml:space="preserve">are disseminated to </w:t>
      </w:r>
      <w:bookmarkEnd w:id="124"/>
      <w:bookmarkEnd w:id="125"/>
      <w:r w:rsidRPr="00A109F5">
        <w:t xml:space="preserve">medical </w:t>
      </w:r>
      <w:r w:rsidR="00441AD0" w:rsidRPr="00A109F5">
        <w:t xml:space="preserve">students and to faculty </w:t>
      </w:r>
      <w:r w:rsidR="00336EF2" w:rsidRPr="00A109F5">
        <w:t>and how the learning objectives for the relevant course(s) and clerkship(s) are disseminated to students</w:t>
      </w:r>
      <w:r w:rsidR="004513C6">
        <w:t xml:space="preserve"> and</w:t>
      </w:r>
      <w:r w:rsidR="00942331">
        <w:t xml:space="preserve"> </w:t>
      </w:r>
      <w:r w:rsidR="00CC4D4C">
        <w:t xml:space="preserve">to </w:t>
      </w:r>
      <w:r w:rsidR="00336EF2" w:rsidRPr="00A109F5">
        <w:t xml:space="preserve">faculty </w:t>
      </w:r>
      <w:r w:rsidR="00C5542C">
        <w:t>with</w:t>
      </w:r>
      <w:r w:rsidR="00CC4D4C">
        <w:t xml:space="preserve"> </w:t>
      </w:r>
      <w:r w:rsidR="00441AD0" w:rsidRPr="00A109F5">
        <w:t xml:space="preserve">responsibility for teaching, supervising, and/or assessing medical students in courses/clerkships. </w:t>
      </w:r>
      <w:r w:rsidR="00ED1485" w:rsidRPr="00A109F5">
        <w:rPr>
          <w:i/>
        </w:rPr>
        <w:t>Also see the response to Element 9.1.</w:t>
      </w:r>
    </w:p>
    <w:p w14:paraId="55AE2512" w14:textId="77777777" w:rsidR="002F5CF5" w:rsidRPr="00A109F5" w:rsidRDefault="002F5CF5" w:rsidP="00850D67"/>
    <w:p w14:paraId="14D0F404" w14:textId="77777777" w:rsidR="002F5CF5" w:rsidRPr="00A109F5" w:rsidRDefault="002F5CF5" w:rsidP="00850D67"/>
    <w:p w14:paraId="2F2DF414" w14:textId="25DC2BA4" w:rsidR="006D71B9" w:rsidRPr="00A109F5" w:rsidRDefault="00D5082B" w:rsidP="00B27CE2">
      <w:pPr>
        <w:pStyle w:val="ListParagraph"/>
        <w:numPr>
          <w:ilvl w:val="0"/>
          <w:numId w:val="35"/>
        </w:numPr>
      </w:pPr>
      <w:r w:rsidRPr="00A109F5">
        <w:t xml:space="preserve">Provide data from the ISA on </w:t>
      </w:r>
      <w:r w:rsidR="00205787" w:rsidRPr="00A109F5">
        <w:t>respondent</w:t>
      </w:r>
      <w:r w:rsidRPr="00A109F5">
        <w:t xml:space="preserve"> </w:t>
      </w:r>
      <w:r w:rsidR="007468E1">
        <w:t xml:space="preserve">agreement that they are aware of the </w:t>
      </w:r>
      <w:r w:rsidR="00FD7D24">
        <w:t xml:space="preserve">medical </w:t>
      </w:r>
      <w:r w:rsidR="007468E1">
        <w:t xml:space="preserve">education program objectives </w:t>
      </w:r>
      <w:r w:rsidR="00F21CB6" w:rsidRPr="00A109F5">
        <w:t xml:space="preserve">and note any areas of student concern by class </w:t>
      </w:r>
      <w:r w:rsidR="00F21CB6" w:rsidRPr="00A109F5">
        <w:rPr>
          <w:highlight w:val="yellow"/>
        </w:rPr>
        <w:t>or campus</w:t>
      </w:r>
      <w:r w:rsidR="00F21CB6" w:rsidRPr="00A109F5">
        <w:t>.</w:t>
      </w:r>
    </w:p>
    <w:p w14:paraId="10F966B4" w14:textId="77777777" w:rsidR="00C545DB" w:rsidRPr="00A109F5" w:rsidRDefault="00C545DB" w:rsidP="006945EA">
      <w:pPr>
        <w:widowControl/>
        <w:tabs>
          <w:tab w:val="center" w:pos="540"/>
          <w:tab w:val="center" w:pos="4680"/>
        </w:tabs>
      </w:pPr>
    </w:p>
    <w:p w14:paraId="4AE5CD26" w14:textId="77777777" w:rsidR="006D71B9" w:rsidRPr="00A109F5" w:rsidRDefault="006D71B9" w:rsidP="00C545DB">
      <w:pPr>
        <w:pStyle w:val="Default"/>
        <w:rPr>
          <w:rFonts w:ascii="Times New Roman" w:hAnsi="Times New Roman" w:cs="Times New Roman"/>
          <w:sz w:val="22"/>
          <w:szCs w:val="22"/>
        </w:rPr>
      </w:pPr>
    </w:p>
    <w:p w14:paraId="1BE91881" w14:textId="415E525D" w:rsidR="00C545DB" w:rsidRPr="00A109F5" w:rsidRDefault="00736783" w:rsidP="00542F0E">
      <w:pPr>
        <w:pStyle w:val="Heading3"/>
        <w:rPr>
          <w:szCs w:val="22"/>
        </w:rPr>
      </w:pPr>
      <w:r w:rsidRPr="00A109F5">
        <w:rPr>
          <w:szCs w:val="22"/>
        </w:rPr>
        <w:br w:type="page"/>
      </w:r>
      <w:bookmarkStart w:id="126" w:name="_Toc198710677"/>
      <w:r w:rsidR="00903A13" w:rsidRPr="00A109F5">
        <w:rPr>
          <w:szCs w:val="22"/>
        </w:rPr>
        <w:t xml:space="preserve">Element 6.2 </w:t>
      </w:r>
      <w:r w:rsidR="00C545DB" w:rsidRPr="00A109F5">
        <w:rPr>
          <w:szCs w:val="22"/>
        </w:rPr>
        <w:t>Required Clinical Experiences</w:t>
      </w:r>
      <w:bookmarkEnd w:id="126"/>
      <w:r w:rsidR="00C545DB" w:rsidRPr="00A109F5">
        <w:rPr>
          <w:szCs w:val="22"/>
        </w:rPr>
        <w:t xml:space="preserve"> </w:t>
      </w:r>
    </w:p>
    <w:p w14:paraId="585DC37C" w14:textId="77777777" w:rsidR="006D71B9" w:rsidRPr="00A109F5" w:rsidRDefault="006D71B9" w:rsidP="00C545DB">
      <w:pPr>
        <w:pStyle w:val="Default"/>
        <w:rPr>
          <w:rFonts w:ascii="Times New Roman" w:hAnsi="Times New Roman" w:cs="Times New Roman"/>
          <w:sz w:val="22"/>
          <w:szCs w:val="22"/>
        </w:rPr>
      </w:pPr>
    </w:p>
    <w:p w14:paraId="39E72B97" w14:textId="68C3B5EB" w:rsidR="002F5CF5" w:rsidRPr="00A109F5" w:rsidRDefault="00767F57" w:rsidP="002F5CF5">
      <w:pPr>
        <w:pStyle w:val="Default"/>
        <w:rPr>
          <w:rFonts w:ascii="Times New Roman" w:hAnsi="Times New Roman" w:cs="Times New Roman"/>
          <w:b/>
          <w:sz w:val="22"/>
          <w:szCs w:val="22"/>
        </w:rPr>
      </w:pPr>
      <w:bookmarkStart w:id="127" w:name="_Toc385931485"/>
      <w:bookmarkStart w:id="128" w:name="_Toc385932038"/>
      <w:r w:rsidRPr="00A109F5">
        <w:rPr>
          <w:rFonts w:ascii="Times New Roman" w:hAnsi="Times New Roman" w:cs="Times New Roman"/>
          <w:b/>
          <w:sz w:val="22"/>
          <w:szCs w:val="22"/>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3726DF53" w14:textId="77777777" w:rsidR="00767F57" w:rsidRPr="00A109F5" w:rsidRDefault="00767F57" w:rsidP="002F5CF5">
      <w:pPr>
        <w:pStyle w:val="Default"/>
        <w:rPr>
          <w:rFonts w:ascii="Times New Roman" w:hAnsi="Times New Roman" w:cs="Times New Roman"/>
          <w:b/>
          <w:sz w:val="22"/>
          <w:szCs w:val="22"/>
        </w:rPr>
      </w:pPr>
    </w:p>
    <w:p w14:paraId="67036109" w14:textId="77777777" w:rsidR="00B65805" w:rsidRPr="00A109F5" w:rsidRDefault="00B65805" w:rsidP="002F5CF5">
      <w:pPr>
        <w:pStyle w:val="Default"/>
        <w:rPr>
          <w:rFonts w:ascii="Times New Roman" w:hAnsi="Times New Roman" w:cs="Times New Roman"/>
          <w:b/>
          <w:sz w:val="22"/>
          <w:szCs w:val="22"/>
        </w:rPr>
      </w:pPr>
    </w:p>
    <w:p w14:paraId="74801DD0" w14:textId="297B4522" w:rsidR="002F5CF5" w:rsidRPr="00A109F5" w:rsidRDefault="000F02F4" w:rsidP="00B27CE2">
      <w:pPr>
        <w:pStyle w:val="ListParagraph"/>
        <w:numPr>
          <w:ilvl w:val="0"/>
          <w:numId w:val="36"/>
        </w:numPr>
      </w:pPr>
      <w:r w:rsidRPr="00A109F5">
        <w:t>Describe</w:t>
      </w:r>
      <w:r w:rsidR="00F4614A" w:rsidRPr="00A109F5">
        <w:t xml:space="preserve"> how </w:t>
      </w:r>
      <w:r w:rsidR="006A4A0F" w:rsidRPr="00A109F5">
        <w:t xml:space="preserve">and by </w:t>
      </w:r>
      <w:r w:rsidR="006B7E52" w:rsidRPr="00A109F5">
        <w:t>what group(s)</w:t>
      </w:r>
      <w:r w:rsidR="006A4A0F" w:rsidRPr="00A109F5">
        <w:t xml:space="preserve"> </w:t>
      </w:r>
      <w:r w:rsidR="00F4614A" w:rsidRPr="00A109F5">
        <w:t xml:space="preserve">the </w:t>
      </w:r>
      <w:r w:rsidR="00BB7773" w:rsidRPr="00A109F5">
        <w:t xml:space="preserve">current </w:t>
      </w:r>
      <w:r w:rsidR="00F4614A" w:rsidRPr="00A109F5">
        <w:t xml:space="preserve">list of required clinical encounters and procedural skills was </w:t>
      </w:r>
      <w:r w:rsidR="00C061E1" w:rsidRPr="00A109F5">
        <w:t xml:space="preserve">last </w:t>
      </w:r>
      <w:r w:rsidR="00383459" w:rsidRPr="00A109F5">
        <w:t>reviewed</w:t>
      </w:r>
      <w:r w:rsidR="008E7A35" w:rsidRPr="00A109F5">
        <w:t xml:space="preserve"> and approved</w:t>
      </w:r>
      <w:r w:rsidR="00F4614A" w:rsidRPr="00A109F5">
        <w:t>.</w:t>
      </w:r>
      <w:bookmarkEnd w:id="127"/>
      <w:bookmarkEnd w:id="128"/>
    </w:p>
    <w:p w14:paraId="7204AC38" w14:textId="77777777" w:rsidR="002F5CF5" w:rsidRPr="00A109F5" w:rsidRDefault="002F5CF5" w:rsidP="00850D67"/>
    <w:p w14:paraId="384FE3B2" w14:textId="77777777" w:rsidR="002F5CF5" w:rsidRPr="00A109F5" w:rsidRDefault="002F5CF5" w:rsidP="00850D67"/>
    <w:p w14:paraId="6BDEE72C" w14:textId="0A82FF75" w:rsidR="002F5CF5" w:rsidRPr="00A109F5" w:rsidRDefault="00C343A3" w:rsidP="00B27CE2">
      <w:pPr>
        <w:pStyle w:val="ListParagraph"/>
        <w:numPr>
          <w:ilvl w:val="0"/>
          <w:numId w:val="36"/>
        </w:numPr>
      </w:pPr>
      <w:r w:rsidRPr="00A109F5">
        <w:t>Referring to Table 6.2-1 in Appendi</w:t>
      </w:r>
      <w:r w:rsidR="006D1086" w:rsidRPr="00A109F5">
        <w:t>x</w:t>
      </w:r>
      <w:r w:rsidRPr="00A109F5">
        <w:t xml:space="preserve"> (</w:t>
      </w:r>
      <w:r w:rsidRPr="00A109F5">
        <w:rPr>
          <w:highlight w:val="yellow"/>
        </w:rPr>
        <w:t>#</w:t>
      </w:r>
      <w:r w:rsidRPr="00A109F5">
        <w:t xml:space="preserve">), </w:t>
      </w:r>
      <w:r w:rsidR="006D1086" w:rsidRPr="00A109F5">
        <w:t>note if</w:t>
      </w:r>
      <w:r w:rsidR="00383459" w:rsidRPr="00A109F5">
        <w:t xml:space="preserve"> the current list of </w:t>
      </w:r>
      <w:r w:rsidR="00405CB0">
        <w:t>patient types/</w:t>
      </w:r>
      <w:r w:rsidR="00383459" w:rsidRPr="00A109F5">
        <w:t>required clinical encounters</w:t>
      </w:r>
      <w:r w:rsidR="009419A8">
        <w:t>,</w:t>
      </w:r>
      <w:r w:rsidR="00C21609">
        <w:t xml:space="preserve"> and </w:t>
      </w:r>
      <w:r w:rsidR="00383459" w:rsidRPr="00A109F5">
        <w:t>procedural skills include</w:t>
      </w:r>
      <w:r w:rsidR="006D1086" w:rsidRPr="00A109F5">
        <w:t>s</w:t>
      </w:r>
      <w:r w:rsidR="00383459" w:rsidRPr="00A109F5">
        <w:t xml:space="preserve"> the </w:t>
      </w:r>
      <w:r w:rsidR="001F0091" w:rsidRPr="00A109F5">
        <w:t xml:space="preserve">specific </w:t>
      </w:r>
      <w:r w:rsidR="00383459" w:rsidRPr="00A109F5">
        <w:t xml:space="preserve">clinical setting and </w:t>
      </w:r>
      <w:r w:rsidR="00C061E1" w:rsidRPr="00A109F5">
        <w:t xml:space="preserve">one </w:t>
      </w:r>
      <w:r w:rsidR="00F15D44" w:rsidRPr="00A109F5">
        <w:t xml:space="preserve">specific </w:t>
      </w:r>
      <w:r w:rsidR="00383459" w:rsidRPr="00A109F5">
        <w:t>level of student responsibility for each</w:t>
      </w:r>
      <w:r w:rsidR="00FA4342" w:rsidRPr="00A109F5">
        <w:t>.</w:t>
      </w:r>
    </w:p>
    <w:p w14:paraId="61577613" w14:textId="77777777" w:rsidR="002F5CF5" w:rsidRPr="00A109F5" w:rsidRDefault="002F5CF5" w:rsidP="00850D67"/>
    <w:p w14:paraId="44A13F0D" w14:textId="77777777" w:rsidR="006D71B9" w:rsidRPr="00A109F5" w:rsidRDefault="006D71B9" w:rsidP="00850D67">
      <w:pPr>
        <w:pStyle w:val="Default"/>
        <w:rPr>
          <w:rFonts w:ascii="Times New Roman" w:hAnsi="Times New Roman" w:cs="Times New Roman"/>
          <w:sz w:val="22"/>
          <w:szCs w:val="22"/>
        </w:rPr>
      </w:pPr>
    </w:p>
    <w:p w14:paraId="78FCBF98" w14:textId="221179D3" w:rsidR="00F4614A" w:rsidRPr="00A109F5" w:rsidRDefault="001F0091" w:rsidP="00B27CE2">
      <w:pPr>
        <w:pStyle w:val="ListParagraph"/>
        <w:numPr>
          <w:ilvl w:val="0"/>
          <w:numId w:val="36"/>
        </w:numPr>
      </w:pPr>
      <w:r w:rsidRPr="00A109F5">
        <w:t xml:space="preserve">Note </w:t>
      </w:r>
      <w:r w:rsidR="00FA4342" w:rsidRPr="00A109F5">
        <w:t xml:space="preserve">by </w:t>
      </w:r>
      <w:r w:rsidR="00D27E2A" w:rsidRPr="00A109F5">
        <w:t xml:space="preserve">what group(s) </w:t>
      </w:r>
      <w:r w:rsidRPr="00A109F5">
        <w:t>alternative experiences have been identified and approved for use when medical students are unable to access the required clinical encounters/procedures.</w:t>
      </w:r>
    </w:p>
    <w:p w14:paraId="134F1D50" w14:textId="77777777" w:rsidR="00F4614A" w:rsidRPr="00A109F5" w:rsidRDefault="00F4614A" w:rsidP="00C545DB">
      <w:pPr>
        <w:pStyle w:val="Default"/>
        <w:rPr>
          <w:rFonts w:ascii="Times New Roman" w:hAnsi="Times New Roman" w:cs="Times New Roman"/>
          <w:sz w:val="22"/>
          <w:szCs w:val="22"/>
        </w:rPr>
      </w:pPr>
    </w:p>
    <w:p w14:paraId="78B61E85" w14:textId="77777777" w:rsidR="00CB2BC4" w:rsidRPr="00A109F5" w:rsidRDefault="00CB2BC4" w:rsidP="00CB2BC4"/>
    <w:p w14:paraId="7DBDD770" w14:textId="7EDCD986" w:rsidR="00CB2BC4" w:rsidRPr="00A109F5" w:rsidRDefault="00CB2BC4" w:rsidP="00B27CE2">
      <w:pPr>
        <w:pStyle w:val="ListParagraph"/>
        <w:numPr>
          <w:ilvl w:val="0"/>
          <w:numId w:val="36"/>
        </w:numPr>
      </w:pPr>
      <w:r w:rsidRPr="00A109F5">
        <w:t>Describe how medical students, faculty, and residents are informed of the required clinical encounters and skills</w:t>
      </w:r>
      <w:r w:rsidR="00B03549" w:rsidRPr="00A109F5">
        <w:t xml:space="preserve"> and the </w:t>
      </w:r>
      <w:r w:rsidR="00FA4342" w:rsidRPr="00A109F5">
        <w:t xml:space="preserve">expected </w:t>
      </w:r>
      <w:r w:rsidR="00B03549" w:rsidRPr="00A109F5">
        <w:t>level of student responsibility for each</w:t>
      </w:r>
      <w:r w:rsidRPr="00A109F5">
        <w:t>.</w:t>
      </w:r>
    </w:p>
    <w:p w14:paraId="76FEDF17" w14:textId="77777777" w:rsidR="00CB2BC4" w:rsidRPr="00A109F5" w:rsidRDefault="00CB2BC4" w:rsidP="00CB2BC4">
      <w:pPr>
        <w:pStyle w:val="Default"/>
        <w:rPr>
          <w:rFonts w:ascii="Times New Roman" w:hAnsi="Times New Roman" w:cs="Times New Roman"/>
          <w:sz w:val="22"/>
          <w:szCs w:val="22"/>
        </w:rPr>
      </w:pPr>
    </w:p>
    <w:p w14:paraId="7932804F" w14:textId="77777777" w:rsidR="00CB2BC4" w:rsidRPr="00A109F5" w:rsidRDefault="00CB2BC4" w:rsidP="00C545DB">
      <w:pPr>
        <w:pStyle w:val="Default"/>
        <w:rPr>
          <w:rFonts w:ascii="Times New Roman" w:hAnsi="Times New Roman" w:cs="Times New Roman"/>
          <w:sz w:val="22"/>
          <w:szCs w:val="22"/>
        </w:rPr>
      </w:pPr>
    </w:p>
    <w:p w14:paraId="7AFE4A71" w14:textId="7D92CC06" w:rsidR="00AF79D8" w:rsidRPr="00A109F5" w:rsidRDefault="006A4A0F" w:rsidP="00724AFB">
      <w:pPr>
        <w:pStyle w:val="Heading3"/>
        <w:rPr>
          <w:szCs w:val="22"/>
        </w:rPr>
      </w:pPr>
      <w:r w:rsidRPr="00A109F5">
        <w:rPr>
          <w:szCs w:val="22"/>
        </w:rPr>
        <w:br w:type="page"/>
      </w:r>
      <w:bookmarkStart w:id="129" w:name="_Toc198710678"/>
      <w:r w:rsidR="00C545DB" w:rsidRPr="00A109F5">
        <w:rPr>
          <w:szCs w:val="22"/>
        </w:rPr>
        <w:t>Element 6.3 Self-Directed and Life-Long Learning</w:t>
      </w:r>
      <w:bookmarkEnd w:id="129"/>
    </w:p>
    <w:p w14:paraId="55B69C39" w14:textId="56624A45" w:rsidR="00F4614A" w:rsidRPr="00A109F5" w:rsidRDefault="00F4614A" w:rsidP="00AF01A0"/>
    <w:p w14:paraId="79FCDAC3" w14:textId="741E3639" w:rsidR="004F4DD5" w:rsidRPr="00A109F5" w:rsidRDefault="00767F57" w:rsidP="009E010C">
      <w:pPr>
        <w:widowControl/>
        <w:rPr>
          <w:b/>
        </w:rPr>
      </w:pPr>
      <w:bookmarkStart w:id="130" w:name="_Toc385931491"/>
      <w:bookmarkStart w:id="131" w:name="_Toc385932044"/>
      <w:r w:rsidRPr="00A109F5">
        <w:rPr>
          <w:b/>
        </w:rPr>
        <w:t xml:space="preserve">The faculty of a medical school ensure that the medical curriculum includes self-directed learning experiences </w:t>
      </w:r>
      <w:r w:rsidR="004C76D3" w:rsidRPr="00A109F5">
        <w:rPr>
          <w:b/>
        </w:rPr>
        <w:t>that</w:t>
      </w:r>
      <w:r w:rsidRPr="00A109F5">
        <w:rPr>
          <w:b/>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4C76D3" w:rsidRPr="00A109F5">
        <w:rPr>
          <w:b/>
        </w:rPr>
        <w:t xml:space="preserve"> from faculty and/or staff</w:t>
      </w:r>
      <w:r w:rsidRPr="00A109F5">
        <w:rPr>
          <w:b/>
        </w:rPr>
        <w:t>.</w:t>
      </w:r>
    </w:p>
    <w:p w14:paraId="6F63C7EE" w14:textId="469BEBE1" w:rsidR="00767F57" w:rsidRPr="00A109F5" w:rsidRDefault="00767F57" w:rsidP="009E010C">
      <w:pPr>
        <w:widowControl/>
        <w:rPr>
          <w:b/>
        </w:rPr>
      </w:pPr>
    </w:p>
    <w:p w14:paraId="66B4E08A" w14:textId="77777777" w:rsidR="00982543" w:rsidRPr="00A109F5" w:rsidRDefault="00982543" w:rsidP="009E010C">
      <w:pPr>
        <w:widowControl/>
        <w:rPr>
          <w:b/>
        </w:rPr>
      </w:pPr>
    </w:p>
    <w:tbl>
      <w:tblPr>
        <w:tblStyle w:val="TableGrid"/>
        <w:tblW w:w="5000" w:type="pct"/>
        <w:tblLook w:val="04A0" w:firstRow="1" w:lastRow="0" w:firstColumn="1" w:lastColumn="0" w:noHBand="0" w:noVBand="1"/>
      </w:tblPr>
      <w:tblGrid>
        <w:gridCol w:w="1037"/>
        <w:gridCol w:w="1038"/>
        <w:gridCol w:w="1038"/>
        <w:gridCol w:w="1038"/>
        <w:gridCol w:w="1038"/>
        <w:gridCol w:w="1038"/>
        <w:gridCol w:w="1038"/>
        <w:gridCol w:w="1038"/>
        <w:gridCol w:w="1038"/>
        <w:gridCol w:w="9"/>
      </w:tblGrid>
      <w:tr w:rsidR="00982543" w:rsidRPr="00A109F5" w14:paraId="763E3ADF" w14:textId="77777777" w:rsidTr="00474FD9">
        <w:tc>
          <w:tcPr>
            <w:tcW w:w="550" w:type="pct"/>
            <w:gridSpan w:val="10"/>
          </w:tcPr>
          <w:p w14:paraId="02E3BFB5" w14:textId="720EDE9C"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6.3-1</w:t>
            </w:r>
            <w:r w:rsidRPr="00A109F5">
              <w:rPr>
                <w:rFonts w:ascii="Times New Roman" w:hAnsi="Times New Roman" w:cs="Times New Roman"/>
                <w:sz w:val="22"/>
                <w:szCs w:val="22"/>
              </w:rPr>
              <w:t xml:space="preserve">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The Curriculum Provides Sufficient Practice in the Skills of</w:t>
            </w:r>
            <w:r w:rsidRPr="00A109F5">
              <w:rPr>
                <w:rFonts w:ascii="Times New Roman" w:hAnsi="Times New Roman" w:cs="Times New Roman"/>
                <w:b/>
                <w:sz w:val="22"/>
                <w:szCs w:val="22"/>
              </w:rPr>
              <w:t xml:space="preserve"> Self-Directed Learning </w:t>
            </w:r>
            <w:r w:rsidR="00825C21" w:rsidRPr="00A109F5">
              <w:rPr>
                <w:rFonts w:ascii="Times New Roman" w:hAnsi="Times New Roman" w:cs="Times New Roman"/>
                <w:b/>
                <w:sz w:val="22"/>
                <w:szCs w:val="22"/>
              </w:rPr>
              <w:t>as Defined by the LCME.</w:t>
            </w:r>
            <w:r w:rsidRPr="00A109F5">
              <w:rPr>
                <w:rFonts w:ascii="Times New Roman" w:hAnsi="Times New Roman" w:cs="Times New Roman"/>
                <w:b/>
                <w:sz w:val="22"/>
                <w:szCs w:val="22"/>
              </w:rPr>
              <w:t xml:space="preserve"> </w:t>
            </w:r>
          </w:p>
        </w:tc>
      </w:tr>
      <w:tr w:rsidR="00982543" w:rsidRPr="00A109F5" w14:paraId="6CC96C7F" w14:textId="77777777" w:rsidTr="00474FD9">
        <w:tc>
          <w:tcPr>
            <w:tcW w:w="550" w:type="pct"/>
            <w:gridSpan w:val="10"/>
          </w:tcPr>
          <w:p w14:paraId="4C657F17" w14:textId="00CE538E"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66F02032" w14:textId="77777777" w:rsidTr="00474FD9">
        <w:trPr>
          <w:gridAfter w:val="1"/>
          <w:wAfter w:w="5" w:type="pct"/>
        </w:trPr>
        <w:tc>
          <w:tcPr>
            <w:tcW w:w="550" w:type="pct"/>
            <w:vMerge w:val="restart"/>
          </w:tcPr>
          <w:p w14:paraId="0654277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657BE137"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C7BF00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FB3D612" w14:textId="06680C1D"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E071276" w14:textId="131FFD70" w:rsidR="00982543"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3A22DFCA" w14:textId="1B0C763F" w:rsidR="00982543"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25CC7901" w14:textId="77777777" w:rsidTr="00474FD9">
        <w:trPr>
          <w:gridAfter w:val="1"/>
          <w:wAfter w:w="5" w:type="pct"/>
        </w:trPr>
        <w:tc>
          <w:tcPr>
            <w:tcW w:w="550" w:type="pct"/>
            <w:vMerge/>
          </w:tcPr>
          <w:p w14:paraId="251019DF" w14:textId="77777777" w:rsidR="00982543" w:rsidRPr="00A109F5" w:rsidRDefault="00982543" w:rsidP="00493594">
            <w:pPr>
              <w:pStyle w:val="Default"/>
              <w:rPr>
                <w:rFonts w:ascii="Times New Roman" w:hAnsi="Times New Roman" w:cs="Times New Roman"/>
                <w:sz w:val="22"/>
                <w:szCs w:val="22"/>
              </w:rPr>
            </w:pPr>
          </w:p>
        </w:tc>
        <w:tc>
          <w:tcPr>
            <w:tcW w:w="550" w:type="pct"/>
          </w:tcPr>
          <w:p w14:paraId="75BD559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B88F93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0CE7758"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BC5514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BCAB566"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A9E104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CE24D6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BF4BD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5BDC042D" w14:textId="77777777" w:rsidTr="00474FD9">
        <w:trPr>
          <w:gridAfter w:val="1"/>
          <w:wAfter w:w="5" w:type="pct"/>
        </w:trPr>
        <w:tc>
          <w:tcPr>
            <w:tcW w:w="550" w:type="pct"/>
          </w:tcPr>
          <w:p w14:paraId="304ADA4E"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42A5AB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8C3F7F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10C2CD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B2064A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4C352B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449C2E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CC5D76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CE65872"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C045E27" w14:textId="77777777" w:rsidTr="00474FD9">
        <w:trPr>
          <w:gridAfter w:val="1"/>
          <w:wAfter w:w="5" w:type="pct"/>
        </w:trPr>
        <w:tc>
          <w:tcPr>
            <w:tcW w:w="550" w:type="pct"/>
          </w:tcPr>
          <w:p w14:paraId="22990871"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3E5A59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0DE00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B584E6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5C4819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EAC2BD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E1B84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0C9D79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60BB76"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0FC79302" w14:textId="77777777" w:rsidTr="00474FD9">
        <w:trPr>
          <w:gridAfter w:val="1"/>
          <w:wAfter w:w="5" w:type="pct"/>
        </w:trPr>
        <w:tc>
          <w:tcPr>
            <w:tcW w:w="550" w:type="pct"/>
          </w:tcPr>
          <w:p w14:paraId="2E9CF887"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56F71E4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15124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104FBA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736947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3EAD44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2DD8EF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8C1786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1352B37"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79C7CAE" w14:textId="77777777" w:rsidTr="00474FD9">
        <w:trPr>
          <w:gridAfter w:val="1"/>
          <w:wAfter w:w="5" w:type="pct"/>
        </w:trPr>
        <w:tc>
          <w:tcPr>
            <w:tcW w:w="550" w:type="pct"/>
          </w:tcPr>
          <w:p w14:paraId="765F65C7"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44D06A0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A801CD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FDFCBA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93EA0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86093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11BD0B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32267C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9F503B8"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E670120" w14:textId="77777777" w:rsidTr="00474FD9">
        <w:trPr>
          <w:gridAfter w:val="1"/>
          <w:wAfter w:w="5" w:type="pct"/>
        </w:trPr>
        <w:tc>
          <w:tcPr>
            <w:tcW w:w="550" w:type="pct"/>
          </w:tcPr>
          <w:p w14:paraId="0967DE57"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70C9778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BFBAA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DBC59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A37FA5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08A9B5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763A8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2AF132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17FC9A2" w14:textId="77777777" w:rsidR="00982543" w:rsidRPr="00A109F5" w:rsidRDefault="00982543" w:rsidP="00493594">
            <w:pPr>
              <w:pStyle w:val="Default"/>
              <w:jc w:val="center"/>
              <w:rPr>
                <w:rFonts w:ascii="Times New Roman" w:hAnsi="Times New Roman" w:cs="Times New Roman"/>
                <w:sz w:val="22"/>
                <w:szCs w:val="22"/>
              </w:rPr>
            </w:pPr>
          </w:p>
        </w:tc>
      </w:tr>
    </w:tbl>
    <w:p w14:paraId="4D5CDD75" w14:textId="77777777" w:rsidR="00744538" w:rsidRPr="00A109F5" w:rsidRDefault="00744538" w:rsidP="00744538">
      <w:pPr>
        <w:pStyle w:val="ListParagraph"/>
        <w:ind w:left="360"/>
      </w:pPr>
    </w:p>
    <w:p w14:paraId="2820FC60" w14:textId="77777777" w:rsidR="00744538" w:rsidRPr="00A109F5" w:rsidRDefault="00744538" w:rsidP="00744538">
      <w:pPr>
        <w:pStyle w:val="ListParagraph"/>
        <w:ind w:left="360"/>
      </w:pPr>
    </w:p>
    <w:p w14:paraId="608AABBC" w14:textId="4A61F6BF" w:rsidR="00847591" w:rsidRPr="00A109F5" w:rsidRDefault="00F4614A" w:rsidP="00B27CE2">
      <w:pPr>
        <w:pStyle w:val="ListParagraph"/>
        <w:numPr>
          <w:ilvl w:val="0"/>
          <w:numId w:val="37"/>
        </w:numPr>
        <w:ind w:left="360"/>
      </w:pPr>
      <w:r w:rsidRPr="00A109F5">
        <w:t>Describe the learning activities</w:t>
      </w:r>
      <w:r w:rsidR="008C38B0" w:rsidRPr="00A109F5">
        <w:t>/</w:t>
      </w:r>
      <w:r w:rsidR="00205787" w:rsidRPr="00A109F5">
        <w:t xml:space="preserve">instructional </w:t>
      </w:r>
      <w:r w:rsidR="008C38B0" w:rsidRPr="00A109F5">
        <w:t>formats</w:t>
      </w:r>
      <w:r w:rsidR="00B477FE" w:rsidRPr="00A109F5">
        <w:t xml:space="preserve"> </w:t>
      </w:r>
      <w:r w:rsidRPr="00A109F5">
        <w:t xml:space="preserve">and the courses during the </w:t>
      </w:r>
      <w:r w:rsidR="007A3591" w:rsidRPr="00A109F5">
        <w:t xml:space="preserve">pre-clerkship </w:t>
      </w:r>
      <w:r w:rsidRPr="00A109F5">
        <w:t>phase</w:t>
      </w:r>
      <w:r w:rsidR="00640DF1" w:rsidRPr="00A109F5">
        <w:t xml:space="preserve"> </w:t>
      </w:r>
      <w:r w:rsidRPr="00A109F5">
        <w:t xml:space="preserve">of the </w:t>
      </w:r>
      <w:r w:rsidR="001B3BA7" w:rsidRPr="00A109F5">
        <w:t xml:space="preserve">medical </w:t>
      </w:r>
      <w:r w:rsidRPr="00A109F5">
        <w:t>curriculum</w:t>
      </w:r>
      <w:r w:rsidR="00B477FE" w:rsidRPr="00A109F5">
        <w:t xml:space="preserve"> in which</w:t>
      </w:r>
      <w:r w:rsidRPr="00A109F5">
        <w:t xml:space="preserve"> students engage in </w:t>
      </w:r>
      <w:r w:rsidRPr="00A109F5">
        <w:rPr>
          <w:u w:val="single"/>
        </w:rPr>
        <w:t>all</w:t>
      </w:r>
      <w:r w:rsidRPr="00A109F5">
        <w:t xml:space="preserve"> of the following components of self-directed learning as a </w:t>
      </w:r>
      <w:r w:rsidR="00594A81" w:rsidRPr="00A109F5">
        <w:t xml:space="preserve">single </w:t>
      </w:r>
      <w:r w:rsidRPr="00A109F5">
        <w:t xml:space="preserve">unified sequence (use the names of relevant courses from </w:t>
      </w:r>
      <w:r w:rsidR="00A97B02" w:rsidRPr="00A109F5">
        <w:t>DCI</w:t>
      </w:r>
      <w:r w:rsidRPr="00A109F5">
        <w:t xml:space="preserve"> </w:t>
      </w:r>
      <w:r w:rsidR="00A97B02" w:rsidRPr="00A109F5">
        <w:t>Table 6.0-1</w:t>
      </w:r>
      <w:r w:rsidR="005837E2" w:rsidRPr="00A109F5">
        <w:t xml:space="preserve"> </w:t>
      </w:r>
      <w:r w:rsidRPr="00A109F5">
        <w:t>when answering):</w:t>
      </w:r>
      <w:bookmarkEnd w:id="130"/>
      <w:bookmarkEnd w:id="131"/>
    </w:p>
    <w:p w14:paraId="0999AFBF" w14:textId="77777777" w:rsidR="00640DF1" w:rsidRPr="00A109F5" w:rsidRDefault="00640DF1" w:rsidP="00B27CE2">
      <w:pPr>
        <w:pStyle w:val="ListParagraph"/>
        <w:numPr>
          <w:ilvl w:val="0"/>
          <w:numId w:val="38"/>
        </w:numPr>
      </w:pPr>
      <w:r w:rsidRPr="00A109F5">
        <w:t>Self-assessment of their learning needs</w:t>
      </w:r>
    </w:p>
    <w:p w14:paraId="0FCEC6BA" w14:textId="01EB7B02" w:rsidR="009E010C" w:rsidRPr="00A109F5" w:rsidRDefault="001E18B4" w:rsidP="00B27CE2">
      <w:pPr>
        <w:pStyle w:val="ListParagraph"/>
        <w:numPr>
          <w:ilvl w:val="0"/>
          <w:numId w:val="38"/>
        </w:numPr>
      </w:pPr>
      <w:r>
        <w:t>Independent i</w:t>
      </w:r>
      <w:r w:rsidR="00F4614A" w:rsidRPr="00A109F5">
        <w:t>dentif</w:t>
      </w:r>
      <w:r w:rsidR="001B3BA7" w:rsidRPr="00A109F5">
        <w:t>ication</w:t>
      </w:r>
      <w:r w:rsidR="00F4614A" w:rsidRPr="00A109F5">
        <w:t>, analy</w:t>
      </w:r>
      <w:r w:rsidR="001B3BA7" w:rsidRPr="00A109F5">
        <w:t>sis</w:t>
      </w:r>
      <w:r w:rsidR="00F4614A" w:rsidRPr="00A109F5">
        <w:t>, and synthesi</w:t>
      </w:r>
      <w:r w:rsidR="001B3BA7" w:rsidRPr="00A109F5">
        <w:t>s</w:t>
      </w:r>
      <w:r w:rsidR="00F4614A" w:rsidRPr="00A109F5">
        <w:t xml:space="preserve"> </w:t>
      </w:r>
      <w:r w:rsidR="001B3BA7" w:rsidRPr="00A109F5">
        <w:t xml:space="preserve">of </w:t>
      </w:r>
      <w:r w:rsidR="00F4614A" w:rsidRPr="00A109F5">
        <w:t>information relevant to their learning need</w:t>
      </w:r>
      <w:r w:rsidR="009E010C" w:rsidRPr="00A109F5">
        <w:t>s</w:t>
      </w:r>
    </w:p>
    <w:p w14:paraId="0AAA7BBB" w14:textId="24D5253E" w:rsidR="009E010C" w:rsidRPr="00A109F5" w:rsidRDefault="00435D87" w:rsidP="00B27CE2">
      <w:pPr>
        <w:pStyle w:val="ListParagraph"/>
        <w:numPr>
          <w:ilvl w:val="0"/>
          <w:numId w:val="38"/>
        </w:numPr>
      </w:pPr>
      <w:r>
        <w:t>F</w:t>
      </w:r>
      <w:r w:rsidR="00902289">
        <w:t>acilitator</w:t>
      </w:r>
      <w:r w:rsidR="002C000A">
        <w:t xml:space="preserve"> a</w:t>
      </w:r>
      <w:r>
        <w:t>ppraisal</w:t>
      </w:r>
      <w:r w:rsidR="001B3BA7" w:rsidRPr="00A109F5">
        <w:t xml:space="preserve"> of</w:t>
      </w:r>
      <w:r w:rsidR="00F4614A" w:rsidRPr="00A109F5">
        <w:t xml:space="preserve"> the credibility of information sources</w:t>
      </w:r>
    </w:p>
    <w:p w14:paraId="7EA73AF8" w14:textId="7AE95CEF" w:rsidR="00CD681A" w:rsidRPr="00A109F5" w:rsidRDefault="00EF6A8D" w:rsidP="00B27CE2">
      <w:pPr>
        <w:pStyle w:val="ListParagraph"/>
        <w:numPr>
          <w:ilvl w:val="0"/>
          <w:numId w:val="38"/>
        </w:numPr>
      </w:pPr>
      <w:r w:rsidRPr="00A109F5">
        <w:t>Assess</w:t>
      </w:r>
      <w:r w:rsidR="009A3F9F" w:rsidRPr="00A109F5">
        <w:t xml:space="preserve">ment </w:t>
      </w:r>
      <w:r w:rsidRPr="00A109F5">
        <w:t>o</w:t>
      </w:r>
      <w:r w:rsidR="009A3F9F" w:rsidRPr="00A109F5">
        <w:t>f</w:t>
      </w:r>
      <w:r w:rsidRPr="00A109F5">
        <w:t xml:space="preserve"> and recei</w:t>
      </w:r>
      <w:r w:rsidR="009A3F9F" w:rsidRPr="00A109F5">
        <w:t xml:space="preserve">pt of </w:t>
      </w:r>
      <w:r w:rsidRPr="00A109F5">
        <w:t>feedback on their information-seeking skills</w:t>
      </w:r>
    </w:p>
    <w:p w14:paraId="17C99644" w14:textId="77777777" w:rsidR="00E4466B" w:rsidRPr="00A109F5" w:rsidRDefault="00E4466B" w:rsidP="00E4466B">
      <w:pPr>
        <w:pStyle w:val="ListParagraph"/>
      </w:pPr>
    </w:p>
    <w:p w14:paraId="399F6BEE" w14:textId="77777777" w:rsidR="00803609" w:rsidRPr="00A109F5" w:rsidDel="004D08B1" w:rsidRDefault="00803609" w:rsidP="00E4466B">
      <w:pPr>
        <w:pStyle w:val="ListParagraph"/>
      </w:pPr>
      <w:moveFromRangeStart w:id="132" w:author="Barbara Barzansky" w:date="2023-04-24T16:32:00Z" w:name="move133246369"/>
      <w:moveFromRangeEnd w:id="132"/>
    </w:p>
    <w:p w14:paraId="7984DC24" w14:textId="58D10A7B" w:rsidR="00CD681A" w:rsidRPr="00A109F5" w:rsidRDefault="001F0091" w:rsidP="00B27CE2">
      <w:pPr>
        <w:pStyle w:val="ListParagraph"/>
        <w:numPr>
          <w:ilvl w:val="0"/>
          <w:numId w:val="37"/>
        </w:numPr>
        <w:ind w:left="360"/>
      </w:pPr>
      <w:r w:rsidRPr="00A109F5">
        <w:t xml:space="preserve">Summarize </w:t>
      </w:r>
      <w:r w:rsidR="00ED065B" w:rsidRPr="00A109F5">
        <w:t>any respondent concerns</w:t>
      </w:r>
      <w:r w:rsidRPr="00A109F5">
        <w:t xml:space="preserve"> from the ISA on </w:t>
      </w:r>
      <w:r w:rsidR="001F4EFF" w:rsidRPr="00A109F5">
        <w:t>opportunities for self-directed learning</w:t>
      </w:r>
      <w:r w:rsidR="0053221C" w:rsidRPr="00A109F5">
        <w:t xml:space="preserve"> </w:t>
      </w:r>
      <w:r w:rsidR="00CD681A" w:rsidRPr="00A109F5">
        <w:t>in the pre-clerkship phase of the curriculum</w:t>
      </w:r>
      <w:r w:rsidR="0053221C" w:rsidRPr="00BC5FB5">
        <w:t>.</w:t>
      </w:r>
      <w:r w:rsidR="005A4EBC" w:rsidRPr="00BC5FB5">
        <w:t xml:space="preserve"> </w:t>
      </w:r>
      <w:r w:rsidR="005A4EBC" w:rsidRPr="00A109F5">
        <w:rPr>
          <w:highlight w:val="yellow"/>
        </w:rPr>
        <w:t>Do not include concerns related to time for self-directed learning here; that is covered in Element 8.8.</w:t>
      </w:r>
    </w:p>
    <w:p w14:paraId="262FA5B5" w14:textId="77777777" w:rsidR="00CD681A" w:rsidRPr="00A109F5" w:rsidRDefault="00CD681A" w:rsidP="00CD681A"/>
    <w:p w14:paraId="21312833" w14:textId="2DDF069B" w:rsidR="001F0091" w:rsidRPr="00A109F5" w:rsidRDefault="001F0091" w:rsidP="00C545DB">
      <w:pPr>
        <w:widowControl/>
      </w:pPr>
    </w:p>
    <w:p w14:paraId="2CA84CC3" w14:textId="77777777" w:rsidR="00D47CD2" w:rsidRPr="00A109F5" w:rsidRDefault="00D47CD2">
      <w:pPr>
        <w:widowControl/>
        <w:rPr>
          <w:b/>
          <w:bCs/>
          <w:lang w:val="x-none" w:eastAsia="x-none"/>
        </w:rPr>
      </w:pPr>
      <w:r w:rsidRPr="00A109F5">
        <w:br w:type="page"/>
      </w:r>
    </w:p>
    <w:p w14:paraId="4A87833C" w14:textId="18E88E50" w:rsidR="00C545DB" w:rsidRPr="00A109F5" w:rsidRDefault="00C545DB" w:rsidP="00724AFB">
      <w:pPr>
        <w:pStyle w:val="Heading3"/>
        <w:rPr>
          <w:szCs w:val="22"/>
        </w:rPr>
      </w:pPr>
      <w:bookmarkStart w:id="133" w:name="_Toc198710679"/>
      <w:r w:rsidRPr="00A109F5">
        <w:rPr>
          <w:szCs w:val="22"/>
        </w:rPr>
        <w:t>Element 6.4 Inpatient/Outpatient Experiences</w:t>
      </w:r>
      <w:bookmarkEnd w:id="133"/>
      <w:r w:rsidRPr="00A109F5">
        <w:rPr>
          <w:szCs w:val="22"/>
        </w:rPr>
        <w:t xml:space="preserve"> </w:t>
      </w:r>
    </w:p>
    <w:p w14:paraId="4BC263C5" w14:textId="77777777" w:rsidR="005B0861" w:rsidRPr="00A109F5" w:rsidRDefault="005B0861" w:rsidP="00C545DB">
      <w:pPr>
        <w:pStyle w:val="Default"/>
        <w:rPr>
          <w:rFonts w:ascii="Times New Roman" w:hAnsi="Times New Roman" w:cs="Times New Roman"/>
          <w:color w:val="1F1F1F"/>
          <w:sz w:val="22"/>
          <w:szCs w:val="22"/>
        </w:rPr>
      </w:pPr>
    </w:p>
    <w:p w14:paraId="7B7A67A3" w14:textId="77777777" w:rsidR="00C545DB" w:rsidRPr="00A109F5" w:rsidRDefault="00C545DB" w:rsidP="00C545DB">
      <w:pPr>
        <w:widowControl/>
        <w:rPr>
          <w:b/>
        </w:rPr>
      </w:pPr>
      <w:r w:rsidRPr="00A109F5">
        <w:rPr>
          <w:b/>
        </w:rPr>
        <w:t>The faculty of a medical school ensure that the medical curriculum includes clinical experiences in both outpatient and inpatient settings.</w:t>
      </w:r>
    </w:p>
    <w:p w14:paraId="21E6C7B6" w14:textId="3A658D2C" w:rsidR="00C93E66" w:rsidRPr="00A109F5" w:rsidRDefault="00C93E66" w:rsidP="00C93E66">
      <w:pPr>
        <w:widowControl/>
      </w:pPr>
    </w:p>
    <w:p w14:paraId="64E5A713" w14:textId="77777777" w:rsidR="00982543" w:rsidRPr="00A109F5" w:rsidRDefault="00982543" w:rsidP="00C93E66">
      <w:pPr>
        <w:widowControl/>
      </w:pPr>
    </w:p>
    <w:tbl>
      <w:tblPr>
        <w:tblStyle w:val="table"/>
        <w:tblW w:w="5000" w:type="pct"/>
        <w:tblLook w:val="0000" w:firstRow="0" w:lastRow="0" w:firstColumn="0" w:lastColumn="0" w:noHBand="0" w:noVBand="0"/>
      </w:tblPr>
      <w:tblGrid>
        <w:gridCol w:w="4406"/>
        <w:gridCol w:w="2519"/>
        <w:gridCol w:w="2425"/>
      </w:tblGrid>
      <w:tr w:rsidR="00982543" w:rsidRPr="00A109F5" w14:paraId="7B9ED076" w14:textId="77777777" w:rsidTr="00A109F5">
        <w:trPr>
          <w:trHeight w:val="144"/>
        </w:trPr>
        <w:tc>
          <w:tcPr>
            <w:tcW w:w="5000" w:type="pct"/>
            <w:gridSpan w:val="3"/>
            <w:vAlign w:val="top"/>
          </w:tcPr>
          <w:p w14:paraId="57B95280" w14:textId="2EF750E8" w:rsidR="00982543" w:rsidRPr="00A109F5" w:rsidRDefault="00982543" w:rsidP="00493594">
            <w:pPr>
              <w:rPr>
                <w:b/>
              </w:rPr>
            </w:pPr>
            <w:r w:rsidRPr="00A109F5">
              <w:rPr>
                <w:b/>
              </w:rPr>
              <w:t>Table 6.4-1 | Percentage Total Clerkship Time</w:t>
            </w:r>
          </w:p>
        </w:tc>
      </w:tr>
      <w:tr w:rsidR="00982543" w:rsidRPr="00A109F5" w14:paraId="03DA96FF" w14:textId="77777777" w:rsidTr="00A109F5">
        <w:trPr>
          <w:trHeight w:val="144"/>
        </w:trPr>
        <w:tc>
          <w:tcPr>
            <w:tcW w:w="5000" w:type="pct"/>
            <w:gridSpan w:val="3"/>
          </w:tcPr>
          <w:p w14:paraId="16B04883" w14:textId="77777777" w:rsidR="00982543" w:rsidRPr="00A109F5" w:rsidRDefault="00982543" w:rsidP="00493594">
            <w:bookmarkStart w:id="134" w:name="_Toc385931497"/>
            <w:bookmarkStart w:id="135" w:name="_Toc385932050"/>
            <w:r w:rsidRPr="00A109F5">
              <w:t>Provide the percentage of time that medical students spend in inpatient and ambulatory settings in each required clinical clerkship. If the amount of time spent in each setting varies across sites, provide a range.</w:t>
            </w:r>
            <w:bookmarkEnd w:id="134"/>
            <w:bookmarkEnd w:id="135"/>
            <w:r w:rsidRPr="00A109F5">
              <w:t xml:space="preserve"> Add rows as needed.</w:t>
            </w:r>
          </w:p>
        </w:tc>
      </w:tr>
      <w:tr w:rsidR="00982543" w:rsidRPr="00A109F5" w14:paraId="714E5B29" w14:textId="77777777" w:rsidTr="00A109F5">
        <w:trPr>
          <w:trHeight w:val="144"/>
        </w:trPr>
        <w:tc>
          <w:tcPr>
            <w:tcW w:w="2356" w:type="pct"/>
            <w:vMerge w:val="restart"/>
          </w:tcPr>
          <w:p w14:paraId="73DF5A19" w14:textId="77777777" w:rsidR="00982543" w:rsidRPr="00A109F5" w:rsidRDefault="00982543" w:rsidP="00942331">
            <w:pPr>
              <w:jc w:val="center"/>
            </w:pPr>
            <w:r w:rsidRPr="00A109F5">
              <w:t>Required Clerkship</w:t>
            </w:r>
          </w:p>
        </w:tc>
        <w:tc>
          <w:tcPr>
            <w:tcW w:w="2644" w:type="pct"/>
            <w:gridSpan w:val="2"/>
          </w:tcPr>
          <w:p w14:paraId="5A906A64" w14:textId="77777777" w:rsidR="00982543" w:rsidRPr="00A109F5" w:rsidRDefault="00982543" w:rsidP="00493594">
            <w:pPr>
              <w:jc w:val="center"/>
            </w:pPr>
            <w:r w:rsidRPr="00A109F5">
              <w:t>Percentage of Total Clerkship Time</w:t>
            </w:r>
          </w:p>
        </w:tc>
      </w:tr>
      <w:tr w:rsidR="00982543" w:rsidRPr="00A109F5" w14:paraId="2F52117F" w14:textId="77777777" w:rsidTr="00A109F5">
        <w:trPr>
          <w:trHeight w:val="144"/>
        </w:trPr>
        <w:tc>
          <w:tcPr>
            <w:tcW w:w="2356" w:type="pct"/>
            <w:vMerge/>
          </w:tcPr>
          <w:p w14:paraId="660C361E" w14:textId="77777777" w:rsidR="00982543" w:rsidRPr="00A109F5" w:rsidRDefault="00982543" w:rsidP="00493594"/>
        </w:tc>
        <w:tc>
          <w:tcPr>
            <w:tcW w:w="1347" w:type="pct"/>
          </w:tcPr>
          <w:p w14:paraId="7D851169" w14:textId="77777777" w:rsidR="00982543" w:rsidRPr="00A109F5" w:rsidRDefault="00982543" w:rsidP="00493594">
            <w:pPr>
              <w:jc w:val="center"/>
            </w:pPr>
            <w:r w:rsidRPr="00A109F5">
              <w:t>% Ambulatory</w:t>
            </w:r>
          </w:p>
        </w:tc>
        <w:tc>
          <w:tcPr>
            <w:tcW w:w="1297" w:type="pct"/>
          </w:tcPr>
          <w:p w14:paraId="74F9D44A" w14:textId="77777777" w:rsidR="00982543" w:rsidRPr="00A109F5" w:rsidRDefault="00982543" w:rsidP="00493594">
            <w:pPr>
              <w:jc w:val="center"/>
            </w:pPr>
            <w:r w:rsidRPr="00A109F5">
              <w:t>% Inpatient</w:t>
            </w:r>
          </w:p>
        </w:tc>
      </w:tr>
      <w:tr w:rsidR="00982543" w:rsidRPr="00A109F5" w14:paraId="7BE8A65E" w14:textId="77777777" w:rsidTr="00A109F5">
        <w:trPr>
          <w:trHeight w:val="144"/>
        </w:trPr>
        <w:tc>
          <w:tcPr>
            <w:tcW w:w="2356" w:type="pct"/>
          </w:tcPr>
          <w:p w14:paraId="7A75FD4A" w14:textId="77777777" w:rsidR="00982543" w:rsidRPr="00A109F5" w:rsidRDefault="00982543" w:rsidP="00493594"/>
        </w:tc>
        <w:tc>
          <w:tcPr>
            <w:tcW w:w="1347" w:type="pct"/>
          </w:tcPr>
          <w:p w14:paraId="1B82FD04" w14:textId="77777777" w:rsidR="00982543" w:rsidRPr="00A109F5" w:rsidRDefault="00982543" w:rsidP="00493594">
            <w:pPr>
              <w:jc w:val="center"/>
            </w:pPr>
          </w:p>
        </w:tc>
        <w:tc>
          <w:tcPr>
            <w:tcW w:w="1297" w:type="pct"/>
          </w:tcPr>
          <w:p w14:paraId="0B31431F" w14:textId="77777777" w:rsidR="00982543" w:rsidRPr="00A109F5" w:rsidRDefault="00982543" w:rsidP="00493594">
            <w:pPr>
              <w:jc w:val="center"/>
            </w:pPr>
          </w:p>
        </w:tc>
      </w:tr>
      <w:tr w:rsidR="00982543" w:rsidRPr="00A109F5" w14:paraId="27DE13C4" w14:textId="77777777" w:rsidTr="00A109F5">
        <w:trPr>
          <w:trHeight w:val="144"/>
        </w:trPr>
        <w:tc>
          <w:tcPr>
            <w:tcW w:w="2356" w:type="pct"/>
          </w:tcPr>
          <w:p w14:paraId="27436780" w14:textId="77777777" w:rsidR="00982543" w:rsidRPr="00A109F5" w:rsidRDefault="00982543" w:rsidP="00493594"/>
        </w:tc>
        <w:tc>
          <w:tcPr>
            <w:tcW w:w="1347" w:type="pct"/>
          </w:tcPr>
          <w:p w14:paraId="5FE65D02" w14:textId="77777777" w:rsidR="00982543" w:rsidRPr="00A109F5" w:rsidRDefault="00982543" w:rsidP="00493594">
            <w:pPr>
              <w:jc w:val="center"/>
            </w:pPr>
          </w:p>
        </w:tc>
        <w:tc>
          <w:tcPr>
            <w:tcW w:w="1297" w:type="pct"/>
          </w:tcPr>
          <w:p w14:paraId="238B08D2" w14:textId="77777777" w:rsidR="00982543" w:rsidRPr="00A109F5" w:rsidRDefault="00982543" w:rsidP="00493594">
            <w:pPr>
              <w:jc w:val="center"/>
            </w:pPr>
          </w:p>
        </w:tc>
      </w:tr>
      <w:tr w:rsidR="00982543" w:rsidRPr="00A109F5" w14:paraId="41164DB7" w14:textId="77777777" w:rsidTr="00A109F5">
        <w:trPr>
          <w:trHeight w:val="144"/>
        </w:trPr>
        <w:tc>
          <w:tcPr>
            <w:tcW w:w="2356" w:type="pct"/>
          </w:tcPr>
          <w:p w14:paraId="0DA917E1" w14:textId="77777777" w:rsidR="00982543" w:rsidRPr="00A109F5" w:rsidRDefault="00982543" w:rsidP="00493594"/>
        </w:tc>
        <w:tc>
          <w:tcPr>
            <w:tcW w:w="1347" w:type="pct"/>
          </w:tcPr>
          <w:p w14:paraId="2B05C5C4" w14:textId="77777777" w:rsidR="00982543" w:rsidRPr="00A109F5" w:rsidRDefault="00982543" w:rsidP="00493594">
            <w:pPr>
              <w:jc w:val="center"/>
            </w:pPr>
          </w:p>
        </w:tc>
        <w:tc>
          <w:tcPr>
            <w:tcW w:w="1297" w:type="pct"/>
          </w:tcPr>
          <w:p w14:paraId="1780BE6E" w14:textId="77777777" w:rsidR="00982543" w:rsidRPr="00A109F5" w:rsidRDefault="00982543" w:rsidP="00493594">
            <w:pPr>
              <w:jc w:val="center"/>
            </w:pPr>
          </w:p>
        </w:tc>
      </w:tr>
      <w:tr w:rsidR="00982543" w:rsidRPr="00A109F5" w14:paraId="7C8692B0" w14:textId="77777777" w:rsidTr="00A109F5">
        <w:trPr>
          <w:trHeight w:val="144"/>
        </w:trPr>
        <w:tc>
          <w:tcPr>
            <w:tcW w:w="2356" w:type="pct"/>
          </w:tcPr>
          <w:p w14:paraId="0FB03176" w14:textId="77777777" w:rsidR="00982543" w:rsidRPr="00A109F5" w:rsidRDefault="00982543" w:rsidP="00493594"/>
        </w:tc>
        <w:tc>
          <w:tcPr>
            <w:tcW w:w="1347" w:type="pct"/>
          </w:tcPr>
          <w:p w14:paraId="75663662" w14:textId="77777777" w:rsidR="00982543" w:rsidRPr="00A109F5" w:rsidRDefault="00982543" w:rsidP="00493594">
            <w:pPr>
              <w:jc w:val="center"/>
            </w:pPr>
          </w:p>
        </w:tc>
        <w:tc>
          <w:tcPr>
            <w:tcW w:w="1297" w:type="pct"/>
          </w:tcPr>
          <w:p w14:paraId="6D41487B" w14:textId="77777777" w:rsidR="00982543" w:rsidRPr="00A109F5" w:rsidRDefault="00982543" w:rsidP="00493594">
            <w:pPr>
              <w:jc w:val="center"/>
            </w:pPr>
          </w:p>
        </w:tc>
      </w:tr>
      <w:tr w:rsidR="00982543" w:rsidRPr="00A109F5" w14:paraId="052E7075" w14:textId="77777777" w:rsidTr="00A109F5">
        <w:trPr>
          <w:trHeight w:val="144"/>
        </w:trPr>
        <w:tc>
          <w:tcPr>
            <w:tcW w:w="2356" w:type="pct"/>
          </w:tcPr>
          <w:p w14:paraId="51B65B74" w14:textId="77777777" w:rsidR="00982543" w:rsidRPr="00A109F5" w:rsidRDefault="00982543" w:rsidP="00493594"/>
        </w:tc>
        <w:tc>
          <w:tcPr>
            <w:tcW w:w="1347" w:type="pct"/>
          </w:tcPr>
          <w:p w14:paraId="5BDF522C" w14:textId="77777777" w:rsidR="00982543" w:rsidRPr="00A109F5" w:rsidRDefault="00982543" w:rsidP="00493594">
            <w:pPr>
              <w:jc w:val="center"/>
            </w:pPr>
          </w:p>
        </w:tc>
        <w:tc>
          <w:tcPr>
            <w:tcW w:w="1297" w:type="pct"/>
          </w:tcPr>
          <w:p w14:paraId="21604471" w14:textId="77777777" w:rsidR="00982543" w:rsidRPr="00A109F5" w:rsidRDefault="00982543" w:rsidP="00493594">
            <w:pPr>
              <w:jc w:val="center"/>
            </w:pPr>
          </w:p>
        </w:tc>
      </w:tr>
      <w:tr w:rsidR="00982543" w:rsidRPr="00A109F5" w14:paraId="31BC5996" w14:textId="77777777" w:rsidTr="00A109F5">
        <w:trPr>
          <w:trHeight w:val="144"/>
        </w:trPr>
        <w:tc>
          <w:tcPr>
            <w:tcW w:w="2356" w:type="pct"/>
          </w:tcPr>
          <w:p w14:paraId="619CDDF7" w14:textId="77777777" w:rsidR="00982543" w:rsidRPr="00A109F5" w:rsidRDefault="00982543" w:rsidP="00493594"/>
        </w:tc>
        <w:tc>
          <w:tcPr>
            <w:tcW w:w="1347" w:type="pct"/>
          </w:tcPr>
          <w:p w14:paraId="59FC460A" w14:textId="77777777" w:rsidR="00982543" w:rsidRPr="00A109F5" w:rsidRDefault="00982543" w:rsidP="00493594">
            <w:pPr>
              <w:jc w:val="center"/>
            </w:pPr>
          </w:p>
        </w:tc>
        <w:tc>
          <w:tcPr>
            <w:tcW w:w="1297" w:type="pct"/>
          </w:tcPr>
          <w:p w14:paraId="3E17CA65" w14:textId="77777777" w:rsidR="00982543" w:rsidRPr="00A109F5" w:rsidRDefault="00982543" w:rsidP="00493594">
            <w:pPr>
              <w:jc w:val="center"/>
            </w:pPr>
          </w:p>
        </w:tc>
      </w:tr>
      <w:tr w:rsidR="00982543" w:rsidRPr="00A109F5" w14:paraId="24AEAD61" w14:textId="77777777" w:rsidTr="00A109F5">
        <w:trPr>
          <w:trHeight w:val="144"/>
        </w:trPr>
        <w:tc>
          <w:tcPr>
            <w:tcW w:w="2356" w:type="pct"/>
          </w:tcPr>
          <w:p w14:paraId="21C5A19E" w14:textId="77777777" w:rsidR="00982543" w:rsidRPr="00A109F5" w:rsidRDefault="00982543" w:rsidP="00493594"/>
        </w:tc>
        <w:tc>
          <w:tcPr>
            <w:tcW w:w="1347" w:type="pct"/>
          </w:tcPr>
          <w:p w14:paraId="35D5E0DF" w14:textId="77777777" w:rsidR="00982543" w:rsidRPr="00A109F5" w:rsidRDefault="00982543" w:rsidP="00493594">
            <w:pPr>
              <w:jc w:val="center"/>
            </w:pPr>
          </w:p>
        </w:tc>
        <w:tc>
          <w:tcPr>
            <w:tcW w:w="1297" w:type="pct"/>
          </w:tcPr>
          <w:p w14:paraId="6920A6DF" w14:textId="77777777" w:rsidR="00982543" w:rsidRPr="00A109F5" w:rsidRDefault="00982543" w:rsidP="00493594">
            <w:pPr>
              <w:jc w:val="center"/>
            </w:pPr>
          </w:p>
        </w:tc>
      </w:tr>
    </w:tbl>
    <w:p w14:paraId="78FCCF8B" w14:textId="77777777" w:rsidR="000163A1" w:rsidRPr="00A109F5" w:rsidRDefault="000163A1" w:rsidP="00C93E66">
      <w:pPr>
        <w:widowControl/>
      </w:pPr>
    </w:p>
    <w:p w14:paraId="0083AA05" w14:textId="77777777" w:rsidR="00880A55" w:rsidRPr="00A109F5" w:rsidRDefault="00880A55" w:rsidP="00C93E66">
      <w:pPr>
        <w:widowControl/>
      </w:pPr>
    </w:p>
    <w:p w14:paraId="005D689E" w14:textId="1F568419" w:rsidR="00AF79D8" w:rsidRPr="00A109F5" w:rsidRDefault="0028570D" w:rsidP="00B27CE2">
      <w:pPr>
        <w:pStyle w:val="ListParagraph"/>
        <w:numPr>
          <w:ilvl w:val="0"/>
          <w:numId w:val="39"/>
        </w:numPr>
        <w:tabs>
          <w:tab w:val="left" w:pos="360"/>
        </w:tabs>
        <w:rPr>
          <w:rFonts w:eastAsia="Calibri"/>
          <w:iCs/>
        </w:rPr>
      </w:pPr>
      <w:r w:rsidRPr="00A109F5">
        <w:t xml:space="preserve">Summarize the </w:t>
      </w:r>
      <w:r w:rsidR="00C34625">
        <w:t>mechanisms</w:t>
      </w:r>
      <w:r w:rsidRPr="00A109F5">
        <w:t xml:space="preserve"> used by </w:t>
      </w:r>
      <w:r w:rsidR="00BB7477" w:rsidRPr="00A109F5">
        <w:t>the curriculum committee</w:t>
      </w:r>
      <w:r w:rsidR="0029110E">
        <w:t>, a curriculum subcommittee,</w:t>
      </w:r>
      <w:r w:rsidR="00BB7477" w:rsidRPr="00A109F5">
        <w:t xml:space="preserve"> </w:t>
      </w:r>
      <w:r w:rsidRPr="00A109F5">
        <w:t xml:space="preserve">or other authority to </w:t>
      </w:r>
      <w:r w:rsidR="00BB7477" w:rsidRPr="00A109F5">
        <w:t>review the</w:t>
      </w:r>
      <w:r w:rsidR="00624B45" w:rsidRPr="00A109F5">
        <w:t xml:space="preserve"> appropriateness of the</w:t>
      </w:r>
      <w:r w:rsidR="00BB7477" w:rsidRPr="00A109F5">
        <w:t xml:space="preserve"> balance </w:t>
      </w:r>
      <w:r w:rsidR="009A3F9F" w:rsidRPr="00A109F5">
        <w:t>of inpatient and ambulatory clinical experiences</w:t>
      </w:r>
      <w:r w:rsidR="00624B45" w:rsidRPr="00A109F5">
        <w:t xml:space="preserve"> to support</w:t>
      </w:r>
      <w:r w:rsidR="00B62057" w:rsidRPr="00A109F5">
        <w:t xml:space="preserve"> </w:t>
      </w:r>
      <w:r w:rsidR="00555D3E">
        <w:t xml:space="preserve">students meeting </w:t>
      </w:r>
      <w:r w:rsidR="003E2404">
        <w:t xml:space="preserve">the clerkship learning objectives </w:t>
      </w:r>
      <w:r w:rsidR="00B62057" w:rsidRPr="00A109F5">
        <w:t>and the required clinical experiences</w:t>
      </w:r>
      <w:r w:rsidR="00983BDB">
        <w:t xml:space="preserve"> for each clerkship and for the clerkship phase of the curriculum</w:t>
      </w:r>
      <w:r w:rsidRPr="00A109F5">
        <w:t>.</w:t>
      </w:r>
    </w:p>
    <w:p w14:paraId="1E046B4C" w14:textId="77777777" w:rsidR="00C06BAA" w:rsidRPr="00A109F5" w:rsidRDefault="00C06BAA" w:rsidP="00C545DB">
      <w:pPr>
        <w:widowControl/>
      </w:pPr>
    </w:p>
    <w:p w14:paraId="044C5A9F" w14:textId="77777777" w:rsidR="005B0861" w:rsidRPr="00A109F5" w:rsidRDefault="005B0861" w:rsidP="00C545DB">
      <w:pPr>
        <w:widowControl/>
      </w:pPr>
    </w:p>
    <w:p w14:paraId="00AECC88" w14:textId="77777777" w:rsidR="00C545DB" w:rsidRPr="00A109F5" w:rsidRDefault="005E30C6" w:rsidP="00724AFB">
      <w:pPr>
        <w:pStyle w:val="Heading3"/>
        <w:rPr>
          <w:szCs w:val="22"/>
        </w:rPr>
      </w:pPr>
      <w:r w:rsidRPr="00A109F5">
        <w:rPr>
          <w:szCs w:val="22"/>
        </w:rPr>
        <w:br w:type="page"/>
      </w:r>
      <w:bookmarkStart w:id="136" w:name="_Toc198710680"/>
      <w:r w:rsidR="00903A13" w:rsidRPr="00A109F5">
        <w:rPr>
          <w:szCs w:val="22"/>
        </w:rPr>
        <w:t xml:space="preserve">Element 6.5 </w:t>
      </w:r>
      <w:r w:rsidR="00C545DB" w:rsidRPr="00A109F5">
        <w:rPr>
          <w:szCs w:val="22"/>
        </w:rPr>
        <w:t>Elective Opportunities</w:t>
      </w:r>
      <w:bookmarkEnd w:id="136"/>
      <w:r w:rsidR="00C545DB" w:rsidRPr="00A109F5">
        <w:rPr>
          <w:szCs w:val="22"/>
        </w:rPr>
        <w:t xml:space="preserve"> </w:t>
      </w:r>
    </w:p>
    <w:p w14:paraId="4CE940D7" w14:textId="77777777" w:rsidR="005B0861" w:rsidRPr="00A109F5" w:rsidRDefault="005B0861" w:rsidP="00C545DB">
      <w:pPr>
        <w:pStyle w:val="Default"/>
        <w:rPr>
          <w:rFonts w:ascii="Times New Roman" w:hAnsi="Times New Roman" w:cs="Times New Roman"/>
          <w:sz w:val="22"/>
          <w:szCs w:val="22"/>
        </w:rPr>
      </w:pPr>
    </w:p>
    <w:p w14:paraId="559A9FE6" w14:textId="6F41D450" w:rsidR="00B65805" w:rsidRPr="00A109F5" w:rsidRDefault="00767F57" w:rsidP="00FC112F">
      <w:pPr>
        <w:pStyle w:val="Default"/>
        <w:rPr>
          <w:rFonts w:ascii="Times New Roman" w:hAnsi="Times New Roman" w:cs="Times New Roman"/>
          <w:b/>
          <w:sz w:val="22"/>
          <w:szCs w:val="22"/>
        </w:rPr>
      </w:pPr>
      <w:bookmarkStart w:id="137" w:name="_Toc385931500"/>
      <w:bookmarkStart w:id="138" w:name="_Toc385932053"/>
      <w:r w:rsidRPr="00A109F5">
        <w:rPr>
          <w:rFonts w:ascii="Times New Roman" w:hAnsi="Times New Roman" w:cs="Times New Roman"/>
          <w:b/>
          <w:sz w:val="22"/>
          <w:szCs w:val="22"/>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4B7B047D" w14:textId="0DFBAE6F" w:rsidR="00767F57" w:rsidRPr="00A109F5" w:rsidRDefault="00767F57" w:rsidP="00FC112F">
      <w:pPr>
        <w:pStyle w:val="Default"/>
        <w:rPr>
          <w:rFonts w:ascii="Times New Roman" w:hAnsi="Times New Roman" w:cs="Times New Roman"/>
          <w:b/>
          <w:sz w:val="22"/>
          <w:szCs w:val="22"/>
        </w:rPr>
      </w:pPr>
    </w:p>
    <w:p w14:paraId="0B5F807D" w14:textId="6C842C92" w:rsidR="00767F57" w:rsidRPr="00A109F5" w:rsidRDefault="00767F57" w:rsidP="00FC112F">
      <w:pPr>
        <w:pStyle w:val="Default"/>
        <w:rPr>
          <w:rFonts w:ascii="Times New Roman" w:hAnsi="Times New Roman" w:cs="Times New Roman"/>
          <w:b/>
          <w:sz w:val="22"/>
          <w:szCs w:val="22"/>
        </w:rPr>
      </w:pPr>
    </w:p>
    <w:tbl>
      <w:tblPr>
        <w:tblStyle w:val="table"/>
        <w:tblW w:w="4088" w:type="pct"/>
        <w:tblLook w:val="0000" w:firstRow="0" w:lastRow="0" w:firstColumn="0" w:lastColumn="0" w:noHBand="0" w:noVBand="0"/>
      </w:tblPr>
      <w:tblGrid>
        <w:gridCol w:w="3595"/>
        <w:gridCol w:w="4050"/>
      </w:tblGrid>
      <w:tr w:rsidR="000163A1" w:rsidRPr="00A109F5" w14:paraId="7B8FE889" w14:textId="77777777" w:rsidTr="00DC5298">
        <w:trPr>
          <w:trHeight w:val="144"/>
        </w:trPr>
        <w:tc>
          <w:tcPr>
            <w:tcW w:w="5000" w:type="pct"/>
            <w:gridSpan w:val="2"/>
            <w:vAlign w:val="top"/>
          </w:tcPr>
          <w:p w14:paraId="43FDD2E1" w14:textId="143853E7" w:rsidR="000163A1" w:rsidRPr="00A109F5" w:rsidRDefault="000163A1" w:rsidP="00820629">
            <w:pPr>
              <w:rPr>
                <w:b/>
              </w:rPr>
            </w:pPr>
            <w:r w:rsidRPr="00A109F5">
              <w:rPr>
                <w:b/>
              </w:rPr>
              <w:t>Table 6.5-1 | Required Elective Weeks</w:t>
            </w:r>
            <w:r w:rsidR="00930F74" w:rsidRPr="00BC5FB5">
              <w:rPr>
                <w:b/>
                <w:highlight w:val="yellow"/>
              </w:rPr>
              <w:t>*</w:t>
            </w:r>
          </w:p>
        </w:tc>
      </w:tr>
      <w:tr w:rsidR="000163A1" w:rsidRPr="00A109F5" w14:paraId="4BE5C73C" w14:textId="77777777" w:rsidTr="00DC5298">
        <w:trPr>
          <w:trHeight w:val="144"/>
        </w:trPr>
        <w:tc>
          <w:tcPr>
            <w:tcW w:w="5000" w:type="pct"/>
            <w:gridSpan w:val="2"/>
          </w:tcPr>
          <w:p w14:paraId="5AD8D810" w14:textId="77777777" w:rsidR="000163A1" w:rsidRPr="00A109F5" w:rsidRDefault="000163A1" w:rsidP="00820629">
            <w:r w:rsidRPr="00A109F5">
              <w:t>Provide the number of required weeks of elective time in each phase of the curriculum.</w:t>
            </w:r>
          </w:p>
        </w:tc>
      </w:tr>
      <w:tr w:rsidR="000163A1" w:rsidRPr="00A109F5" w14:paraId="29CA740A" w14:textId="77777777" w:rsidTr="00DC5298">
        <w:trPr>
          <w:trHeight w:val="144"/>
        </w:trPr>
        <w:tc>
          <w:tcPr>
            <w:tcW w:w="2351" w:type="pct"/>
          </w:tcPr>
          <w:p w14:paraId="49193871" w14:textId="5EE4F4CD" w:rsidR="000163A1" w:rsidRPr="00A109F5" w:rsidRDefault="000163A1" w:rsidP="00820629">
            <w:pPr>
              <w:jc w:val="center"/>
            </w:pPr>
            <w:r w:rsidRPr="00A109F5">
              <w:t>Phase</w:t>
            </w:r>
          </w:p>
        </w:tc>
        <w:tc>
          <w:tcPr>
            <w:tcW w:w="2649" w:type="pct"/>
          </w:tcPr>
          <w:p w14:paraId="67971340" w14:textId="77777777" w:rsidR="000163A1" w:rsidRPr="00A109F5" w:rsidRDefault="000163A1" w:rsidP="00820629">
            <w:pPr>
              <w:jc w:val="center"/>
            </w:pPr>
            <w:r w:rsidRPr="00A109F5">
              <w:t>Total Required Elective Weeks</w:t>
            </w:r>
          </w:p>
        </w:tc>
      </w:tr>
      <w:tr w:rsidR="000163A1" w:rsidRPr="00A109F5" w14:paraId="3918C7AF" w14:textId="77777777" w:rsidTr="00DC5298">
        <w:trPr>
          <w:trHeight w:val="170"/>
        </w:trPr>
        <w:tc>
          <w:tcPr>
            <w:tcW w:w="2351" w:type="pct"/>
          </w:tcPr>
          <w:p w14:paraId="56D26BCA" w14:textId="77777777" w:rsidR="000163A1" w:rsidRPr="00A109F5" w:rsidRDefault="000163A1" w:rsidP="00820629">
            <w:pPr>
              <w:jc w:val="center"/>
            </w:pPr>
          </w:p>
        </w:tc>
        <w:tc>
          <w:tcPr>
            <w:tcW w:w="2649" w:type="pct"/>
          </w:tcPr>
          <w:p w14:paraId="617DFB26" w14:textId="77777777" w:rsidR="000163A1" w:rsidRPr="00A109F5" w:rsidRDefault="000163A1" w:rsidP="00820629">
            <w:pPr>
              <w:jc w:val="center"/>
            </w:pPr>
          </w:p>
        </w:tc>
      </w:tr>
      <w:tr w:rsidR="000163A1" w:rsidRPr="00A109F5" w14:paraId="15574C1B" w14:textId="77777777" w:rsidTr="00DC5298">
        <w:trPr>
          <w:trHeight w:val="144"/>
        </w:trPr>
        <w:tc>
          <w:tcPr>
            <w:tcW w:w="2351" w:type="pct"/>
          </w:tcPr>
          <w:p w14:paraId="06B1471D" w14:textId="77777777" w:rsidR="000163A1" w:rsidRPr="00A109F5" w:rsidRDefault="000163A1" w:rsidP="00820629">
            <w:pPr>
              <w:jc w:val="center"/>
            </w:pPr>
          </w:p>
        </w:tc>
        <w:tc>
          <w:tcPr>
            <w:tcW w:w="2649" w:type="pct"/>
          </w:tcPr>
          <w:p w14:paraId="5A01E266" w14:textId="77777777" w:rsidR="000163A1" w:rsidRPr="00A109F5" w:rsidRDefault="000163A1" w:rsidP="00820629">
            <w:pPr>
              <w:jc w:val="center"/>
            </w:pPr>
          </w:p>
        </w:tc>
      </w:tr>
      <w:tr w:rsidR="000163A1" w:rsidRPr="00A109F5" w14:paraId="72B6ED3B" w14:textId="77777777" w:rsidTr="00DC5298">
        <w:trPr>
          <w:trHeight w:val="144"/>
        </w:trPr>
        <w:tc>
          <w:tcPr>
            <w:tcW w:w="2351" w:type="pct"/>
          </w:tcPr>
          <w:p w14:paraId="510F749C" w14:textId="77777777" w:rsidR="000163A1" w:rsidRPr="00A109F5" w:rsidRDefault="000163A1" w:rsidP="00820629">
            <w:pPr>
              <w:jc w:val="center"/>
            </w:pPr>
          </w:p>
        </w:tc>
        <w:tc>
          <w:tcPr>
            <w:tcW w:w="2649" w:type="pct"/>
          </w:tcPr>
          <w:p w14:paraId="58F9657A" w14:textId="77777777" w:rsidR="000163A1" w:rsidRPr="00A109F5" w:rsidRDefault="000163A1" w:rsidP="00820629">
            <w:pPr>
              <w:jc w:val="center"/>
            </w:pPr>
          </w:p>
        </w:tc>
      </w:tr>
      <w:tr w:rsidR="000163A1" w:rsidRPr="00A109F5" w14:paraId="5B4529C7" w14:textId="77777777" w:rsidTr="00DC5298">
        <w:trPr>
          <w:trHeight w:val="144"/>
        </w:trPr>
        <w:tc>
          <w:tcPr>
            <w:tcW w:w="2351" w:type="pct"/>
          </w:tcPr>
          <w:p w14:paraId="6EB7F08F" w14:textId="77777777" w:rsidR="000163A1" w:rsidRPr="00A109F5" w:rsidRDefault="000163A1" w:rsidP="00820629">
            <w:pPr>
              <w:jc w:val="center"/>
            </w:pPr>
          </w:p>
        </w:tc>
        <w:tc>
          <w:tcPr>
            <w:tcW w:w="2649" w:type="pct"/>
          </w:tcPr>
          <w:p w14:paraId="21948F2B" w14:textId="77777777" w:rsidR="000163A1" w:rsidRPr="00A109F5" w:rsidRDefault="000163A1" w:rsidP="00820629">
            <w:pPr>
              <w:jc w:val="center"/>
            </w:pPr>
          </w:p>
        </w:tc>
      </w:tr>
    </w:tbl>
    <w:p w14:paraId="5391C563" w14:textId="71D97F85" w:rsidR="0028570D" w:rsidRPr="00A109F5" w:rsidRDefault="00A25F14" w:rsidP="0028570D">
      <w:r w:rsidRPr="00BC5FB5">
        <w:rPr>
          <w:highlight w:val="yellow"/>
        </w:rPr>
        <w:t>* Complete a separate table for each parallel track and campus.</w:t>
      </w:r>
      <w:r>
        <w:br/>
      </w:r>
    </w:p>
    <w:p w14:paraId="4AD065B3" w14:textId="77777777" w:rsidR="0028570D" w:rsidRPr="00A109F5" w:rsidRDefault="0028570D" w:rsidP="0028570D"/>
    <w:p w14:paraId="3F353D21" w14:textId="0FF7D37D" w:rsidR="00BA61E6" w:rsidRPr="00A109F5" w:rsidRDefault="0028570D" w:rsidP="0028570D">
      <w:pPr>
        <w:ind w:left="450" w:hanging="450"/>
      </w:pPr>
      <w:r w:rsidRPr="00A109F5">
        <w:t>1.</w:t>
      </w:r>
      <w:r w:rsidRPr="00A109F5">
        <w:tab/>
      </w:r>
      <w:r w:rsidR="00962DD5" w:rsidRPr="00A109F5">
        <w:t>Describe how the medical school ensures that sufficient electives are available to</w:t>
      </w:r>
      <w:r w:rsidR="003137A3">
        <w:t xml:space="preserve"> meet the educational needs of</w:t>
      </w:r>
      <w:r w:rsidR="00962DD5" w:rsidRPr="00A109F5">
        <w:t xml:space="preserve"> medical students.</w:t>
      </w:r>
      <w:r w:rsidR="001F4EFF" w:rsidRPr="00A109F5">
        <w:t xml:space="preserve"> </w:t>
      </w:r>
      <w:bookmarkEnd w:id="137"/>
      <w:bookmarkEnd w:id="138"/>
    </w:p>
    <w:p w14:paraId="4466878B" w14:textId="77777777" w:rsidR="00D00C3B" w:rsidRPr="00A109F5" w:rsidRDefault="00D00C3B" w:rsidP="00C545DB">
      <w:pPr>
        <w:pStyle w:val="Default"/>
        <w:rPr>
          <w:rFonts w:ascii="Times New Roman" w:hAnsi="Times New Roman" w:cs="Times New Roman"/>
          <w:sz w:val="22"/>
          <w:szCs w:val="22"/>
        </w:rPr>
      </w:pPr>
    </w:p>
    <w:p w14:paraId="2C6AB896" w14:textId="77777777" w:rsidR="005B0861" w:rsidRPr="00A109F5" w:rsidRDefault="005B0861" w:rsidP="00C545DB">
      <w:pPr>
        <w:pStyle w:val="Default"/>
        <w:rPr>
          <w:rFonts w:ascii="Times New Roman" w:hAnsi="Times New Roman" w:cs="Times New Roman"/>
          <w:sz w:val="22"/>
          <w:szCs w:val="22"/>
        </w:rPr>
      </w:pPr>
    </w:p>
    <w:p w14:paraId="15382B36" w14:textId="6AE78CAA" w:rsidR="00C545DB" w:rsidRPr="00A109F5" w:rsidRDefault="005E30C6" w:rsidP="0088529A">
      <w:pPr>
        <w:pStyle w:val="Heading3"/>
        <w:rPr>
          <w:szCs w:val="22"/>
        </w:rPr>
      </w:pPr>
      <w:r w:rsidRPr="00A109F5">
        <w:rPr>
          <w:szCs w:val="22"/>
        </w:rPr>
        <w:br w:type="page"/>
      </w:r>
      <w:bookmarkStart w:id="139" w:name="_Toc198710681"/>
      <w:r w:rsidR="00903A13" w:rsidRPr="00A109F5">
        <w:rPr>
          <w:szCs w:val="22"/>
        </w:rPr>
        <w:t xml:space="preserve">Element 6.6 </w:t>
      </w:r>
      <w:r w:rsidR="00C545DB" w:rsidRPr="00A109F5">
        <w:rPr>
          <w:szCs w:val="22"/>
        </w:rPr>
        <w:t>Service-Learning</w:t>
      </w:r>
      <w:r w:rsidR="009234A9" w:rsidRPr="00A109F5">
        <w:rPr>
          <w:szCs w:val="22"/>
          <w:lang w:val="en-US"/>
        </w:rPr>
        <w:t>/Community Service</w:t>
      </w:r>
      <w:bookmarkEnd w:id="139"/>
      <w:r w:rsidR="00C545DB" w:rsidRPr="00A109F5">
        <w:t xml:space="preserve"> </w:t>
      </w:r>
    </w:p>
    <w:p w14:paraId="26DE6C7E" w14:textId="77777777" w:rsidR="00D00C3B" w:rsidRPr="00A109F5" w:rsidRDefault="00D00C3B" w:rsidP="00C545DB">
      <w:pPr>
        <w:pStyle w:val="Default"/>
        <w:rPr>
          <w:rFonts w:ascii="Times New Roman" w:hAnsi="Times New Roman" w:cs="Times New Roman"/>
          <w:sz w:val="22"/>
          <w:szCs w:val="22"/>
        </w:rPr>
      </w:pPr>
    </w:p>
    <w:p w14:paraId="5B1684BE" w14:textId="2C8E5966" w:rsidR="00B65805" w:rsidRPr="00A109F5" w:rsidRDefault="00767F57" w:rsidP="00FC112F">
      <w:pPr>
        <w:pStyle w:val="Default"/>
        <w:rPr>
          <w:rFonts w:ascii="Times New Roman" w:hAnsi="Times New Roman" w:cs="Times New Roman"/>
          <w:b/>
          <w:sz w:val="22"/>
          <w:szCs w:val="22"/>
        </w:rPr>
      </w:pPr>
      <w:bookmarkStart w:id="140" w:name="_Toc385931502"/>
      <w:bookmarkStart w:id="141" w:name="_Toc385932055"/>
      <w:r w:rsidRPr="00A109F5">
        <w:rPr>
          <w:rFonts w:ascii="Times New Roman" w:hAnsi="Times New Roman" w:cs="Times New Roman"/>
          <w:b/>
          <w:sz w:val="22"/>
          <w:szCs w:val="22"/>
        </w:rPr>
        <w:t>The faculty of a medical school ensure that the medical education program provides sufficient opportunities for, encourages, and supports medical student participation in service-learning and/or community service activities.</w:t>
      </w:r>
    </w:p>
    <w:p w14:paraId="6C0866CF" w14:textId="0198122A" w:rsidR="00767F57" w:rsidRPr="00A109F5" w:rsidRDefault="00767F57" w:rsidP="00FC112F">
      <w:pPr>
        <w:pStyle w:val="Default"/>
        <w:rPr>
          <w:rFonts w:ascii="Times New Roman" w:hAnsi="Times New Roman" w:cs="Times New Roman"/>
          <w:b/>
          <w:sz w:val="22"/>
          <w:szCs w:val="22"/>
        </w:rPr>
      </w:pPr>
    </w:p>
    <w:p w14:paraId="41FD9014" w14:textId="77777777" w:rsidR="00982543" w:rsidRPr="00A109F5" w:rsidRDefault="00982543" w:rsidP="00FC112F">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82543" w:rsidRPr="00A109F5" w14:paraId="65485E00" w14:textId="77777777" w:rsidTr="00A42128">
        <w:tc>
          <w:tcPr>
            <w:tcW w:w="550" w:type="pct"/>
            <w:gridSpan w:val="9"/>
            <w:vAlign w:val="center"/>
          </w:tcPr>
          <w:p w14:paraId="35ADBD6A" w14:textId="0B5F1671"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6.6-1 | </w:t>
            </w:r>
            <w:r w:rsidR="00825C21" w:rsidRPr="00A109F5">
              <w:rPr>
                <w:rFonts w:ascii="Times New Roman" w:hAnsi="Times New Roman" w:cs="Times New Roman"/>
                <w:b/>
                <w:sz w:val="22"/>
                <w:szCs w:val="22"/>
              </w:rPr>
              <w:t xml:space="preserve">I Have </w:t>
            </w:r>
            <w:r w:rsidRPr="00A109F5">
              <w:rPr>
                <w:rFonts w:ascii="Times New Roman" w:hAnsi="Times New Roman" w:cs="Times New Roman"/>
                <w:b/>
                <w:sz w:val="22"/>
                <w:szCs w:val="22"/>
              </w:rPr>
              <w:t>Access to Service Learning/Community Service</w:t>
            </w:r>
            <w:r w:rsidR="00825C21" w:rsidRPr="00A109F5">
              <w:rPr>
                <w:rFonts w:ascii="Times New Roman" w:hAnsi="Times New Roman" w:cs="Times New Roman"/>
                <w:b/>
                <w:sz w:val="22"/>
                <w:szCs w:val="22"/>
              </w:rPr>
              <w:t xml:space="preserve"> Opportunities.</w:t>
            </w:r>
          </w:p>
        </w:tc>
      </w:tr>
      <w:tr w:rsidR="00982543" w:rsidRPr="00A109F5" w14:paraId="71F14B77" w14:textId="77777777" w:rsidTr="00A42128">
        <w:tc>
          <w:tcPr>
            <w:tcW w:w="550" w:type="pct"/>
            <w:gridSpan w:val="9"/>
          </w:tcPr>
          <w:p w14:paraId="244B25AE" w14:textId="48586C8E"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382E7B52" w14:textId="77777777" w:rsidTr="00A42128">
        <w:tc>
          <w:tcPr>
            <w:tcW w:w="550" w:type="pct"/>
            <w:vMerge w:val="restart"/>
          </w:tcPr>
          <w:p w14:paraId="50E90A77"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743695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02D475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83F62A6" w14:textId="034962D3"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FE1C532" w14:textId="00275B28" w:rsidR="00982543"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824D5E4" w14:textId="7B9B001C" w:rsidR="00982543"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4DABC9D3" w14:textId="77777777" w:rsidTr="00A42128">
        <w:tc>
          <w:tcPr>
            <w:tcW w:w="550" w:type="pct"/>
            <w:vMerge/>
          </w:tcPr>
          <w:p w14:paraId="6A3DDD6A" w14:textId="77777777" w:rsidR="00982543" w:rsidRPr="00A109F5" w:rsidRDefault="00982543" w:rsidP="00493594">
            <w:pPr>
              <w:pStyle w:val="Default"/>
              <w:rPr>
                <w:rFonts w:ascii="Times New Roman" w:hAnsi="Times New Roman" w:cs="Times New Roman"/>
                <w:sz w:val="22"/>
                <w:szCs w:val="22"/>
              </w:rPr>
            </w:pPr>
          </w:p>
        </w:tc>
        <w:tc>
          <w:tcPr>
            <w:tcW w:w="550" w:type="pct"/>
          </w:tcPr>
          <w:p w14:paraId="6264298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79A5A8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7903DF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A53047"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339D29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C508036"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753688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5DE569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680B9A43" w14:textId="77777777" w:rsidTr="00A42128">
        <w:tc>
          <w:tcPr>
            <w:tcW w:w="550" w:type="pct"/>
          </w:tcPr>
          <w:p w14:paraId="526A72A0"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8BC4F3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B3720A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CECB1A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F68781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5D2C53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1E4D32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28568E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315D7FC"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230462E2" w14:textId="77777777" w:rsidTr="00A42128">
        <w:tc>
          <w:tcPr>
            <w:tcW w:w="550" w:type="pct"/>
          </w:tcPr>
          <w:p w14:paraId="2029F3A1"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474219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6383C0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6637A2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1534C5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3A49BB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CF5B95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9D3B82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A4CE544"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6FD989EB" w14:textId="77777777" w:rsidTr="00A42128">
        <w:tc>
          <w:tcPr>
            <w:tcW w:w="550" w:type="pct"/>
          </w:tcPr>
          <w:p w14:paraId="7A523145"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E39149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ED877E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17D44A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DBF325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FB7A5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C90442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594488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4AEC572"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286B5817" w14:textId="77777777" w:rsidTr="00A42128">
        <w:tc>
          <w:tcPr>
            <w:tcW w:w="550" w:type="pct"/>
          </w:tcPr>
          <w:p w14:paraId="078CDE9B"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424498E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CA9CEE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9731B4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FE9745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2009E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2827B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188D16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8D542A9"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E64944B" w14:textId="77777777" w:rsidTr="00A42128">
        <w:tc>
          <w:tcPr>
            <w:tcW w:w="550" w:type="pct"/>
          </w:tcPr>
          <w:p w14:paraId="391F31C3"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7CC4E3A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85E410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2F18EC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7FF049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D60EE3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9EFB5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01CDFC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C24882" w14:textId="77777777" w:rsidR="00982543" w:rsidRPr="00A109F5" w:rsidRDefault="00982543" w:rsidP="00493594">
            <w:pPr>
              <w:pStyle w:val="Default"/>
              <w:jc w:val="center"/>
              <w:rPr>
                <w:rFonts w:ascii="Times New Roman" w:hAnsi="Times New Roman" w:cs="Times New Roman"/>
                <w:sz w:val="22"/>
                <w:szCs w:val="22"/>
              </w:rPr>
            </w:pPr>
          </w:p>
        </w:tc>
      </w:tr>
    </w:tbl>
    <w:p w14:paraId="563B5E32" w14:textId="77777777" w:rsidR="009D768F" w:rsidRPr="00A109F5" w:rsidRDefault="009D768F" w:rsidP="00FC112F">
      <w:pPr>
        <w:pStyle w:val="Default"/>
        <w:rPr>
          <w:rFonts w:ascii="Times New Roman" w:hAnsi="Times New Roman" w:cs="Times New Roman"/>
          <w:b/>
          <w:sz w:val="22"/>
          <w:szCs w:val="22"/>
        </w:rPr>
      </w:pPr>
    </w:p>
    <w:p w14:paraId="2613F2C1" w14:textId="77777777" w:rsidR="00A71F6B" w:rsidRPr="00A109F5" w:rsidRDefault="00A71F6B" w:rsidP="00A71F6B"/>
    <w:p w14:paraId="0D3C3858" w14:textId="41FB2351" w:rsidR="005B78C2" w:rsidRPr="00A109F5" w:rsidRDefault="0043558A" w:rsidP="00B27CE2">
      <w:pPr>
        <w:pStyle w:val="ListParagraph"/>
        <w:numPr>
          <w:ilvl w:val="0"/>
          <w:numId w:val="40"/>
        </w:numPr>
      </w:pPr>
      <w:r w:rsidRPr="00A109F5">
        <w:t xml:space="preserve">Summarize </w:t>
      </w:r>
      <w:r w:rsidR="00D00C3B" w:rsidRPr="00A109F5">
        <w:t>the opportunities for medical students to participate in service-learning</w:t>
      </w:r>
      <w:r w:rsidR="00C453FE" w:rsidRPr="00A109F5">
        <w:t xml:space="preserve"> </w:t>
      </w:r>
      <w:r w:rsidR="00D00C3B" w:rsidRPr="00A109F5">
        <w:t>and community service activities, including the general types of service-learning/community service activities that are available</w:t>
      </w:r>
      <w:r w:rsidR="00863EE2" w:rsidRPr="00A109F5">
        <w:t xml:space="preserve">. Note if students </w:t>
      </w:r>
      <w:r w:rsidR="003101C2">
        <w:t>agree that they have access to</w:t>
      </w:r>
      <w:r w:rsidR="00863EE2" w:rsidRPr="00A109F5">
        <w:t xml:space="preserve"> </w:t>
      </w:r>
      <w:r w:rsidR="00AF7116">
        <w:t>service-learning/community service</w:t>
      </w:r>
      <w:r w:rsidR="00863EE2" w:rsidRPr="00A109F5">
        <w:t xml:space="preserve"> opportunities</w:t>
      </w:r>
      <w:r w:rsidR="00D00C3B" w:rsidRPr="00A109F5">
        <w:t>.</w:t>
      </w:r>
      <w:bookmarkStart w:id="142" w:name="_Toc385931503"/>
      <w:bookmarkStart w:id="143" w:name="_Toc385932056"/>
      <w:bookmarkEnd w:id="140"/>
      <w:bookmarkEnd w:id="141"/>
      <w:r w:rsidR="005B78C2" w:rsidRPr="00A109F5">
        <w:t xml:space="preserve"> </w:t>
      </w:r>
    </w:p>
    <w:p w14:paraId="718EEB7A" w14:textId="77777777" w:rsidR="005B78C2" w:rsidRDefault="005B78C2" w:rsidP="007458E3">
      <w:pPr>
        <w:pStyle w:val="ListParagraph"/>
      </w:pPr>
    </w:p>
    <w:p w14:paraId="7CC4261D" w14:textId="77777777" w:rsidR="007458E3" w:rsidRPr="00A109F5" w:rsidRDefault="007458E3" w:rsidP="007458E3">
      <w:pPr>
        <w:pStyle w:val="ListParagraph"/>
      </w:pPr>
    </w:p>
    <w:p w14:paraId="56BA148E" w14:textId="5013E299" w:rsidR="00FC112F" w:rsidRPr="00A109F5" w:rsidDel="00CB0162" w:rsidRDefault="00AB630B" w:rsidP="00B27CE2">
      <w:pPr>
        <w:pStyle w:val="ListParagraph"/>
        <w:numPr>
          <w:ilvl w:val="0"/>
          <w:numId w:val="40"/>
        </w:numPr>
      </w:pPr>
      <w:r w:rsidRPr="00A109F5">
        <w:t>Summarize h</w:t>
      </w:r>
      <w:r w:rsidR="003B0112" w:rsidRPr="00A109F5" w:rsidDel="00CB0162">
        <w:t xml:space="preserve">ow students </w:t>
      </w:r>
      <w:r w:rsidRPr="00A109F5">
        <w:t xml:space="preserve">are </w:t>
      </w:r>
      <w:r w:rsidR="003B0112" w:rsidRPr="00A109F5" w:rsidDel="00CB0162">
        <w:t xml:space="preserve">informed about the availability of </w:t>
      </w:r>
      <w:r w:rsidR="00AF5464" w:rsidRPr="00A109F5">
        <w:t>service-learning/community service</w:t>
      </w:r>
      <w:r w:rsidR="003B0112" w:rsidRPr="00A109F5" w:rsidDel="00CB0162">
        <w:t xml:space="preserve"> </w:t>
      </w:r>
      <w:r w:rsidR="0051539A" w:rsidRPr="00A109F5" w:rsidDel="00CB0162">
        <w:t>opportunities</w:t>
      </w:r>
      <w:r w:rsidR="00A81D49" w:rsidRPr="00A109F5">
        <w:t>,</w:t>
      </w:r>
      <w:r w:rsidR="00AE42EF" w:rsidRPr="00A109F5">
        <w:t xml:space="preserve"> </w:t>
      </w:r>
      <w:r w:rsidR="00111F39" w:rsidRPr="00A109F5">
        <w:t xml:space="preserve">and how </w:t>
      </w:r>
      <w:r w:rsidR="003101C2">
        <w:t xml:space="preserve">their </w:t>
      </w:r>
      <w:r w:rsidR="00111F39" w:rsidRPr="00A109F5">
        <w:t xml:space="preserve">participation </w:t>
      </w:r>
      <w:r w:rsidRPr="00A109F5">
        <w:t xml:space="preserve">is </w:t>
      </w:r>
      <w:r w:rsidR="00111F39" w:rsidRPr="00A109F5">
        <w:t>encourage</w:t>
      </w:r>
      <w:r w:rsidR="004B5D83" w:rsidRPr="00A109F5">
        <w:t>d</w:t>
      </w:r>
      <w:r w:rsidRPr="00A109F5">
        <w:t>.</w:t>
      </w:r>
      <w:bookmarkStart w:id="144" w:name="_Toc385931504"/>
      <w:bookmarkStart w:id="145" w:name="_Toc385932057"/>
    </w:p>
    <w:p w14:paraId="3BB3801A" w14:textId="77777777" w:rsidR="00FC112F" w:rsidRPr="00A109F5" w:rsidRDefault="00FC112F" w:rsidP="00FD26CC"/>
    <w:p w14:paraId="70462A3A" w14:textId="77777777" w:rsidR="00FC112F" w:rsidRPr="00A109F5" w:rsidRDefault="00FC112F" w:rsidP="00850D67"/>
    <w:p w14:paraId="4ECEE988" w14:textId="63019FB3" w:rsidR="00FC112F" w:rsidRPr="00A109F5" w:rsidRDefault="003B0112" w:rsidP="00B27CE2">
      <w:pPr>
        <w:pStyle w:val="ListParagraph"/>
        <w:numPr>
          <w:ilvl w:val="0"/>
          <w:numId w:val="40"/>
        </w:numPr>
      </w:pPr>
      <w:r w:rsidRPr="00A109F5">
        <w:t>Describe how the medical school supports service-learning</w:t>
      </w:r>
      <w:r w:rsidR="00D2628E" w:rsidRPr="00A109F5">
        <w:t>/community service</w:t>
      </w:r>
      <w:r w:rsidRPr="00A109F5">
        <w:t xml:space="preserve"> activities</w:t>
      </w:r>
      <w:r w:rsidR="00C30240">
        <w:t>, for example</w:t>
      </w:r>
      <w:r w:rsidRPr="00A109F5">
        <w:t xml:space="preserve"> through the provision of funding</w:t>
      </w:r>
      <w:r w:rsidR="00AB630B" w:rsidRPr="00A109F5">
        <w:t xml:space="preserve"> and/or</w:t>
      </w:r>
      <w:r w:rsidR="00D27E2A" w:rsidRPr="00A109F5">
        <w:t xml:space="preserve"> faculty</w:t>
      </w:r>
      <w:r w:rsidR="00033594" w:rsidRPr="00A109F5">
        <w:t>/</w:t>
      </w:r>
      <w:r w:rsidR="00C30240">
        <w:t xml:space="preserve">staff </w:t>
      </w:r>
      <w:r w:rsidRPr="00A109F5">
        <w:t>support.</w:t>
      </w:r>
      <w:bookmarkEnd w:id="144"/>
      <w:bookmarkEnd w:id="145"/>
    </w:p>
    <w:p w14:paraId="72E1E6FC" w14:textId="77777777" w:rsidR="00FC112F" w:rsidRPr="00A109F5" w:rsidRDefault="00FC112F" w:rsidP="00850D67"/>
    <w:bookmarkEnd w:id="142"/>
    <w:bookmarkEnd w:id="143"/>
    <w:p w14:paraId="2FE17258" w14:textId="77777777" w:rsidR="001F4EFF" w:rsidRPr="00A109F5" w:rsidRDefault="001F4EFF" w:rsidP="00C545DB">
      <w:pPr>
        <w:pStyle w:val="Default"/>
        <w:rPr>
          <w:rFonts w:ascii="Times New Roman" w:hAnsi="Times New Roman" w:cs="Times New Roman"/>
          <w:color w:val="auto"/>
          <w:sz w:val="22"/>
          <w:szCs w:val="22"/>
        </w:rPr>
      </w:pPr>
    </w:p>
    <w:p w14:paraId="641E8C2B" w14:textId="77777777" w:rsidR="00C545DB" w:rsidRPr="00A109F5" w:rsidRDefault="005E30C6" w:rsidP="00724AFB">
      <w:pPr>
        <w:pStyle w:val="Heading3"/>
        <w:rPr>
          <w:szCs w:val="22"/>
        </w:rPr>
      </w:pPr>
      <w:r w:rsidRPr="00A109F5">
        <w:rPr>
          <w:szCs w:val="22"/>
        </w:rPr>
        <w:br w:type="page"/>
      </w:r>
      <w:bookmarkStart w:id="146" w:name="_Toc198710682"/>
      <w:r w:rsidR="00903A13" w:rsidRPr="00A109F5">
        <w:rPr>
          <w:szCs w:val="22"/>
        </w:rPr>
        <w:t xml:space="preserve">Element 6.7 </w:t>
      </w:r>
      <w:r w:rsidR="00C545DB" w:rsidRPr="00A109F5">
        <w:rPr>
          <w:szCs w:val="22"/>
        </w:rPr>
        <w:t>Academic Environments</w:t>
      </w:r>
      <w:bookmarkEnd w:id="146"/>
      <w:r w:rsidR="00C545DB" w:rsidRPr="00A109F5">
        <w:rPr>
          <w:szCs w:val="22"/>
        </w:rPr>
        <w:t xml:space="preserve"> </w:t>
      </w:r>
    </w:p>
    <w:p w14:paraId="02F4388C" w14:textId="77777777" w:rsidR="007514E9" w:rsidRPr="00A109F5" w:rsidRDefault="007514E9" w:rsidP="00C545DB">
      <w:pPr>
        <w:pStyle w:val="Default"/>
        <w:rPr>
          <w:rFonts w:ascii="Times New Roman" w:hAnsi="Times New Roman" w:cs="Times New Roman"/>
          <w:sz w:val="22"/>
          <w:szCs w:val="22"/>
        </w:rPr>
      </w:pPr>
    </w:p>
    <w:p w14:paraId="5E69F598" w14:textId="30DAC989" w:rsidR="00FC112F" w:rsidRPr="00A109F5" w:rsidRDefault="00564A2B" w:rsidP="00FC112F">
      <w:pPr>
        <w:pStyle w:val="Default"/>
        <w:rPr>
          <w:rFonts w:ascii="Times New Roman" w:hAnsi="Times New Roman" w:cs="Times New Roman"/>
          <w:b/>
          <w:sz w:val="22"/>
          <w:szCs w:val="22"/>
        </w:rPr>
      </w:pPr>
      <w:bookmarkStart w:id="147" w:name="_Toc385931508"/>
      <w:bookmarkStart w:id="148" w:name="_Toc385932061"/>
      <w:r w:rsidRPr="00A109F5">
        <w:rPr>
          <w:rFonts w:ascii="Times New Roman" w:hAnsi="Times New Roman" w:cs="Times New Roman"/>
          <w:b/>
          <w:sz w:val="22"/>
          <w:szCs w:val="22"/>
        </w:rPr>
        <w:t>The faculty of a medical school ensure that medical students have opportunities to learn in academic environments that permit interaction with students enrolled in other health professions, graduate and professional degree programs, and in clinical environments that provide opportunities for interaction with physicians in graduate medical education programs and in continuing medical education programs.</w:t>
      </w:r>
    </w:p>
    <w:p w14:paraId="54724AA9" w14:textId="77777777" w:rsidR="00564A2B" w:rsidRPr="00A109F5" w:rsidRDefault="00564A2B" w:rsidP="00FC112F">
      <w:pPr>
        <w:pStyle w:val="Default"/>
        <w:rPr>
          <w:rFonts w:ascii="Times New Roman" w:hAnsi="Times New Roman" w:cs="Times New Roman"/>
          <w:b/>
          <w:sz w:val="22"/>
          <w:szCs w:val="22"/>
        </w:rPr>
      </w:pPr>
    </w:p>
    <w:p w14:paraId="1F020CD5" w14:textId="12FEB6F8" w:rsidR="00B3365F" w:rsidRPr="00A109F5" w:rsidRDefault="00B3365F" w:rsidP="00FC112F">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3491"/>
        <w:gridCol w:w="2906"/>
        <w:gridCol w:w="2953"/>
      </w:tblGrid>
      <w:tr w:rsidR="00070A72" w:rsidRPr="00A109F5" w14:paraId="6508F91F" w14:textId="77777777" w:rsidTr="00A109F5">
        <w:trPr>
          <w:trHeight w:val="144"/>
        </w:trPr>
        <w:tc>
          <w:tcPr>
            <w:tcW w:w="5000" w:type="pct"/>
            <w:gridSpan w:val="3"/>
            <w:vAlign w:val="top"/>
          </w:tcPr>
          <w:p w14:paraId="61CF33F4" w14:textId="77777777" w:rsidR="00070A72" w:rsidRPr="00A109F5" w:rsidRDefault="00070A72" w:rsidP="00493594">
            <w:pPr>
              <w:rPr>
                <w:b/>
              </w:rPr>
            </w:pPr>
            <w:r w:rsidRPr="00A109F5">
              <w:rPr>
                <w:b/>
              </w:rPr>
              <w:t>Table 6.7-1 | Continuing Medical Education</w:t>
            </w:r>
          </w:p>
        </w:tc>
      </w:tr>
      <w:tr w:rsidR="00070A72" w:rsidRPr="00A109F5" w14:paraId="45F5264C" w14:textId="77777777" w:rsidTr="00A109F5">
        <w:trPr>
          <w:trHeight w:val="144"/>
        </w:trPr>
        <w:tc>
          <w:tcPr>
            <w:tcW w:w="5000" w:type="pct"/>
            <w:gridSpan w:val="3"/>
          </w:tcPr>
          <w:p w14:paraId="244A002B" w14:textId="77777777" w:rsidR="00070A72" w:rsidRPr="00A109F5" w:rsidRDefault="00070A72" w:rsidP="00493594">
            <w:bookmarkStart w:id="149" w:name="_Toc385931506"/>
            <w:bookmarkStart w:id="150" w:name="_Toc385932059"/>
            <w:r w:rsidRPr="00A109F5">
              <w:t>If the medical school and/or its clinical affiliates are accredited by the ACCME to sponsor continuing medical education for physicians, use the table below, adding rows as needed, to indicate each sponsoring organization’s current accreditation status, the length of accreditation granted, and the year of the next accreditation review.</w:t>
            </w:r>
            <w:bookmarkEnd w:id="149"/>
            <w:bookmarkEnd w:id="150"/>
          </w:p>
        </w:tc>
      </w:tr>
      <w:tr w:rsidR="00070A72" w:rsidRPr="00A109F5" w14:paraId="51121D03" w14:textId="77777777" w:rsidTr="00A109F5">
        <w:trPr>
          <w:trHeight w:val="144"/>
        </w:trPr>
        <w:tc>
          <w:tcPr>
            <w:tcW w:w="1867" w:type="pct"/>
          </w:tcPr>
          <w:p w14:paraId="68CAFFAF" w14:textId="5A8702A7" w:rsidR="00070A72" w:rsidRPr="00A109F5" w:rsidRDefault="00070A72" w:rsidP="00493594">
            <w:pPr>
              <w:jc w:val="center"/>
            </w:pPr>
            <w:r w:rsidRPr="00A109F5">
              <w:t>Program Sponsor</w:t>
            </w:r>
          </w:p>
        </w:tc>
        <w:tc>
          <w:tcPr>
            <w:tcW w:w="1554" w:type="pct"/>
          </w:tcPr>
          <w:p w14:paraId="4EBFC0C1" w14:textId="77777777" w:rsidR="00070A72" w:rsidRPr="00A109F5" w:rsidRDefault="00070A72" w:rsidP="00493594">
            <w:pPr>
              <w:jc w:val="center"/>
            </w:pPr>
            <w:r w:rsidRPr="00A109F5">
              <w:t>Accreditation Status</w:t>
            </w:r>
          </w:p>
        </w:tc>
        <w:tc>
          <w:tcPr>
            <w:tcW w:w="1579" w:type="pct"/>
          </w:tcPr>
          <w:p w14:paraId="2D528056" w14:textId="77777777" w:rsidR="00070A72" w:rsidRPr="00A109F5" w:rsidRDefault="00070A72" w:rsidP="00493594">
            <w:pPr>
              <w:jc w:val="center"/>
            </w:pPr>
            <w:r w:rsidRPr="00A109F5">
              <w:t>Length of Accreditation Term</w:t>
            </w:r>
          </w:p>
        </w:tc>
      </w:tr>
      <w:tr w:rsidR="00070A72" w:rsidRPr="00A109F5" w14:paraId="37038DEA" w14:textId="77777777" w:rsidTr="00A109F5">
        <w:trPr>
          <w:trHeight w:val="144"/>
        </w:trPr>
        <w:tc>
          <w:tcPr>
            <w:tcW w:w="1867" w:type="pct"/>
          </w:tcPr>
          <w:p w14:paraId="3EEFD7A7" w14:textId="77777777" w:rsidR="00070A72" w:rsidRPr="00A109F5" w:rsidRDefault="00070A72" w:rsidP="00493594"/>
        </w:tc>
        <w:tc>
          <w:tcPr>
            <w:tcW w:w="1554" w:type="pct"/>
          </w:tcPr>
          <w:p w14:paraId="1230FA29" w14:textId="77777777" w:rsidR="00070A72" w:rsidRPr="00A109F5" w:rsidRDefault="00070A72" w:rsidP="00493594"/>
        </w:tc>
        <w:tc>
          <w:tcPr>
            <w:tcW w:w="1579" w:type="pct"/>
          </w:tcPr>
          <w:p w14:paraId="7BF9BE39" w14:textId="77777777" w:rsidR="00070A72" w:rsidRPr="00A109F5" w:rsidRDefault="00070A72" w:rsidP="00493594"/>
        </w:tc>
      </w:tr>
    </w:tbl>
    <w:p w14:paraId="50BE0B61" w14:textId="77777777" w:rsidR="00B3365F" w:rsidRPr="00A109F5" w:rsidRDefault="00B3365F" w:rsidP="00FC112F">
      <w:pPr>
        <w:pStyle w:val="Default"/>
        <w:rPr>
          <w:rFonts w:ascii="Times New Roman" w:hAnsi="Times New Roman" w:cs="Times New Roman"/>
          <w:b/>
          <w:sz w:val="22"/>
          <w:szCs w:val="22"/>
        </w:rPr>
      </w:pPr>
    </w:p>
    <w:p w14:paraId="5D6FD475" w14:textId="77777777" w:rsidR="00B65805" w:rsidRPr="00A109F5" w:rsidRDefault="00B65805" w:rsidP="00FC112F">
      <w:pPr>
        <w:pStyle w:val="Default"/>
        <w:rPr>
          <w:rFonts w:ascii="Times New Roman" w:hAnsi="Times New Roman" w:cs="Times New Roman"/>
          <w:b/>
          <w:sz w:val="22"/>
          <w:szCs w:val="22"/>
        </w:rPr>
      </w:pPr>
    </w:p>
    <w:p w14:paraId="21FFB624" w14:textId="4E1CAF17" w:rsidR="00FC112F" w:rsidRPr="00A109F5" w:rsidRDefault="007514E9" w:rsidP="00B27CE2">
      <w:pPr>
        <w:pStyle w:val="ListParagraph"/>
        <w:numPr>
          <w:ilvl w:val="0"/>
          <w:numId w:val="41"/>
        </w:numPr>
      </w:pPr>
      <w:r w:rsidRPr="00A109F5">
        <w:t xml:space="preserve">Briefly describe </w:t>
      </w:r>
      <w:r w:rsidR="000F2BD5" w:rsidRPr="00A109F5">
        <w:t xml:space="preserve">informal </w:t>
      </w:r>
      <w:r w:rsidRPr="00A109F5">
        <w:t>opportunities for medical students to interact with students in other health profession</w:t>
      </w:r>
      <w:r w:rsidR="00C453FE" w:rsidRPr="00A109F5">
        <w:t>s</w:t>
      </w:r>
      <w:r w:rsidRPr="00A109F5">
        <w:t xml:space="preserve"> education programs and students in graduate </w:t>
      </w:r>
      <w:r w:rsidR="00C46F8B" w:rsidRPr="00A109F5">
        <w:t xml:space="preserve">degree </w:t>
      </w:r>
      <w:r w:rsidRPr="00A109F5">
        <w:t>programs</w:t>
      </w:r>
      <w:r w:rsidR="002058AF" w:rsidRPr="00A109F5">
        <w:t>.</w:t>
      </w:r>
      <w:r w:rsidR="00F0143D" w:rsidRPr="00A109F5">
        <w:t xml:space="preserve"> </w:t>
      </w:r>
      <w:r w:rsidR="002058AF" w:rsidRPr="00A109F5">
        <w:t>How does the medical school</w:t>
      </w:r>
      <w:r w:rsidRPr="00A109F5">
        <w:t xml:space="preserve"> </w:t>
      </w:r>
      <w:r w:rsidR="00BC47D6">
        <w:t>support</w:t>
      </w:r>
      <w:r w:rsidR="001F4EFF" w:rsidRPr="00A109F5">
        <w:t xml:space="preserve"> </w:t>
      </w:r>
      <w:r w:rsidRPr="00A109F5">
        <w:t>such interactions</w:t>
      </w:r>
      <w:r w:rsidR="002058AF" w:rsidRPr="00A109F5">
        <w:t>?</w:t>
      </w:r>
      <w:bookmarkStart w:id="151" w:name="_Toc385931510"/>
      <w:bookmarkStart w:id="152" w:name="_Toc385932063"/>
      <w:bookmarkEnd w:id="147"/>
      <w:bookmarkEnd w:id="148"/>
    </w:p>
    <w:p w14:paraId="69FB4876" w14:textId="77777777" w:rsidR="00FC112F" w:rsidRPr="00A109F5" w:rsidRDefault="00FC112F" w:rsidP="001A122B"/>
    <w:p w14:paraId="6817B859" w14:textId="77777777" w:rsidR="00FC112F" w:rsidRPr="00A109F5" w:rsidRDefault="00FC112F" w:rsidP="001A122B"/>
    <w:p w14:paraId="7108143B" w14:textId="44766D8D" w:rsidR="007514E9" w:rsidRPr="00A109F5" w:rsidRDefault="007514E9" w:rsidP="00B27CE2">
      <w:pPr>
        <w:pStyle w:val="ListParagraph"/>
        <w:numPr>
          <w:ilvl w:val="0"/>
          <w:numId w:val="41"/>
        </w:numPr>
      </w:pPr>
      <w:r w:rsidRPr="00A109F5">
        <w:t xml:space="preserve">Describe how medical students are exposed to continuing medical education activities for </w:t>
      </w:r>
      <w:r w:rsidR="00A130C7" w:rsidRPr="00A109F5">
        <w:t>physicians</w:t>
      </w:r>
      <w:r w:rsidR="000F2BD5" w:rsidRPr="00A109F5">
        <w:t>.</w:t>
      </w:r>
      <w:bookmarkEnd w:id="151"/>
      <w:bookmarkEnd w:id="152"/>
    </w:p>
    <w:p w14:paraId="5DFD1CD5" w14:textId="77777777" w:rsidR="00F847BA" w:rsidRPr="00A109F5" w:rsidRDefault="00F847BA" w:rsidP="00C545DB">
      <w:pPr>
        <w:pStyle w:val="Default"/>
        <w:rPr>
          <w:rFonts w:ascii="Times New Roman" w:hAnsi="Times New Roman" w:cs="Times New Roman"/>
          <w:sz w:val="22"/>
          <w:szCs w:val="22"/>
        </w:rPr>
      </w:pPr>
    </w:p>
    <w:p w14:paraId="52480BE4" w14:textId="77777777" w:rsidR="00BA61E6" w:rsidRPr="00A109F5" w:rsidRDefault="00BA61E6" w:rsidP="00C545DB">
      <w:pPr>
        <w:pStyle w:val="Default"/>
        <w:rPr>
          <w:rFonts w:ascii="Times New Roman" w:hAnsi="Times New Roman" w:cs="Times New Roman"/>
          <w:sz w:val="22"/>
          <w:szCs w:val="22"/>
        </w:rPr>
      </w:pPr>
    </w:p>
    <w:p w14:paraId="279925F7" w14:textId="77777777" w:rsidR="00C545DB" w:rsidRPr="00A109F5" w:rsidRDefault="005E30C6" w:rsidP="00724AFB">
      <w:pPr>
        <w:pStyle w:val="Heading3"/>
        <w:rPr>
          <w:szCs w:val="22"/>
        </w:rPr>
      </w:pPr>
      <w:r w:rsidRPr="00A109F5">
        <w:rPr>
          <w:szCs w:val="22"/>
        </w:rPr>
        <w:br w:type="page"/>
      </w:r>
      <w:bookmarkStart w:id="153" w:name="_Toc198710683"/>
      <w:r w:rsidR="00903A13" w:rsidRPr="00A109F5">
        <w:rPr>
          <w:szCs w:val="22"/>
        </w:rPr>
        <w:t xml:space="preserve">Element 6.8 </w:t>
      </w:r>
      <w:r w:rsidR="00C545DB" w:rsidRPr="00A109F5">
        <w:rPr>
          <w:szCs w:val="22"/>
        </w:rPr>
        <w:t>Education Program Duration</w:t>
      </w:r>
      <w:bookmarkEnd w:id="153"/>
      <w:r w:rsidR="00C545DB" w:rsidRPr="00A109F5">
        <w:rPr>
          <w:szCs w:val="22"/>
        </w:rPr>
        <w:t xml:space="preserve"> </w:t>
      </w:r>
    </w:p>
    <w:p w14:paraId="39524654" w14:textId="77777777" w:rsidR="007514E9" w:rsidRPr="00A109F5" w:rsidRDefault="007514E9" w:rsidP="00C545DB">
      <w:pPr>
        <w:pStyle w:val="Default"/>
        <w:rPr>
          <w:rFonts w:ascii="Times New Roman" w:hAnsi="Times New Roman" w:cs="Times New Roman"/>
          <w:sz w:val="22"/>
          <w:szCs w:val="22"/>
        </w:rPr>
      </w:pPr>
    </w:p>
    <w:p w14:paraId="2460D6F0" w14:textId="77777777" w:rsidR="00C545DB" w:rsidRPr="00A109F5" w:rsidRDefault="00C545DB" w:rsidP="00C545DB">
      <w:pPr>
        <w:widowControl/>
        <w:rPr>
          <w:b/>
        </w:rPr>
      </w:pPr>
      <w:r w:rsidRPr="00A109F5">
        <w:rPr>
          <w:b/>
        </w:rPr>
        <w:t>A medical education program includes at least 130 weeks of instruction.</w:t>
      </w:r>
    </w:p>
    <w:p w14:paraId="154427E8" w14:textId="4182A128" w:rsidR="007514E9" w:rsidRPr="00A109F5" w:rsidRDefault="007514E9" w:rsidP="00C545DB">
      <w:pPr>
        <w:widowControl/>
      </w:pPr>
    </w:p>
    <w:tbl>
      <w:tblPr>
        <w:tblStyle w:val="table"/>
        <w:tblpPr w:leftFromText="180" w:rightFromText="180" w:vertAnchor="text" w:horzAnchor="margin" w:tblpXSpec="center" w:tblpY="160"/>
        <w:tblW w:w="5000" w:type="pct"/>
        <w:tblLook w:val="0000" w:firstRow="0" w:lastRow="0" w:firstColumn="0" w:lastColumn="0" w:noHBand="0" w:noVBand="0"/>
      </w:tblPr>
      <w:tblGrid>
        <w:gridCol w:w="5028"/>
        <w:gridCol w:w="4322"/>
      </w:tblGrid>
      <w:tr w:rsidR="00070A72" w:rsidRPr="00A109F5" w14:paraId="72D98B6A" w14:textId="77777777" w:rsidTr="00A109F5">
        <w:trPr>
          <w:trHeight w:val="144"/>
        </w:trPr>
        <w:tc>
          <w:tcPr>
            <w:tcW w:w="5000" w:type="pct"/>
            <w:gridSpan w:val="2"/>
            <w:vAlign w:val="top"/>
          </w:tcPr>
          <w:p w14:paraId="364E3F27" w14:textId="77777777" w:rsidR="00070A72" w:rsidRPr="00A109F5" w:rsidRDefault="00070A72" w:rsidP="00070A72">
            <w:pPr>
              <w:rPr>
                <w:b/>
              </w:rPr>
            </w:pPr>
            <w:r w:rsidRPr="00A109F5">
              <w:rPr>
                <w:b/>
              </w:rPr>
              <w:t>Table 6.8-1 | Number of Scheduled Weeks per Curriculum Phase</w:t>
            </w:r>
          </w:p>
        </w:tc>
      </w:tr>
      <w:tr w:rsidR="00070A72" w:rsidRPr="00A109F5" w14:paraId="38F61397" w14:textId="77777777" w:rsidTr="00A109F5">
        <w:trPr>
          <w:trHeight w:val="144"/>
        </w:trPr>
        <w:tc>
          <w:tcPr>
            <w:tcW w:w="5000" w:type="pct"/>
            <w:gridSpan w:val="2"/>
          </w:tcPr>
          <w:p w14:paraId="1EC64FF4" w14:textId="18813AB9" w:rsidR="00070A72" w:rsidRPr="00A109F5" w:rsidRDefault="00070A72" w:rsidP="00070A72">
            <w:r w:rsidRPr="00A109F5">
              <w:t>Use the table below to report the number of scheduled weeks of instruction in each phase of the curriculum (do not include vacation time). Refer to the Supporting Documentation section for Standard 6 if the medical school offers one or more parallel curricula (tracks)</w:t>
            </w:r>
            <w:r w:rsidR="002666AA">
              <w:rPr>
                <w:vertAlign w:val="superscript"/>
              </w:rPr>
              <w:t>2</w:t>
            </w:r>
            <w:r w:rsidRPr="00A109F5">
              <w:t>.</w:t>
            </w:r>
            <w:r w:rsidRPr="00A109F5">
              <w:rPr>
                <w:vertAlign w:val="superscript"/>
              </w:rPr>
              <w:t xml:space="preserve"> </w:t>
            </w:r>
          </w:p>
        </w:tc>
      </w:tr>
      <w:tr w:rsidR="00070A72" w:rsidRPr="00A109F5" w14:paraId="170B8C3D" w14:textId="77777777" w:rsidTr="00A109F5">
        <w:trPr>
          <w:trHeight w:val="144"/>
        </w:trPr>
        <w:tc>
          <w:tcPr>
            <w:tcW w:w="2689" w:type="pct"/>
          </w:tcPr>
          <w:p w14:paraId="535A5A6D" w14:textId="77777777" w:rsidR="00070A72" w:rsidRPr="00A109F5" w:rsidRDefault="00070A72" w:rsidP="00070A72">
            <w:pPr>
              <w:jc w:val="center"/>
            </w:pPr>
            <w:r w:rsidRPr="00A109F5">
              <w:t>Curriculum Phase</w:t>
            </w:r>
          </w:p>
        </w:tc>
        <w:tc>
          <w:tcPr>
            <w:tcW w:w="2311" w:type="pct"/>
          </w:tcPr>
          <w:p w14:paraId="4C4BE7E1" w14:textId="77777777" w:rsidR="00070A72" w:rsidRPr="00A109F5" w:rsidRDefault="00070A72" w:rsidP="00070A72">
            <w:pPr>
              <w:jc w:val="center"/>
            </w:pPr>
            <w:r w:rsidRPr="00A109F5">
              <w:t>Number of Scheduled Weeks</w:t>
            </w:r>
          </w:p>
        </w:tc>
      </w:tr>
      <w:tr w:rsidR="00070A72" w:rsidRPr="00A109F5" w14:paraId="1203C4DF" w14:textId="77777777" w:rsidTr="00A109F5">
        <w:trPr>
          <w:trHeight w:val="144"/>
        </w:trPr>
        <w:tc>
          <w:tcPr>
            <w:tcW w:w="2689" w:type="pct"/>
          </w:tcPr>
          <w:p w14:paraId="310FD069" w14:textId="77777777" w:rsidR="00070A72" w:rsidRPr="00A109F5" w:rsidRDefault="00070A72" w:rsidP="00070A72">
            <w:r w:rsidRPr="00A109F5">
              <w:t>Pre-clerkship phase</w:t>
            </w:r>
          </w:p>
        </w:tc>
        <w:tc>
          <w:tcPr>
            <w:tcW w:w="2311" w:type="pct"/>
          </w:tcPr>
          <w:p w14:paraId="46BB143A" w14:textId="77777777" w:rsidR="00070A72" w:rsidRPr="00A109F5" w:rsidRDefault="00070A72" w:rsidP="00070A72"/>
        </w:tc>
      </w:tr>
      <w:tr w:rsidR="00070A72" w:rsidRPr="00A109F5" w14:paraId="65FF52FA" w14:textId="77777777" w:rsidTr="00A109F5">
        <w:trPr>
          <w:trHeight w:val="144"/>
        </w:trPr>
        <w:tc>
          <w:tcPr>
            <w:tcW w:w="2689" w:type="pct"/>
          </w:tcPr>
          <w:p w14:paraId="35A463A6" w14:textId="77777777" w:rsidR="00070A72" w:rsidRPr="00A109F5" w:rsidRDefault="00070A72" w:rsidP="00070A72">
            <w:r w:rsidRPr="00A109F5">
              <w:t>Clerkship phase</w:t>
            </w:r>
          </w:p>
        </w:tc>
        <w:tc>
          <w:tcPr>
            <w:tcW w:w="2311" w:type="pct"/>
          </w:tcPr>
          <w:p w14:paraId="7E8F9976" w14:textId="77777777" w:rsidR="00070A72" w:rsidRPr="00A109F5" w:rsidRDefault="00070A72" w:rsidP="00070A72"/>
        </w:tc>
      </w:tr>
      <w:tr w:rsidR="00070A72" w:rsidRPr="00A109F5" w14:paraId="210CCC16" w14:textId="77777777" w:rsidTr="00A109F5">
        <w:trPr>
          <w:trHeight w:val="144"/>
        </w:trPr>
        <w:tc>
          <w:tcPr>
            <w:tcW w:w="2689" w:type="pct"/>
          </w:tcPr>
          <w:p w14:paraId="0F1F3EA1" w14:textId="4E57E309" w:rsidR="00070A72" w:rsidRPr="00A109F5" w:rsidRDefault="00070A72" w:rsidP="00070A72">
            <w:r w:rsidRPr="00A109F5">
              <w:t>Other</w:t>
            </w:r>
            <w:r w:rsidR="00741D59">
              <w:rPr>
                <w:vertAlign w:val="superscript"/>
              </w:rPr>
              <w:t>1</w:t>
            </w:r>
            <w:r w:rsidRPr="00A109F5">
              <w:t xml:space="preserve"> phase (as defined by the school)</w:t>
            </w:r>
          </w:p>
        </w:tc>
        <w:tc>
          <w:tcPr>
            <w:tcW w:w="2311" w:type="pct"/>
          </w:tcPr>
          <w:p w14:paraId="3CB258FE" w14:textId="77777777" w:rsidR="00070A72" w:rsidRPr="00A109F5" w:rsidRDefault="00070A72" w:rsidP="00070A72"/>
        </w:tc>
      </w:tr>
      <w:tr w:rsidR="00070A72" w:rsidRPr="00A109F5" w14:paraId="7C57328D" w14:textId="77777777" w:rsidTr="00A109F5">
        <w:trPr>
          <w:trHeight w:val="144"/>
        </w:trPr>
        <w:tc>
          <w:tcPr>
            <w:tcW w:w="2689" w:type="pct"/>
          </w:tcPr>
          <w:p w14:paraId="02FE2A3C" w14:textId="77777777" w:rsidR="00070A72" w:rsidRPr="00A109F5" w:rsidRDefault="00070A72" w:rsidP="00070A72">
            <w:r w:rsidRPr="00A109F5">
              <w:t>Total weeks of scheduled instruction</w:t>
            </w:r>
          </w:p>
        </w:tc>
        <w:tc>
          <w:tcPr>
            <w:tcW w:w="2311" w:type="pct"/>
          </w:tcPr>
          <w:p w14:paraId="6BA6E2C9" w14:textId="77777777" w:rsidR="00070A72" w:rsidRPr="00A109F5" w:rsidRDefault="00070A72" w:rsidP="00070A72"/>
        </w:tc>
      </w:tr>
    </w:tbl>
    <w:p w14:paraId="4B6D5EE3" w14:textId="51331A09" w:rsidR="00D33A37" w:rsidRPr="00741D59" w:rsidRDefault="00741D59" w:rsidP="00C545DB">
      <w:pPr>
        <w:widowControl/>
      </w:pPr>
      <w:r>
        <w:rPr>
          <w:vertAlign w:val="superscript"/>
        </w:rPr>
        <w:t>1</w:t>
      </w:r>
      <w:r w:rsidR="00174E83" w:rsidRPr="004735DD">
        <w:rPr>
          <w:sz w:val="20"/>
          <w:szCs w:val="20"/>
        </w:rPr>
        <w:t>“Other phase” may be a separate portion of the curriculum following the completion of required clerkships.</w:t>
      </w:r>
    </w:p>
    <w:p w14:paraId="11CAF4CE" w14:textId="25A553FD" w:rsidR="00553F8C" w:rsidRPr="004735DD" w:rsidRDefault="002666AA" w:rsidP="00553F8C">
      <w:pPr>
        <w:rPr>
          <w:sz w:val="20"/>
          <w:szCs w:val="20"/>
        </w:rPr>
      </w:pPr>
      <w:r>
        <w:rPr>
          <w:sz w:val="20"/>
          <w:szCs w:val="20"/>
          <w:vertAlign w:val="superscript"/>
        </w:rPr>
        <w:t>2</w:t>
      </w:r>
      <w:r w:rsidR="00553F8C" w:rsidRPr="004735DD">
        <w:rPr>
          <w:sz w:val="20"/>
          <w:szCs w:val="20"/>
        </w:rPr>
        <w:t>Note any differences for parallel tracks and/or campuses.</w:t>
      </w:r>
    </w:p>
    <w:p w14:paraId="6F7906CE" w14:textId="321E326B" w:rsidR="009572FF" w:rsidRPr="002666AA" w:rsidRDefault="009572FF" w:rsidP="009572FF">
      <w:pPr>
        <w:rPr>
          <w:sz w:val="20"/>
          <w:szCs w:val="20"/>
        </w:rPr>
      </w:pPr>
    </w:p>
    <w:p w14:paraId="72BBBBEE" w14:textId="77777777" w:rsidR="007514E9" w:rsidRPr="00A109F5" w:rsidRDefault="005E30C6" w:rsidP="00AA1B1A">
      <w:pPr>
        <w:pStyle w:val="Heading2"/>
        <w:rPr>
          <w:szCs w:val="28"/>
        </w:rPr>
      </w:pPr>
      <w:r w:rsidRPr="00A109F5">
        <w:rPr>
          <w:szCs w:val="28"/>
        </w:rPr>
        <w:br w:type="page"/>
      </w:r>
      <w:bookmarkStart w:id="154" w:name="_Toc198710684"/>
      <w:r w:rsidR="007514E9" w:rsidRPr="00A109F5">
        <w:rPr>
          <w:szCs w:val="28"/>
        </w:rPr>
        <w:t>Standard 7: Curricular Content</w:t>
      </w:r>
      <w:bookmarkEnd w:id="154"/>
      <w:r w:rsidR="007514E9" w:rsidRPr="00A109F5">
        <w:rPr>
          <w:szCs w:val="28"/>
        </w:rPr>
        <w:t xml:space="preserve"> </w:t>
      </w:r>
    </w:p>
    <w:p w14:paraId="272592B2" w14:textId="77777777" w:rsidR="0016639F" w:rsidRPr="00A109F5" w:rsidRDefault="0016639F" w:rsidP="007514E9">
      <w:pPr>
        <w:pStyle w:val="Default"/>
        <w:rPr>
          <w:rFonts w:ascii="Times New Roman" w:hAnsi="Times New Roman" w:cs="Times New Roman"/>
          <w:sz w:val="22"/>
          <w:szCs w:val="22"/>
        </w:rPr>
      </w:pPr>
    </w:p>
    <w:p w14:paraId="3D13FD43" w14:textId="3411D99C" w:rsidR="0016639F" w:rsidRPr="00A109F5" w:rsidRDefault="00564A2B" w:rsidP="007514E9">
      <w:pPr>
        <w:widowControl/>
        <w:rPr>
          <w:b/>
        </w:rPr>
      </w:pPr>
      <w:r w:rsidRPr="00A109F5">
        <w:rPr>
          <w:b/>
        </w:rPr>
        <w:t>The faculty of a medical school ensure that the medical curriculum provides content of sufficient breadth and depth to prepare medical students for entry into any residency program and for the subsequent contemporary practice of medicine.</w:t>
      </w:r>
    </w:p>
    <w:p w14:paraId="2BD6119C" w14:textId="77777777" w:rsidR="00564A2B" w:rsidRPr="00A109F5" w:rsidRDefault="00564A2B" w:rsidP="007514E9">
      <w:pPr>
        <w:widowControl/>
        <w:rPr>
          <w:b/>
        </w:rPr>
      </w:pPr>
    </w:p>
    <w:p w14:paraId="0FAAD386" w14:textId="77777777" w:rsidR="00B65805" w:rsidRPr="00A109F5" w:rsidRDefault="00B65805" w:rsidP="007514E9">
      <w:pPr>
        <w:widowControl/>
        <w:rPr>
          <w:b/>
        </w:rPr>
      </w:pPr>
    </w:p>
    <w:p w14:paraId="42E7BCD8" w14:textId="77777777" w:rsidR="00D1277F" w:rsidRPr="00A109F5" w:rsidRDefault="00D1277F" w:rsidP="007514E9">
      <w:pPr>
        <w:widowControl/>
        <w:rPr>
          <w:i/>
        </w:rPr>
      </w:pPr>
      <w:r w:rsidRPr="00A109F5">
        <w:rPr>
          <w:i/>
          <w:highlight w:val="yellow"/>
        </w:rPr>
        <w:t>Include at least the following in the Appendix:</w:t>
      </w:r>
    </w:p>
    <w:p w14:paraId="13AB6FD4" w14:textId="15AF5969" w:rsidR="008518BE" w:rsidRPr="00A109F5" w:rsidRDefault="008518BE" w:rsidP="007514E9">
      <w:pPr>
        <w:widowControl/>
      </w:pPr>
    </w:p>
    <w:p w14:paraId="32EDE14C" w14:textId="60CDFFF5" w:rsidR="0016639F" w:rsidRPr="00A109F5" w:rsidRDefault="00A21616" w:rsidP="007514E9">
      <w:pPr>
        <w:widowControl/>
      </w:pPr>
      <w:r w:rsidRPr="00A109F5">
        <w:t xml:space="preserve">Appendix </w:t>
      </w:r>
      <w:r w:rsidR="00417971" w:rsidRPr="00A109F5">
        <w:rPr>
          <w:highlight w:val="yellow"/>
        </w:rPr>
        <w:t>#</w:t>
      </w:r>
      <w:r w:rsidRPr="00A109F5">
        <w:t xml:space="preserve">: </w:t>
      </w:r>
      <w:r w:rsidR="00CC77D7" w:rsidRPr="00A109F5">
        <w:t>Biomedical, behavioral, social sci</w:t>
      </w:r>
      <w:r w:rsidR="00A572C9" w:rsidRPr="00A109F5">
        <w:t xml:space="preserve">ence content </w:t>
      </w:r>
      <w:r w:rsidR="005115FB" w:rsidRPr="00A109F5">
        <w:t>(Element 7.1, DCI T</w:t>
      </w:r>
      <w:r w:rsidR="006B2150" w:rsidRPr="00A109F5">
        <w:t>ables 7.1-1</w:t>
      </w:r>
      <w:r w:rsidR="00CC77D7" w:rsidRPr="00A109F5">
        <w:t>)</w:t>
      </w:r>
    </w:p>
    <w:p w14:paraId="7C65D010" w14:textId="1634E467" w:rsidR="00F77A2E" w:rsidRPr="00A109F5" w:rsidRDefault="00A21616" w:rsidP="00BC5FB5">
      <w:pPr>
        <w:widowControl/>
        <w:ind w:left="1170" w:hanging="1170"/>
      </w:pPr>
      <w:r w:rsidRPr="00A109F5">
        <w:t xml:space="preserve">Appendix </w:t>
      </w:r>
      <w:r w:rsidR="00417971" w:rsidRPr="00A109F5">
        <w:rPr>
          <w:highlight w:val="yellow"/>
        </w:rPr>
        <w:t>#</w:t>
      </w:r>
      <w:r w:rsidRPr="00A109F5">
        <w:t xml:space="preserve">: </w:t>
      </w:r>
      <w:r w:rsidR="00156F49">
        <w:t>Structural</w:t>
      </w:r>
      <w:r w:rsidR="00035B26">
        <w:t xml:space="preserve"> competence, cultural competence, </w:t>
      </w:r>
      <w:r w:rsidR="009263E5">
        <w:t>and</w:t>
      </w:r>
      <w:r w:rsidR="00BC5FB5">
        <w:t xml:space="preserve"> </w:t>
      </w:r>
      <w:r w:rsidR="00035B26">
        <w:t>health inequities</w:t>
      </w:r>
      <w:r w:rsidR="00F77A2E" w:rsidRPr="00A109F5">
        <w:t xml:space="preserve"> </w:t>
      </w:r>
      <w:r w:rsidR="00F0227C">
        <w:br/>
      </w:r>
      <w:r w:rsidR="00F77A2E" w:rsidRPr="00A109F5">
        <w:t>(Element 7.6, DCI Table 7.6-1</w:t>
      </w:r>
      <w:r w:rsidR="009707A5" w:rsidRPr="00A109F5">
        <w:t xml:space="preserve"> and 7.6-2</w:t>
      </w:r>
      <w:r w:rsidR="00F77A2E" w:rsidRPr="00A109F5">
        <w:t>)</w:t>
      </w:r>
    </w:p>
    <w:p w14:paraId="43376204" w14:textId="5589270E" w:rsidR="00B211A2" w:rsidRPr="00A109F5" w:rsidRDefault="00B211A2" w:rsidP="007514E9">
      <w:pPr>
        <w:widowControl/>
      </w:pPr>
      <w:r w:rsidRPr="00A109F5">
        <w:t xml:space="preserve">Appendix </w:t>
      </w:r>
      <w:r w:rsidRPr="00A109F5">
        <w:rPr>
          <w:highlight w:val="yellow"/>
        </w:rPr>
        <w:t>#</w:t>
      </w:r>
      <w:r w:rsidRPr="00A109F5">
        <w:t xml:space="preserve">: </w:t>
      </w:r>
      <w:r w:rsidR="00D33A37" w:rsidRPr="00A109F5">
        <w:t xml:space="preserve">Interprofessional </w:t>
      </w:r>
      <w:r w:rsidR="009A3F9F" w:rsidRPr="00A109F5">
        <w:t>c</w:t>
      </w:r>
      <w:r w:rsidR="00D33A37" w:rsidRPr="00A109F5">
        <w:t>ollaborative</w:t>
      </w:r>
      <w:r w:rsidRPr="00A109F5">
        <w:t xml:space="preserve"> </w:t>
      </w:r>
      <w:r w:rsidR="009A3F9F" w:rsidRPr="00A109F5">
        <w:t>s</w:t>
      </w:r>
      <w:r w:rsidRPr="00A109F5">
        <w:t xml:space="preserve">kills in the </w:t>
      </w:r>
      <w:r w:rsidR="009A3F9F" w:rsidRPr="00A109F5">
        <w:t>c</w:t>
      </w:r>
      <w:r w:rsidRPr="00A109F5">
        <w:t>urriculum (Element 7.9, Table 7.9-1)</w:t>
      </w:r>
    </w:p>
    <w:p w14:paraId="68EBF2F1" w14:textId="77777777" w:rsidR="00D1277F" w:rsidRPr="00A109F5" w:rsidRDefault="00D1277F" w:rsidP="007514E9">
      <w:pPr>
        <w:widowControl/>
      </w:pPr>
    </w:p>
    <w:p w14:paraId="3ED3EE94" w14:textId="771A818D" w:rsidR="002D7303" w:rsidRPr="00A109F5" w:rsidRDefault="002D7303" w:rsidP="002D7303">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FC112F" w:rsidRPr="00A109F5">
        <w:rPr>
          <w:highlight w:val="yellow"/>
        </w:rPr>
        <w:t>them into the Table of Contents</w:t>
      </w:r>
      <w:r w:rsidR="00A21616" w:rsidRPr="00A109F5">
        <w:rPr>
          <w:highlight w:val="yellow"/>
        </w:rPr>
        <w:t>.</w:t>
      </w:r>
      <w:r w:rsidR="00A21616" w:rsidRPr="00A109F5">
        <w:t xml:space="preserve"> </w:t>
      </w:r>
    </w:p>
    <w:p w14:paraId="6374743D" w14:textId="77777777" w:rsidR="0016639F" w:rsidRPr="00A109F5" w:rsidRDefault="0016639F" w:rsidP="007514E9">
      <w:pPr>
        <w:widowControl/>
      </w:pPr>
    </w:p>
    <w:p w14:paraId="7895DFA8" w14:textId="77777777" w:rsidR="00E1494E" w:rsidRPr="00A109F5" w:rsidRDefault="00E1494E" w:rsidP="00E1494E"/>
    <w:p w14:paraId="34AC28E4" w14:textId="77777777" w:rsidR="0016639F" w:rsidRPr="00A109F5" w:rsidRDefault="005E30C6" w:rsidP="00724AFB">
      <w:pPr>
        <w:pStyle w:val="Heading3"/>
        <w:rPr>
          <w:szCs w:val="22"/>
        </w:rPr>
      </w:pPr>
      <w:r w:rsidRPr="00A109F5">
        <w:rPr>
          <w:szCs w:val="22"/>
        </w:rPr>
        <w:br w:type="page"/>
      </w:r>
      <w:bookmarkStart w:id="155" w:name="_Toc198710685"/>
      <w:r w:rsidR="0016639F" w:rsidRPr="00A109F5">
        <w:rPr>
          <w:color w:val="1F1F1F"/>
          <w:szCs w:val="22"/>
        </w:rPr>
        <w:t>Element 7</w:t>
      </w:r>
      <w:r w:rsidR="00903A13" w:rsidRPr="00A109F5">
        <w:rPr>
          <w:szCs w:val="22"/>
        </w:rPr>
        <w:t xml:space="preserve">.1 </w:t>
      </w:r>
      <w:r w:rsidR="0016639F" w:rsidRPr="00A109F5">
        <w:rPr>
          <w:szCs w:val="22"/>
        </w:rPr>
        <w:t>Biomedical, Behavioral, Social Sciences</w:t>
      </w:r>
      <w:bookmarkEnd w:id="155"/>
      <w:r w:rsidR="0016639F" w:rsidRPr="00A109F5">
        <w:rPr>
          <w:szCs w:val="22"/>
        </w:rPr>
        <w:t xml:space="preserve"> </w:t>
      </w:r>
    </w:p>
    <w:p w14:paraId="4BA99462" w14:textId="77777777" w:rsidR="00CC77D7" w:rsidRPr="00A109F5" w:rsidRDefault="00CC77D7" w:rsidP="0016639F">
      <w:pPr>
        <w:pStyle w:val="Default"/>
        <w:rPr>
          <w:rFonts w:ascii="Times New Roman" w:hAnsi="Times New Roman" w:cs="Times New Roman"/>
          <w:sz w:val="22"/>
          <w:szCs w:val="22"/>
        </w:rPr>
      </w:pPr>
    </w:p>
    <w:p w14:paraId="2CC8953D" w14:textId="6931E90E" w:rsidR="00B65805" w:rsidRPr="00A109F5" w:rsidRDefault="00564A2B" w:rsidP="00850D67">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3AC6BCDE" w14:textId="77777777" w:rsidR="00564A2B" w:rsidRPr="00A109F5" w:rsidRDefault="00564A2B" w:rsidP="00850D67">
      <w:pPr>
        <w:pStyle w:val="Default"/>
        <w:rPr>
          <w:rFonts w:ascii="Times New Roman" w:hAnsi="Times New Roman" w:cs="Times New Roman"/>
          <w:b/>
          <w:sz w:val="22"/>
          <w:szCs w:val="22"/>
        </w:rPr>
      </w:pPr>
    </w:p>
    <w:p w14:paraId="687499FE" w14:textId="6A6FE517" w:rsidR="00880A55" w:rsidRPr="00A109F5" w:rsidRDefault="00880A55" w:rsidP="00850D67">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3099"/>
        <w:gridCol w:w="1011"/>
        <w:gridCol w:w="1014"/>
        <w:gridCol w:w="1014"/>
        <w:gridCol w:w="1012"/>
        <w:gridCol w:w="1014"/>
        <w:gridCol w:w="1186"/>
      </w:tblGrid>
      <w:tr w:rsidR="00070A72" w:rsidRPr="00A109F5" w14:paraId="042813F9" w14:textId="77777777" w:rsidTr="00A109F5">
        <w:trPr>
          <w:trHeight w:val="144"/>
        </w:trPr>
        <w:tc>
          <w:tcPr>
            <w:tcW w:w="5000" w:type="pct"/>
            <w:gridSpan w:val="7"/>
            <w:vAlign w:val="top"/>
          </w:tcPr>
          <w:p w14:paraId="0DFED46D" w14:textId="77777777" w:rsidR="00070A72" w:rsidRPr="00A109F5" w:rsidRDefault="00070A72" w:rsidP="00493594">
            <w:pPr>
              <w:rPr>
                <w:b/>
              </w:rPr>
            </w:pPr>
            <w:r w:rsidRPr="00A109F5">
              <w:br w:type="page"/>
            </w:r>
            <w:r w:rsidRPr="00A109F5">
              <w:rPr>
                <w:b/>
              </w:rPr>
              <w:t>Table 7.1-2 | Basic Science Education</w:t>
            </w:r>
          </w:p>
        </w:tc>
      </w:tr>
      <w:tr w:rsidR="00070A72" w:rsidRPr="00A109F5" w14:paraId="6C68E5BB" w14:textId="77777777" w:rsidTr="00A109F5">
        <w:trPr>
          <w:trHeight w:val="144"/>
        </w:trPr>
        <w:tc>
          <w:tcPr>
            <w:tcW w:w="5000" w:type="pct"/>
            <w:gridSpan w:val="7"/>
          </w:tcPr>
          <w:p w14:paraId="1092D7AE" w14:textId="77777777" w:rsidR="00070A72" w:rsidRPr="00A109F5" w:rsidRDefault="00070A72" w:rsidP="00493594">
            <w:r w:rsidRPr="00A109F5">
              <w:t xml:space="preserve">Provide school and national data from the AAMC Medical School Graduation Questionnaire (AAMC GQ) on the percentage of respondents who rated preparation for clinical clerkships and electives as </w:t>
            </w:r>
            <w:r w:rsidRPr="00A109F5">
              <w:rPr>
                <w:i/>
              </w:rPr>
              <w:t xml:space="preserve">excellent or good </w:t>
            </w:r>
            <w:r w:rsidRPr="00A109F5">
              <w:t xml:space="preserve">(aggregated) in the following basic medical sciences. </w:t>
            </w:r>
          </w:p>
        </w:tc>
      </w:tr>
      <w:tr w:rsidR="00070A72" w:rsidRPr="00A109F5" w14:paraId="1B6A01A2" w14:textId="77777777" w:rsidTr="00A109F5">
        <w:trPr>
          <w:trHeight w:val="144"/>
        </w:trPr>
        <w:tc>
          <w:tcPr>
            <w:tcW w:w="1658" w:type="pct"/>
            <w:vMerge w:val="restart"/>
          </w:tcPr>
          <w:p w14:paraId="0F4227A1" w14:textId="77777777" w:rsidR="00070A72" w:rsidRPr="00A109F5" w:rsidRDefault="00070A72" w:rsidP="00493594"/>
        </w:tc>
        <w:tc>
          <w:tcPr>
            <w:tcW w:w="1083" w:type="pct"/>
            <w:gridSpan w:val="2"/>
          </w:tcPr>
          <w:p w14:paraId="77F70627" w14:textId="6DE04CF1" w:rsidR="00070A72" w:rsidRPr="00A109F5" w:rsidRDefault="00070A72" w:rsidP="00493594">
            <w:pPr>
              <w:jc w:val="center"/>
            </w:pPr>
            <w:r w:rsidRPr="00A109F5">
              <w:t xml:space="preserve">AAMC GQ </w:t>
            </w:r>
            <w:r w:rsidR="00825C21" w:rsidRPr="00A109F5">
              <w:t>2023</w:t>
            </w:r>
          </w:p>
        </w:tc>
        <w:tc>
          <w:tcPr>
            <w:tcW w:w="1083" w:type="pct"/>
            <w:gridSpan w:val="2"/>
          </w:tcPr>
          <w:p w14:paraId="5AB40EFC" w14:textId="50F4AFDD" w:rsidR="00070A72" w:rsidRPr="00A109F5" w:rsidRDefault="00070A72" w:rsidP="00493594">
            <w:pPr>
              <w:jc w:val="center"/>
            </w:pPr>
            <w:r w:rsidRPr="00A109F5">
              <w:t xml:space="preserve">AAMC GQ </w:t>
            </w:r>
            <w:r w:rsidR="00825C21" w:rsidRPr="00A109F5">
              <w:t>2024</w:t>
            </w:r>
          </w:p>
        </w:tc>
        <w:tc>
          <w:tcPr>
            <w:tcW w:w="1176" w:type="pct"/>
            <w:gridSpan w:val="2"/>
          </w:tcPr>
          <w:p w14:paraId="48AFCD76" w14:textId="560B83EE" w:rsidR="00070A72" w:rsidRPr="00A109F5" w:rsidRDefault="00070A72" w:rsidP="00493594">
            <w:pPr>
              <w:jc w:val="center"/>
            </w:pPr>
            <w:r w:rsidRPr="00A109F5">
              <w:t xml:space="preserve">AAMC GQ </w:t>
            </w:r>
            <w:r w:rsidR="00825C21" w:rsidRPr="00A109F5">
              <w:t>2025</w:t>
            </w:r>
          </w:p>
        </w:tc>
      </w:tr>
      <w:tr w:rsidR="00070A72" w:rsidRPr="00A109F5" w14:paraId="653C07CF" w14:textId="77777777" w:rsidTr="00A109F5">
        <w:trPr>
          <w:trHeight w:val="144"/>
        </w:trPr>
        <w:tc>
          <w:tcPr>
            <w:tcW w:w="1658" w:type="pct"/>
            <w:vMerge/>
          </w:tcPr>
          <w:p w14:paraId="4CCD6E8E" w14:textId="77777777" w:rsidR="00070A72" w:rsidRPr="00A109F5" w:rsidRDefault="00070A72" w:rsidP="00493594"/>
        </w:tc>
        <w:tc>
          <w:tcPr>
            <w:tcW w:w="541" w:type="pct"/>
          </w:tcPr>
          <w:p w14:paraId="71F5ACE6" w14:textId="77777777" w:rsidR="009E0290" w:rsidRDefault="00070A72" w:rsidP="00493594">
            <w:pPr>
              <w:jc w:val="center"/>
            </w:pPr>
            <w:r w:rsidRPr="00A109F5">
              <w:t xml:space="preserve">School </w:t>
            </w:r>
          </w:p>
          <w:p w14:paraId="00171B1A" w14:textId="0B19A5AE" w:rsidR="00070A72" w:rsidRPr="00A109F5" w:rsidRDefault="00070A72" w:rsidP="00493594">
            <w:pPr>
              <w:jc w:val="center"/>
            </w:pPr>
            <w:r w:rsidRPr="00A109F5">
              <w:t>%</w:t>
            </w:r>
          </w:p>
        </w:tc>
        <w:tc>
          <w:tcPr>
            <w:tcW w:w="542" w:type="pct"/>
          </w:tcPr>
          <w:p w14:paraId="11775BF0" w14:textId="77777777" w:rsidR="00070A72" w:rsidRPr="00A109F5" w:rsidRDefault="00070A72" w:rsidP="00493594">
            <w:pPr>
              <w:jc w:val="center"/>
            </w:pPr>
            <w:r w:rsidRPr="00A109F5">
              <w:t>National %</w:t>
            </w:r>
          </w:p>
        </w:tc>
        <w:tc>
          <w:tcPr>
            <w:tcW w:w="542" w:type="pct"/>
          </w:tcPr>
          <w:p w14:paraId="1BFCB184" w14:textId="12D128B7" w:rsidR="009E0290" w:rsidRDefault="00070A72" w:rsidP="00493594">
            <w:pPr>
              <w:jc w:val="center"/>
            </w:pPr>
            <w:r w:rsidRPr="00A109F5">
              <w:t>School</w:t>
            </w:r>
          </w:p>
          <w:p w14:paraId="2B0EAF1A" w14:textId="42FDC1B2" w:rsidR="00070A72" w:rsidRPr="00A109F5" w:rsidRDefault="00070A72" w:rsidP="00493594">
            <w:pPr>
              <w:jc w:val="center"/>
            </w:pPr>
            <w:r w:rsidRPr="00A109F5">
              <w:t>%</w:t>
            </w:r>
          </w:p>
        </w:tc>
        <w:tc>
          <w:tcPr>
            <w:tcW w:w="541" w:type="pct"/>
          </w:tcPr>
          <w:p w14:paraId="6D604051" w14:textId="77777777" w:rsidR="00070A72" w:rsidRPr="00A109F5" w:rsidRDefault="00070A72" w:rsidP="00493594">
            <w:pPr>
              <w:jc w:val="center"/>
            </w:pPr>
            <w:r w:rsidRPr="00A109F5">
              <w:t>National %</w:t>
            </w:r>
          </w:p>
        </w:tc>
        <w:tc>
          <w:tcPr>
            <w:tcW w:w="542" w:type="pct"/>
          </w:tcPr>
          <w:p w14:paraId="55549463" w14:textId="77777777" w:rsidR="009E0290" w:rsidRDefault="00070A72" w:rsidP="00493594">
            <w:pPr>
              <w:jc w:val="center"/>
            </w:pPr>
            <w:r w:rsidRPr="00A109F5">
              <w:t xml:space="preserve">School </w:t>
            </w:r>
          </w:p>
          <w:p w14:paraId="2090632E" w14:textId="79052475" w:rsidR="00070A72" w:rsidRPr="00A109F5" w:rsidRDefault="00070A72" w:rsidP="00493594">
            <w:pPr>
              <w:jc w:val="center"/>
            </w:pPr>
            <w:r w:rsidRPr="00A109F5">
              <w:t>%</w:t>
            </w:r>
          </w:p>
        </w:tc>
        <w:tc>
          <w:tcPr>
            <w:tcW w:w="634" w:type="pct"/>
          </w:tcPr>
          <w:p w14:paraId="61071374" w14:textId="77777777" w:rsidR="009E0290" w:rsidRDefault="00070A72" w:rsidP="00493594">
            <w:pPr>
              <w:jc w:val="center"/>
            </w:pPr>
            <w:r w:rsidRPr="00A109F5">
              <w:t xml:space="preserve">National </w:t>
            </w:r>
          </w:p>
          <w:p w14:paraId="5E39AA02" w14:textId="6874B9C1" w:rsidR="00070A72" w:rsidRPr="00A109F5" w:rsidRDefault="00070A72" w:rsidP="00493594">
            <w:pPr>
              <w:jc w:val="center"/>
            </w:pPr>
            <w:r w:rsidRPr="00A109F5">
              <w:t>%</w:t>
            </w:r>
          </w:p>
        </w:tc>
      </w:tr>
      <w:tr w:rsidR="00070A72" w:rsidRPr="00A109F5" w14:paraId="3DADB150" w14:textId="77777777" w:rsidTr="00A109F5">
        <w:trPr>
          <w:trHeight w:val="144"/>
        </w:trPr>
        <w:tc>
          <w:tcPr>
            <w:tcW w:w="1658" w:type="pct"/>
          </w:tcPr>
          <w:p w14:paraId="4B047E6B" w14:textId="77777777" w:rsidR="00070A72" w:rsidRPr="00A109F5" w:rsidRDefault="00070A72" w:rsidP="00493594">
            <w:r w:rsidRPr="00A109F5">
              <w:t>Biochemistry</w:t>
            </w:r>
          </w:p>
        </w:tc>
        <w:tc>
          <w:tcPr>
            <w:tcW w:w="541" w:type="pct"/>
          </w:tcPr>
          <w:p w14:paraId="0672B022" w14:textId="77777777" w:rsidR="00070A72" w:rsidRPr="00A109F5" w:rsidRDefault="00070A72" w:rsidP="00493594">
            <w:pPr>
              <w:jc w:val="center"/>
            </w:pPr>
          </w:p>
        </w:tc>
        <w:tc>
          <w:tcPr>
            <w:tcW w:w="542" w:type="pct"/>
          </w:tcPr>
          <w:p w14:paraId="78DBB2FC" w14:textId="77777777" w:rsidR="00070A72" w:rsidRPr="00A109F5" w:rsidRDefault="00070A72" w:rsidP="00493594">
            <w:pPr>
              <w:jc w:val="center"/>
            </w:pPr>
          </w:p>
        </w:tc>
        <w:tc>
          <w:tcPr>
            <w:tcW w:w="542" w:type="pct"/>
          </w:tcPr>
          <w:p w14:paraId="1F6E54F3" w14:textId="77777777" w:rsidR="00070A72" w:rsidRPr="00A109F5" w:rsidRDefault="00070A72" w:rsidP="00493594">
            <w:pPr>
              <w:jc w:val="center"/>
            </w:pPr>
          </w:p>
        </w:tc>
        <w:tc>
          <w:tcPr>
            <w:tcW w:w="541" w:type="pct"/>
          </w:tcPr>
          <w:p w14:paraId="66BDBB3A" w14:textId="77777777" w:rsidR="00070A72" w:rsidRPr="00A109F5" w:rsidRDefault="00070A72" w:rsidP="00493594">
            <w:pPr>
              <w:jc w:val="center"/>
            </w:pPr>
          </w:p>
        </w:tc>
        <w:tc>
          <w:tcPr>
            <w:tcW w:w="542" w:type="pct"/>
          </w:tcPr>
          <w:p w14:paraId="17C48ED1" w14:textId="77777777" w:rsidR="00070A72" w:rsidRPr="00A109F5" w:rsidRDefault="00070A72" w:rsidP="00493594">
            <w:pPr>
              <w:jc w:val="center"/>
            </w:pPr>
          </w:p>
        </w:tc>
        <w:tc>
          <w:tcPr>
            <w:tcW w:w="634" w:type="pct"/>
          </w:tcPr>
          <w:p w14:paraId="6AA7AD3B" w14:textId="77777777" w:rsidR="00070A72" w:rsidRPr="00A109F5" w:rsidRDefault="00070A72" w:rsidP="00493594">
            <w:pPr>
              <w:jc w:val="center"/>
            </w:pPr>
          </w:p>
        </w:tc>
      </w:tr>
      <w:tr w:rsidR="00070A72" w:rsidRPr="00A109F5" w14:paraId="463F8E1F" w14:textId="77777777" w:rsidTr="00A109F5">
        <w:trPr>
          <w:trHeight w:val="144"/>
        </w:trPr>
        <w:tc>
          <w:tcPr>
            <w:tcW w:w="1658" w:type="pct"/>
          </w:tcPr>
          <w:p w14:paraId="4B780DB9" w14:textId="77777777" w:rsidR="00070A72" w:rsidRPr="00A109F5" w:rsidRDefault="00070A72" w:rsidP="00493594">
            <w:r w:rsidRPr="00A109F5">
              <w:t>Biostatistics and Epidemiology</w:t>
            </w:r>
          </w:p>
        </w:tc>
        <w:tc>
          <w:tcPr>
            <w:tcW w:w="541" w:type="pct"/>
          </w:tcPr>
          <w:p w14:paraId="57B34CDF" w14:textId="77777777" w:rsidR="00070A72" w:rsidRPr="00A109F5" w:rsidRDefault="00070A72" w:rsidP="00493594">
            <w:pPr>
              <w:jc w:val="center"/>
            </w:pPr>
          </w:p>
        </w:tc>
        <w:tc>
          <w:tcPr>
            <w:tcW w:w="542" w:type="pct"/>
          </w:tcPr>
          <w:p w14:paraId="1498D89D" w14:textId="77777777" w:rsidR="00070A72" w:rsidRPr="00A109F5" w:rsidRDefault="00070A72" w:rsidP="00493594">
            <w:pPr>
              <w:jc w:val="center"/>
            </w:pPr>
          </w:p>
        </w:tc>
        <w:tc>
          <w:tcPr>
            <w:tcW w:w="542" w:type="pct"/>
          </w:tcPr>
          <w:p w14:paraId="46BAAB18" w14:textId="77777777" w:rsidR="00070A72" w:rsidRPr="00A109F5" w:rsidRDefault="00070A72" w:rsidP="00493594">
            <w:pPr>
              <w:jc w:val="center"/>
            </w:pPr>
          </w:p>
        </w:tc>
        <w:tc>
          <w:tcPr>
            <w:tcW w:w="541" w:type="pct"/>
          </w:tcPr>
          <w:p w14:paraId="02428A12" w14:textId="77777777" w:rsidR="00070A72" w:rsidRPr="00A109F5" w:rsidRDefault="00070A72" w:rsidP="00493594">
            <w:pPr>
              <w:jc w:val="center"/>
            </w:pPr>
          </w:p>
        </w:tc>
        <w:tc>
          <w:tcPr>
            <w:tcW w:w="542" w:type="pct"/>
          </w:tcPr>
          <w:p w14:paraId="4DB7798E" w14:textId="77777777" w:rsidR="00070A72" w:rsidRPr="00A109F5" w:rsidRDefault="00070A72" w:rsidP="00493594">
            <w:pPr>
              <w:jc w:val="center"/>
            </w:pPr>
          </w:p>
        </w:tc>
        <w:tc>
          <w:tcPr>
            <w:tcW w:w="634" w:type="pct"/>
          </w:tcPr>
          <w:p w14:paraId="12BF0C17" w14:textId="77777777" w:rsidR="00070A72" w:rsidRPr="00A109F5" w:rsidRDefault="00070A72" w:rsidP="00493594">
            <w:pPr>
              <w:jc w:val="center"/>
            </w:pPr>
          </w:p>
        </w:tc>
      </w:tr>
      <w:tr w:rsidR="00070A72" w:rsidRPr="00A109F5" w14:paraId="3E63AA6E" w14:textId="77777777" w:rsidTr="00A109F5">
        <w:trPr>
          <w:trHeight w:val="197"/>
        </w:trPr>
        <w:tc>
          <w:tcPr>
            <w:tcW w:w="1658" w:type="pct"/>
          </w:tcPr>
          <w:p w14:paraId="0F3C04D8" w14:textId="77777777" w:rsidR="00070A72" w:rsidRPr="00A109F5" w:rsidRDefault="00070A72" w:rsidP="00493594">
            <w:r w:rsidRPr="00A109F5">
              <w:t>Genetics</w:t>
            </w:r>
          </w:p>
        </w:tc>
        <w:tc>
          <w:tcPr>
            <w:tcW w:w="541" w:type="pct"/>
          </w:tcPr>
          <w:p w14:paraId="0C92942F" w14:textId="77777777" w:rsidR="00070A72" w:rsidRPr="00A109F5" w:rsidRDefault="00070A72" w:rsidP="00493594">
            <w:pPr>
              <w:jc w:val="center"/>
            </w:pPr>
          </w:p>
        </w:tc>
        <w:tc>
          <w:tcPr>
            <w:tcW w:w="542" w:type="pct"/>
          </w:tcPr>
          <w:p w14:paraId="6E4B8E03" w14:textId="77777777" w:rsidR="00070A72" w:rsidRPr="00A109F5" w:rsidRDefault="00070A72" w:rsidP="00493594">
            <w:pPr>
              <w:jc w:val="center"/>
            </w:pPr>
          </w:p>
        </w:tc>
        <w:tc>
          <w:tcPr>
            <w:tcW w:w="542" w:type="pct"/>
          </w:tcPr>
          <w:p w14:paraId="6393F91B" w14:textId="77777777" w:rsidR="00070A72" w:rsidRPr="00A109F5" w:rsidRDefault="00070A72" w:rsidP="00493594">
            <w:pPr>
              <w:jc w:val="center"/>
            </w:pPr>
          </w:p>
        </w:tc>
        <w:tc>
          <w:tcPr>
            <w:tcW w:w="541" w:type="pct"/>
          </w:tcPr>
          <w:p w14:paraId="3EC86FED" w14:textId="77777777" w:rsidR="00070A72" w:rsidRPr="00A109F5" w:rsidRDefault="00070A72" w:rsidP="00493594">
            <w:pPr>
              <w:jc w:val="center"/>
            </w:pPr>
          </w:p>
        </w:tc>
        <w:tc>
          <w:tcPr>
            <w:tcW w:w="542" w:type="pct"/>
          </w:tcPr>
          <w:p w14:paraId="2A7ABF40" w14:textId="77777777" w:rsidR="00070A72" w:rsidRPr="00A109F5" w:rsidRDefault="00070A72" w:rsidP="00493594">
            <w:pPr>
              <w:jc w:val="center"/>
            </w:pPr>
          </w:p>
        </w:tc>
        <w:tc>
          <w:tcPr>
            <w:tcW w:w="634" w:type="pct"/>
          </w:tcPr>
          <w:p w14:paraId="4207C029" w14:textId="77777777" w:rsidR="00070A72" w:rsidRPr="00A109F5" w:rsidRDefault="00070A72" w:rsidP="00493594">
            <w:pPr>
              <w:jc w:val="center"/>
            </w:pPr>
          </w:p>
        </w:tc>
      </w:tr>
      <w:tr w:rsidR="00070A72" w:rsidRPr="00A109F5" w14:paraId="54452170" w14:textId="77777777" w:rsidTr="00A109F5">
        <w:trPr>
          <w:trHeight w:val="144"/>
        </w:trPr>
        <w:tc>
          <w:tcPr>
            <w:tcW w:w="1658" w:type="pct"/>
          </w:tcPr>
          <w:p w14:paraId="108E0705" w14:textId="77777777" w:rsidR="00070A72" w:rsidRPr="00A109F5" w:rsidRDefault="00070A72" w:rsidP="00493594">
            <w:r w:rsidRPr="00A109F5">
              <w:t>Gross anatomy</w:t>
            </w:r>
          </w:p>
        </w:tc>
        <w:tc>
          <w:tcPr>
            <w:tcW w:w="541" w:type="pct"/>
          </w:tcPr>
          <w:p w14:paraId="33B0021D" w14:textId="77777777" w:rsidR="00070A72" w:rsidRPr="00A109F5" w:rsidRDefault="00070A72" w:rsidP="00493594">
            <w:pPr>
              <w:jc w:val="center"/>
            </w:pPr>
          </w:p>
        </w:tc>
        <w:tc>
          <w:tcPr>
            <w:tcW w:w="542" w:type="pct"/>
          </w:tcPr>
          <w:p w14:paraId="024DEE54" w14:textId="77777777" w:rsidR="00070A72" w:rsidRPr="00A109F5" w:rsidRDefault="00070A72" w:rsidP="00493594">
            <w:pPr>
              <w:jc w:val="center"/>
            </w:pPr>
          </w:p>
        </w:tc>
        <w:tc>
          <w:tcPr>
            <w:tcW w:w="542" w:type="pct"/>
          </w:tcPr>
          <w:p w14:paraId="02BCAD30" w14:textId="77777777" w:rsidR="00070A72" w:rsidRPr="00A109F5" w:rsidRDefault="00070A72" w:rsidP="00493594">
            <w:pPr>
              <w:jc w:val="center"/>
            </w:pPr>
          </w:p>
        </w:tc>
        <w:tc>
          <w:tcPr>
            <w:tcW w:w="541" w:type="pct"/>
          </w:tcPr>
          <w:p w14:paraId="1B4CC569" w14:textId="77777777" w:rsidR="00070A72" w:rsidRPr="00A109F5" w:rsidRDefault="00070A72" w:rsidP="00493594">
            <w:pPr>
              <w:jc w:val="center"/>
            </w:pPr>
          </w:p>
        </w:tc>
        <w:tc>
          <w:tcPr>
            <w:tcW w:w="542" w:type="pct"/>
          </w:tcPr>
          <w:p w14:paraId="6B3E15BE" w14:textId="77777777" w:rsidR="00070A72" w:rsidRPr="00A109F5" w:rsidRDefault="00070A72" w:rsidP="00493594">
            <w:pPr>
              <w:jc w:val="center"/>
            </w:pPr>
          </w:p>
        </w:tc>
        <w:tc>
          <w:tcPr>
            <w:tcW w:w="634" w:type="pct"/>
          </w:tcPr>
          <w:p w14:paraId="47D512F5" w14:textId="77777777" w:rsidR="00070A72" w:rsidRPr="00A109F5" w:rsidRDefault="00070A72" w:rsidP="00493594">
            <w:pPr>
              <w:jc w:val="center"/>
            </w:pPr>
          </w:p>
        </w:tc>
      </w:tr>
      <w:tr w:rsidR="00070A72" w:rsidRPr="00A109F5" w14:paraId="61942775" w14:textId="77777777" w:rsidTr="00A109F5">
        <w:trPr>
          <w:trHeight w:val="144"/>
        </w:trPr>
        <w:tc>
          <w:tcPr>
            <w:tcW w:w="1658" w:type="pct"/>
          </w:tcPr>
          <w:p w14:paraId="7B2096C2" w14:textId="77777777" w:rsidR="00070A72" w:rsidRPr="00A109F5" w:rsidRDefault="00070A72" w:rsidP="00493594">
            <w:r w:rsidRPr="00A109F5">
              <w:t>Immunology</w:t>
            </w:r>
          </w:p>
        </w:tc>
        <w:tc>
          <w:tcPr>
            <w:tcW w:w="541" w:type="pct"/>
          </w:tcPr>
          <w:p w14:paraId="2C447ED9" w14:textId="77777777" w:rsidR="00070A72" w:rsidRPr="00A109F5" w:rsidRDefault="00070A72" w:rsidP="00493594">
            <w:pPr>
              <w:jc w:val="center"/>
            </w:pPr>
          </w:p>
        </w:tc>
        <w:tc>
          <w:tcPr>
            <w:tcW w:w="542" w:type="pct"/>
          </w:tcPr>
          <w:p w14:paraId="5AC313BC" w14:textId="77777777" w:rsidR="00070A72" w:rsidRPr="00A109F5" w:rsidRDefault="00070A72" w:rsidP="00493594">
            <w:pPr>
              <w:jc w:val="center"/>
            </w:pPr>
          </w:p>
        </w:tc>
        <w:tc>
          <w:tcPr>
            <w:tcW w:w="542" w:type="pct"/>
          </w:tcPr>
          <w:p w14:paraId="08D90963" w14:textId="77777777" w:rsidR="00070A72" w:rsidRPr="00A109F5" w:rsidRDefault="00070A72" w:rsidP="00493594">
            <w:pPr>
              <w:jc w:val="center"/>
            </w:pPr>
          </w:p>
        </w:tc>
        <w:tc>
          <w:tcPr>
            <w:tcW w:w="541" w:type="pct"/>
          </w:tcPr>
          <w:p w14:paraId="0949D8A2" w14:textId="77777777" w:rsidR="00070A72" w:rsidRPr="00A109F5" w:rsidRDefault="00070A72" w:rsidP="00493594">
            <w:pPr>
              <w:jc w:val="center"/>
            </w:pPr>
          </w:p>
        </w:tc>
        <w:tc>
          <w:tcPr>
            <w:tcW w:w="542" w:type="pct"/>
          </w:tcPr>
          <w:p w14:paraId="71088522" w14:textId="77777777" w:rsidR="00070A72" w:rsidRPr="00A109F5" w:rsidRDefault="00070A72" w:rsidP="00493594">
            <w:pPr>
              <w:jc w:val="center"/>
            </w:pPr>
          </w:p>
        </w:tc>
        <w:tc>
          <w:tcPr>
            <w:tcW w:w="634" w:type="pct"/>
          </w:tcPr>
          <w:p w14:paraId="6EE851B9" w14:textId="77777777" w:rsidR="00070A72" w:rsidRPr="00A109F5" w:rsidRDefault="00070A72" w:rsidP="00493594">
            <w:pPr>
              <w:jc w:val="center"/>
            </w:pPr>
          </w:p>
        </w:tc>
      </w:tr>
      <w:tr w:rsidR="00070A72" w:rsidRPr="00A109F5" w14:paraId="7E44C28C" w14:textId="77777777" w:rsidTr="00A109F5">
        <w:trPr>
          <w:trHeight w:val="144"/>
        </w:trPr>
        <w:tc>
          <w:tcPr>
            <w:tcW w:w="1658" w:type="pct"/>
          </w:tcPr>
          <w:p w14:paraId="0BBA9A16" w14:textId="77777777" w:rsidR="00070A72" w:rsidRPr="00A109F5" w:rsidRDefault="00070A72" w:rsidP="00493594">
            <w:r w:rsidRPr="00A109F5">
              <w:t>Microbiology</w:t>
            </w:r>
          </w:p>
        </w:tc>
        <w:tc>
          <w:tcPr>
            <w:tcW w:w="541" w:type="pct"/>
          </w:tcPr>
          <w:p w14:paraId="10B5E4A9" w14:textId="77777777" w:rsidR="00070A72" w:rsidRPr="00A109F5" w:rsidRDefault="00070A72" w:rsidP="00493594">
            <w:pPr>
              <w:jc w:val="center"/>
            </w:pPr>
          </w:p>
        </w:tc>
        <w:tc>
          <w:tcPr>
            <w:tcW w:w="542" w:type="pct"/>
          </w:tcPr>
          <w:p w14:paraId="2D11D062" w14:textId="77777777" w:rsidR="00070A72" w:rsidRPr="00A109F5" w:rsidRDefault="00070A72" w:rsidP="00493594">
            <w:pPr>
              <w:jc w:val="center"/>
            </w:pPr>
          </w:p>
        </w:tc>
        <w:tc>
          <w:tcPr>
            <w:tcW w:w="542" w:type="pct"/>
          </w:tcPr>
          <w:p w14:paraId="1F7400CB" w14:textId="77777777" w:rsidR="00070A72" w:rsidRPr="00A109F5" w:rsidRDefault="00070A72" w:rsidP="00493594">
            <w:pPr>
              <w:jc w:val="center"/>
            </w:pPr>
          </w:p>
        </w:tc>
        <w:tc>
          <w:tcPr>
            <w:tcW w:w="541" w:type="pct"/>
          </w:tcPr>
          <w:p w14:paraId="404F2045" w14:textId="77777777" w:rsidR="00070A72" w:rsidRPr="00A109F5" w:rsidRDefault="00070A72" w:rsidP="00493594">
            <w:pPr>
              <w:jc w:val="center"/>
            </w:pPr>
          </w:p>
        </w:tc>
        <w:tc>
          <w:tcPr>
            <w:tcW w:w="542" w:type="pct"/>
          </w:tcPr>
          <w:p w14:paraId="3695DD92" w14:textId="77777777" w:rsidR="00070A72" w:rsidRPr="00A109F5" w:rsidRDefault="00070A72" w:rsidP="00493594">
            <w:pPr>
              <w:jc w:val="center"/>
            </w:pPr>
          </w:p>
        </w:tc>
        <w:tc>
          <w:tcPr>
            <w:tcW w:w="634" w:type="pct"/>
          </w:tcPr>
          <w:p w14:paraId="2E61F019" w14:textId="77777777" w:rsidR="00070A72" w:rsidRPr="00A109F5" w:rsidRDefault="00070A72" w:rsidP="00493594">
            <w:pPr>
              <w:jc w:val="center"/>
            </w:pPr>
          </w:p>
        </w:tc>
      </w:tr>
      <w:tr w:rsidR="00070A72" w:rsidRPr="00A109F5" w14:paraId="331CB430" w14:textId="77777777" w:rsidTr="00A109F5">
        <w:trPr>
          <w:trHeight w:val="144"/>
        </w:trPr>
        <w:tc>
          <w:tcPr>
            <w:tcW w:w="1658" w:type="pct"/>
          </w:tcPr>
          <w:p w14:paraId="2EE88266" w14:textId="77777777" w:rsidR="00070A72" w:rsidRPr="00A109F5" w:rsidRDefault="00070A72" w:rsidP="00493594">
            <w:r w:rsidRPr="00A109F5">
              <w:t>Pathology</w:t>
            </w:r>
          </w:p>
        </w:tc>
        <w:tc>
          <w:tcPr>
            <w:tcW w:w="541" w:type="pct"/>
          </w:tcPr>
          <w:p w14:paraId="28DF618A" w14:textId="77777777" w:rsidR="00070A72" w:rsidRPr="00A109F5" w:rsidRDefault="00070A72" w:rsidP="00493594">
            <w:pPr>
              <w:jc w:val="center"/>
            </w:pPr>
          </w:p>
        </w:tc>
        <w:tc>
          <w:tcPr>
            <w:tcW w:w="542" w:type="pct"/>
          </w:tcPr>
          <w:p w14:paraId="1CADC6D9" w14:textId="77777777" w:rsidR="00070A72" w:rsidRPr="00A109F5" w:rsidRDefault="00070A72" w:rsidP="00493594">
            <w:pPr>
              <w:jc w:val="center"/>
            </w:pPr>
          </w:p>
        </w:tc>
        <w:tc>
          <w:tcPr>
            <w:tcW w:w="542" w:type="pct"/>
          </w:tcPr>
          <w:p w14:paraId="51B232E5" w14:textId="77777777" w:rsidR="00070A72" w:rsidRPr="00A109F5" w:rsidRDefault="00070A72" w:rsidP="00493594">
            <w:pPr>
              <w:jc w:val="center"/>
            </w:pPr>
          </w:p>
        </w:tc>
        <w:tc>
          <w:tcPr>
            <w:tcW w:w="541" w:type="pct"/>
          </w:tcPr>
          <w:p w14:paraId="3C5760A5" w14:textId="77777777" w:rsidR="00070A72" w:rsidRPr="00A109F5" w:rsidRDefault="00070A72" w:rsidP="00493594">
            <w:pPr>
              <w:jc w:val="center"/>
            </w:pPr>
          </w:p>
        </w:tc>
        <w:tc>
          <w:tcPr>
            <w:tcW w:w="542" w:type="pct"/>
          </w:tcPr>
          <w:p w14:paraId="7F237187" w14:textId="77777777" w:rsidR="00070A72" w:rsidRPr="00A109F5" w:rsidRDefault="00070A72" w:rsidP="00493594">
            <w:pPr>
              <w:jc w:val="center"/>
            </w:pPr>
          </w:p>
        </w:tc>
        <w:tc>
          <w:tcPr>
            <w:tcW w:w="634" w:type="pct"/>
          </w:tcPr>
          <w:p w14:paraId="0DC75536" w14:textId="77777777" w:rsidR="00070A72" w:rsidRPr="00A109F5" w:rsidRDefault="00070A72" w:rsidP="00493594">
            <w:pPr>
              <w:jc w:val="center"/>
            </w:pPr>
          </w:p>
        </w:tc>
      </w:tr>
      <w:tr w:rsidR="00070A72" w:rsidRPr="00A109F5" w14:paraId="7E7CDEA1" w14:textId="77777777" w:rsidTr="00A109F5">
        <w:trPr>
          <w:trHeight w:val="144"/>
        </w:trPr>
        <w:tc>
          <w:tcPr>
            <w:tcW w:w="1658" w:type="pct"/>
          </w:tcPr>
          <w:p w14:paraId="6F39586C" w14:textId="77777777" w:rsidR="00070A72" w:rsidRPr="00A109F5" w:rsidRDefault="00070A72" w:rsidP="00493594">
            <w:r w:rsidRPr="00A109F5">
              <w:t>Pharmacology</w:t>
            </w:r>
          </w:p>
        </w:tc>
        <w:tc>
          <w:tcPr>
            <w:tcW w:w="541" w:type="pct"/>
          </w:tcPr>
          <w:p w14:paraId="06020FEA" w14:textId="77777777" w:rsidR="00070A72" w:rsidRPr="00A109F5" w:rsidRDefault="00070A72" w:rsidP="00493594">
            <w:pPr>
              <w:jc w:val="center"/>
            </w:pPr>
          </w:p>
        </w:tc>
        <w:tc>
          <w:tcPr>
            <w:tcW w:w="542" w:type="pct"/>
          </w:tcPr>
          <w:p w14:paraId="18292E0C" w14:textId="77777777" w:rsidR="00070A72" w:rsidRPr="00A109F5" w:rsidRDefault="00070A72" w:rsidP="00493594">
            <w:pPr>
              <w:jc w:val="center"/>
            </w:pPr>
          </w:p>
        </w:tc>
        <w:tc>
          <w:tcPr>
            <w:tcW w:w="542" w:type="pct"/>
          </w:tcPr>
          <w:p w14:paraId="7ED83203" w14:textId="77777777" w:rsidR="00070A72" w:rsidRPr="00A109F5" w:rsidRDefault="00070A72" w:rsidP="00493594">
            <w:pPr>
              <w:jc w:val="center"/>
            </w:pPr>
          </w:p>
        </w:tc>
        <w:tc>
          <w:tcPr>
            <w:tcW w:w="541" w:type="pct"/>
          </w:tcPr>
          <w:p w14:paraId="47038B02" w14:textId="77777777" w:rsidR="00070A72" w:rsidRPr="00A109F5" w:rsidRDefault="00070A72" w:rsidP="00493594">
            <w:pPr>
              <w:jc w:val="center"/>
            </w:pPr>
          </w:p>
        </w:tc>
        <w:tc>
          <w:tcPr>
            <w:tcW w:w="542" w:type="pct"/>
          </w:tcPr>
          <w:p w14:paraId="6DF8B78C" w14:textId="77777777" w:rsidR="00070A72" w:rsidRPr="00A109F5" w:rsidRDefault="00070A72" w:rsidP="00493594">
            <w:pPr>
              <w:jc w:val="center"/>
            </w:pPr>
          </w:p>
        </w:tc>
        <w:tc>
          <w:tcPr>
            <w:tcW w:w="634" w:type="pct"/>
          </w:tcPr>
          <w:p w14:paraId="79A65E4E" w14:textId="77777777" w:rsidR="00070A72" w:rsidRPr="00A109F5" w:rsidRDefault="00070A72" w:rsidP="00493594">
            <w:pPr>
              <w:jc w:val="center"/>
            </w:pPr>
          </w:p>
        </w:tc>
      </w:tr>
      <w:tr w:rsidR="00070A72" w:rsidRPr="00A109F5" w14:paraId="2C2DD0A9" w14:textId="77777777" w:rsidTr="00A109F5">
        <w:trPr>
          <w:trHeight w:val="144"/>
        </w:trPr>
        <w:tc>
          <w:tcPr>
            <w:tcW w:w="1658" w:type="pct"/>
          </w:tcPr>
          <w:p w14:paraId="1775AFEA" w14:textId="77777777" w:rsidR="00070A72" w:rsidRPr="00A109F5" w:rsidRDefault="00070A72" w:rsidP="00493594">
            <w:r w:rsidRPr="00A109F5">
              <w:t>Physiology</w:t>
            </w:r>
          </w:p>
        </w:tc>
        <w:tc>
          <w:tcPr>
            <w:tcW w:w="541" w:type="pct"/>
          </w:tcPr>
          <w:p w14:paraId="18EA6D5E" w14:textId="77777777" w:rsidR="00070A72" w:rsidRPr="00A109F5" w:rsidRDefault="00070A72" w:rsidP="00493594">
            <w:pPr>
              <w:jc w:val="center"/>
            </w:pPr>
          </w:p>
        </w:tc>
        <w:tc>
          <w:tcPr>
            <w:tcW w:w="542" w:type="pct"/>
          </w:tcPr>
          <w:p w14:paraId="74725BF4" w14:textId="77777777" w:rsidR="00070A72" w:rsidRPr="00A109F5" w:rsidRDefault="00070A72" w:rsidP="00493594">
            <w:pPr>
              <w:jc w:val="center"/>
            </w:pPr>
          </w:p>
        </w:tc>
        <w:tc>
          <w:tcPr>
            <w:tcW w:w="542" w:type="pct"/>
          </w:tcPr>
          <w:p w14:paraId="623E914E" w14:textId="77777777" w:rsidR="00070A72" w:rsidRPr="00A109F5" w:rsidRDefault="00070A72" w:rsidP="00493594">
            <w:pPr>
              <w:jc w:val="center"/>
            </w:pPr>
          </w:p>
        </w:tc>
        <w:tc>
          <w:tcPr>
            <w:tcW w:w="541" w:type="pct"/>
          </w:tcPr>
          <w:p w14:paraId="15594C4F" w14:textId="77777777" w:rsidR="00070A72" w:rsidRPr="00A109F5" w:rsidRDefault="00070A72" w:rsidP="00493594">
            <w:pPr>
              <w:jc w:val="center"/>
            </w:pPr>
          </w:p>
        </w:tc>
        <w:tc>
          <w:tcPr>
            <w:tcW w:w="542" w:type="pct"/>
          </w:tcPr>
          <w:p w14:paraId="1DD1268D" w14:textId="77777777" w:rsidR="00070A72" w:rsidRPr="00A109F5" w:rsidRDefault="00070A72" w:rsidP="00493594">
            <w:pPr>
              <w:jc w:val="center"/>
            </w:pPr>
          </w:p>
        </w:tc>
        <w:tc>
          <w:tcPr>
            <w:tcW w:w="634" w:type="pct"/>
          </w:tcPr>
          <w:p w14:paraId="7BC0BD5F" w14:textId="77777777" w:rsidR="00070A72" w:rsidRPr="00A109F5" w:rsidRDefault="00070A72" w:rsidP="00493594">
            <w:pPr>
              <w:jc w:val="center"/>
            </w:pPr>
          </w:p>
        </w:tc>
      </w:tr>
      <w:tr w:rsidR="00070A72" w:rsidRPr="00A109F5" w14:paraId="5F4D470F" w14:textId="77777777" w:rsidTr="00A109F5">
        <w:trPr>
          <w:trHeight w:val="144"/>
        </w:trPr>
        <w:tc>
          <w:tcPr>
            <w:tcW w:w="1658" w:type="pct"/>
          </w:tcPr>
          <w:p w14:paraId="74AAB3A4" w14:textId="77777777" w:rsidR="00070A72" w:rsidRPr="00A109F5" w:rsidRDefault="00070A72" w:rsidP="00493594">
            <w:r w:rsidRPr="00A109F5">
              <w:t>Behavioral Science</w:t>
            </w:r>
          </w:p>
        </w:tc>
        <w:tc>
          <w:tcPr>
            <w:tcW w:w="541" w:type="pct"/>
          </w:tcPr>
          <w:p w14:paraId="53BA8906" w14:textId="77777777" w:rsidR="00070A72" w:rsidRPr="00A109F5" w:rsidRDefault="00070A72" w:rsidP="00493594">
            <w:pPr>
              <w:jc w:val="center"/>
            </w:pPr>
          </w:p>
        </w:tc>
        <w:tc>
          <w:tcPr>
            <w:tcW w:w="542" w:type="pct"/>
          </w:tcPr>
          <w:p w14:paraId="36277B21" w14:textId="77777777" w:rsidR="00070A72" w:rsidRPr="00A109F5" w:rsidRDefault="00070A72" w:rsidP="00493594">
            <w:pPr>
              <w:jc w:val="center"/>
            </w:pPr>
          </w:p>
        </w:tc>
        <w:tc>
          <w:tcPr>
            <w:tcW w:w="542" w:type="pct"/>
          </w:tcPr>
          <w:p w14:paraId="23AB7390" w14:textId="77777777" w:rsidR="00070A72" w:rsidRPr="00A109F5" w:rsidRDefault="00070A72" w:rsidP="00493594">
            <w:pPr>
              <w:jc w:val="center"/>
            </w:pPr>
          </w:p>
        </w:tc>
        <w:tc>
          <w:tcPr>
            <w:tcW w:w="541" w:type="pct"/>
          </w:tcPr>
          <w:p w14:paraId="037D153C" w14:textId="77777777" w:rsidR="00070A72" w:rsidRPr="00A109F5" w:rsidRDefault="00070A72" w:rsidP="00493594">
            <w:pPr>
              <w:jc w:val="center"/>
            </w:pPr>
          </w:p>
        </w:tc>
        <w:tc>
          <w:tcPr>
            <w:tcW w:w="542" w:type="pct"/>
          </w:tcPr>
          <w:p w14:paraId="70A461EE" w14:textId="77777777" w:rsidR="00070A72" w:rsidRPr="00A109F5" w:rsidRDefault="00070A72" w:rsidP="00493594">
            <w:pPr>
              <w:jc w:val="center"/>
            </w:pPr>
          </w:p>
        </w:tc>
        <w:tc>
          <w:tcPr>
            <w:tcW w:w="634" w:type="pct"/>
          </w:tcPr>
          <w:p w14:paraId="6D4DDE12" w14:textId="77777777" w:rsidR="00070A72" w:rsidRPr="00A109F5" w:rsidRDefault="00070A72" w:rsidP="00493594">
            <w:pPr>
              <w:jc w:val="center"/>
            </w:pPr>
          </w:p>
        </w:tc>
      </w:tr>
      <w:tr w:rsidR="00070A72" w:rsidRPr="00A109F5" w14:paraId="5209B88D" w14:textId="77777777" w:rsidTr="00A109F5">
        <w:trPr>
          <w:trHeight w:val="144"/>
        </w:trPr>
        <w:tc>
          <w:tcPr>
            <w:tcW w:w="1658" w:type="pct"/>
          </w:tcPr>
          <w:p w14:paraId="32ABE14B" w14:textId="77777777" w:rsidR="00070A72" w:rsidRPr="00A109F5" w:rsidRDefault="00070A72" w:rsidP="00493594">
            <w:r w:rsidRPr="00A109F5">
              <w:t>Pathophysiology of Disease</w:t>
            </w:r>
          </w:p>
        </w:tc>
        <w:tc>
          <w:tcPr>
            <w:tcW w:w="541" w:type="pct"/>
          </w:tcPr>
          <w:p w14:paraId="06EEC1BB" w14:textId="77777777" w:rsidR="00070A72" w:rsidRPr="00A109F5" w:rsidRDefault="00070A72" w:rsidP="00493594">
            <w:pPr>
              <w:jc w:val="center"/>
            </w:pPr>
          </w:p>
        </w:tc>
        <w:tc>
          <w:tcPr>
            <w:tcW w:w="542" w:type="pct"/>
          </w:tcPr>
          <w:p w14:paraId="108AE15A" w14:textId="77777777" w:rsidR="00070A72" w:rsidRPr="00A109F5" w:rsidRDefault="00070A72" w:rsidP="00493594">
            <w:pPr>
              <w:jc w:val="center"/>
            </w:pPr>
          </w:p>
        </w:tc>
        <w:tc>
          <w:tcPr>
            <w:tcW w:w="542" w:type="pct"/>
          </w:tcPr>
          <w:p w14:paraId="3AF3F8EF" w14:textId="77777777" w:rsidR="00070A72" w:rsidRPr="00A109F5" w:rsidRDefault="00070A72" w:rsidP="00493594">
            <w:pPr>
              <w:jc w:val="center"/>
            </w:pPr>
          </w:p>
        </w:tc>
        <w:tc>
          <w:tcPr>
            <w:tcW w:w="541" w:type="pct"/>
          </w:tcPr>
          <w:p w14:paraId="3CA1CE5A" w14:textId="77777777" w:rsidR="00070A72" w:rsidRPr="00A109F5" w:rsidRDefault="00070A72" w:rsidP="00493594">
            <w:pPr>
              <w:jc w:val="center"/>
            </w:pPr>
          </w:p>
        </w:tc>
        <w:tc>
          <w:tcPr>
            <w:tcW w:w="542" w:type="pct"/>
          </w:tcPr>
          <w:p w14:paraId="26763142" w14:textId="77777777" w:rsidR="00070A72" w:rsidRPr="00A109F5" w:rsidRDefault="00070A72" w:rsidP="00493594">
            <w:pPr>
              <w:jc w:val="center"/>
            </w:pPr>
          </w:p>
        </w:tc>
        <w:tc>
          <w:tcPr>
            <w:tcW w:w="634" w:type="pct"/>
          </w:tcPr>
          <w:p w14:paraId="1F4C6D4C" w14:textId="77777777" w:rsidR="00070A72" w:rsidRPr="00A109F5" w:rsidRDefault="00070A72" w:rsidP="00493594">
            <w:pPr>
              <w:jc w:val="center"/>
            </w:pPr>
          </w:p>
        </w:tc>
      </w:tr>
    </w:tbl>
    <w:p w14:paraId="61B49073" w14:textId="26365E41" w:rsidR="00036FAC" w:rsidRPr="00A109F5" w:rsidRDefault="00036FAC" w:rsidP="00850D67">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1557"/>
        <w:gridCol w:w="1559"/>
        <w:gridCol w:w="1558"/>
        <w:gridCol w:w="1560"/>
        <w:gridCol w:w="1558"/>
        <w:gridCol w:w="1558"/>
      </w:tblGrid>
      <w:tr w:rsidR="00070A72" w:rsidRPr="00A109F5" w14:paraId="60208D9C" w14:textId="77777777" w:rsidTr="00A109F5">
        <w:trPr>
          <w:trHeight w:val="144"/>
        </w:trPr>
        <w:tc>
          <w:tcPr>
            <w:tcW w:w="5000" w:type="pct"/>
            <w:gridSpan w:val="6"/>
            <w:vAlign w:val="top"/>
          </w:tcPr>
          <w:p w14:paraId="3AD6DE72" w14:textId="09D19A68" w:rsidR="00070A72" w:rsidRPr="00A109F5" w:rsidRDefault="00070A72" w:rsidP="00493594">
            <w:pPr>
              <w:rPr>
                <w:b/>
              </w:rPr>
            </w:pPr>
            <w:r w:rsidRPr="00A109F5">
              <w:rPr>
                <w:b/>
              </w:rPr>
              <w:t>Table 7.1-</w:t>
            </w:r>
            <w:r w:rsidR="00BF28E4" w:rsidRPr="00A109F5">
              <w:rPr>
                <w:b/>
              </w:rPr>
              <w:t>3</w:t>
            </w:r>
            <w:r w:rsidRPr="00A109F5">
              <w:rPr>
                <w:b/>
              </w:rPr>
              <w:t xml:space="preserve"> | Preparation for Residency – Social Science Subjects</w:t>
            </w:r>
          </w:p>
        </w:tc>
      </w:tr>
      <w:tr w:rsidR="00070A72" w:rsidRPr="00A109F5" w14:paraId="0E0B8911" w14:textId="77777777" w:rsidTr="00A109F5">
        <w:trPr>
          <w:trHeight w:val="144"/>
        </w:trPr>
        <w:tc>
          <w:tcPr>
            <w:tcW w:w="5000" w:type="pct"/>
            <w:gridSpan w:val="6"/>
          </w:tcPr>
          <w:p w14:paraId="5BE57D7A" w14:textId="77777777" w:rsidR="00070A72" w:rsidRPr="00A109F5" w:rsidRDefault="00070A72"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 xml:space="preserve">(aggregated) that they are prepared in the following area to begin a residency program: </w:t>
            </w:r>
            <w:r w:rsidRPr="00A109F5">
              <w:rPr>
                <w:i/>
              </w:rPr>
              <w:t>Fundamental understanding of the issues in social sciences of medicine (e.g., ethics, humanism, professionalism, organization, and structure of the health care system).</w:t>
            </w:r>
          </w:p>
        </w:tc>
      </w:tr>
      <w:tr w:rsidR="00070A72" w:rsidRPr="00A109F5" w14:paraId="54C9BBC9" w14:textId="77777777" w:rsidTr="00A109F5">
        <w:trPr>
          <w:trHeight w:val="144"/>
        </w:trPr>
        <w:tc>
          <w:tcPr>
            <w:tcW w:w="1667" w:type="pct"/>
            <w:gridSpan w:val="2"/>
          </w:tcPr>
          <w:p w14:paraId="6B95F92F" w14:textId="7D13B37E" w:rsidR="00070A72" w:rsidRPr="00A109F5" w:rsidRDefault="00070A72" w:rsidP="00493594">
            <w:pPr>
              <w:jc w:val="center"/>
            </w:pPr>
            <w:r w:rsidRPr="00A109F5">
              <w:t xml:space="preserve">AAMC GQ </w:t>
            </w:r>
            <w:r w:rsidR="00825C21" w:rsidRPr="00A109F5">
              <w:t>2023</w:t>
            </w:r>
          </w:p>
        </w:tc>
        <w:tc>
          <w:tcPr>
            <w:tcW w:w="1667" w:type="pct"/>
            <w:gridSpan w:val="2"/>
          </w:tcPr>
          <w:p w14:paraId="73858020" w14:textId="77D9DFC2" w:rsidR="00070A72" w:rsidRPr="00A109F5" w:rsidRDefault="00070A72" w:rsidP="00493594">
            <w:pPr>
              <w:jc w:val="center"/>
            </w:pPr>
            <w:r w:rsidRPr="00A109F5">
              <w:t xml:space="preserve">AAMC GQ </w:t>
            </w:r>
            <w:r w:rsidR="00825C21" w:rsidRPr="00A109F5">
              <w:t>2024</w:t>
            </w:r>
          </w:p>
        </w:tc>
        <w:tc>
          <w:tcPr>
            <w:tcW w:w="1667" w:type="pct"/>
            <w:gridSpan w:val="2"/>
          </w:tcPr>
          <w:p w14:paraId="639135CC" w14:textId="7C6A0065" w:rsidR="00070A72" w:rsidRPr="00A109F5" w:rsidRDefault="00070A72" w:rsidP="00493594">
            <w:pPr>
              <w:jc w:val="center"/>
            </w:pPr>
            <w:r w:rsidRPr="00A109F5">
              <w:t xml:space="preserve">AAMC GQ </w:t>
            </w:r>
            <w:r w:rsidR="00825C21" w:rsidRPr="00A109F5">
              <w:t>2025</w:t>
            </w:r>
          </w:p>
        </w:tc>
      </w:tr>
      <w:tr w:rsidR="00070A72" w:rsidRPr="00A109F5" w14:paraId="7D7A191C" w14:textId="77777777" w:rsidTr="00A109F5">
        <w:trPr>
          <w:trHeight w:val="144"/>
        </w:trPr>
        <w:tc>
          <w:tcPr>
            <w:tcW w:w="833" w:type="pct"/>
          </w:tcPr>
          <w:p w14:paraId="5A35DE57" w14:textId="77777777" w:rsidR="00070A72" w:rsidRPr="00A109F5" w:rsidRDefault="00070A72" w:rsidP="00493594">
            <w:pPr>
              <w:jc w:val="center"/>
            </w:pPr>
            <w:r w:rsidRPr="00A109F5">
              <w:t>School %</w:t>
            </w:r>
          </w:p>
        </w:tc>
        <w:tc>
          <w:tcPr>
            <w:tcW w:w="833" w:type="pct"/>
          </w:tcPr>
          <w:p w14:paraId="5F9FA504" w14:textId="77777777" w:rsidR="00070A72" w:rsidRPr="00A109F5" w:rsidRDefault="00070A72" w:rsidP="00493594">
            <w:pPr>
              <w:jc w:val="center"/>
            </w:pPr>
            <w:r w:rsidRPr="00A109F5">
              <w:t>National %</w:t>
            </w:r>
          </w:p>
        </w:tc>
        <w:tc>
          <w:tcPr>
            <w:tcW w:w="833" w:type="pct"/>
          </w:tcPr>
          <w:p w14:paraId="0A8A7C7F" w14:textId="77777777" w:rsidR="00070A72" w:rsidRPr="00A109F5" w:rsidRDefault="00070A72" w:rsidP="00493594">
            <w:pPr>
              <w:jc w:val="center"/>
            </w:pPr>
            <w:r w:rsidRPr="00A109F5">
              <w:t>School %</w:t>
            </w:r>
          </w:p>
        </w:tc>
        <w:tc>
          <w:tcPr>
            <w:tcW w:w="833" w:type="pct"/>
          </w:tcPr>
          <w:p w14:paraId="7DD6D924" w14:textId="77777777" w:rsidR="00070A72" w:rsidRPr="00A109F5" w:rsidRDefault="00070A72" w:rsidP="00493594">
            <w:pPr>
              <w:jc w:val="center"/>
            </w:pPr>
            <w:r w:rsidRPr="00A109F5">
              <w:t>National %</w:t>
            </w:r>
          </w:p>
        </w:tc>
        <w:tc>
          <w:tcPr>
            <w:tcW w:w="833" w:type="pct"/>
          </w:tcPr>
          <w:p w14:paraId="36554572" w14:textId="77777777" w:rsidR="00070A72" w:rsidRPr="00A109F5" w:rsidRDefault="00070A72" w:rsidP="00493594">
            <w:pPr>
              <w:jc w:val="center"/>
            </w:pPr>
            <w:r w:rsidRPr="00A109F5">
              <w:t>School %</w:t>
            </w:r>
          </w:p>
        </w:tc>
        <w:tc>
          <w:tcPr>
            <w:tcW w:w="834" w:type="pct"/>
          </w:tcPr>
          <w:p w14:paraId="0055FA90" w14:textId="77777777" w:rsidR="00070A72" w:rsidRPr="00A109F5" w:rsidRDefault="00070A72" w:rsidP="00493594">
            <w:pPr>
              <w:jc w:val="center"/>
            </w:pPr>
            <w:r w:rsidRPr="00A109F5">
              <w:t>National %</w:t>
            </w:r>
          </w:p>
        </w:tc>
      </w:tr>
      <w:tr w:rsidR="00070A72" w:rsidRPr="00A109F5" w14:paraId="0374FDB1" w14:textId="77777777" w:rsidTr="00A109F5">
        <w:trPr>
          <w:trHeight w:val="144"/>
        </w:trPr>
        <w:tc>
          <w:tcPr>
            <w:tcW w:w="833" w:type="pct"/>
          </w:tcPr>
          <w:p w14:paraId="50224D38" w14:textId="77777777" w:rsidR="00070A72" w:rsidRPr="00A109F5" w:rsidRDefault="00070A72" w:rsidP="00493594">
            <w:pPr>
              <w:jc w:val="center"/>
            </w:pPr>
          </w:p>
        </w:tc>
        <w:tc>
          <w:tcPr>
            <w:tcW w:w="833" w:type="pct"/>
          </w:tcPr>
          <w:p w14:paraId="4EF943EC" w14:textId="77777777" w:rsidR="00070A72" w:rsidRPr="00A109F5" w:rsidRDefault="00070A72" w:rsidP="00493594">
            <w:pPr>
              <w:jc w:val="center"/>
            </w:pPr>
          </w:p>
        </w:tc>
        <w:tc>
          <w:tcPr>
            <w:tcW w:w="833" w:type="pct"/>
          </w:tcPr>
          <w:p w14:paraId="4BAF81C3" w14:textId="77777777" w:rsidR="00070A72" w:rsidRPr="00A109F5" w:rsidRDefault="00070A72" w:rsidP="00493594">
            <w:pPr>
              <w:jc w:val="center"/>
            </w:pPr>
          </w:p>
        </w:tc>
        <w:tc>
          <w:tcPr>
            <w:tcW w:w="833" w:type="pct"/>
          </w:tcPr>
          <w:p w14:paraId="2711E531" w14:textId="77777777" w:rsidR="00070A72" w:rsidRPr="00A109F5" w:rsidRDefault="00070A72" w:rsidP="00493594">
            <w:pPr>
              <w:jc w:val="center"/>
            </w:pPr>
          </w:p>
        </w:tc>
        <w:tc>
          <w:tcPr>
            <w:tcW w:w="833" w:type="pct"/>
          </w:tcPr>
          <w:p w14:paraId="749249FC" w14:textId="77777777" w:rsidR="00070A72" w:rsidRPr="00A109F5" w:rsidRDefault="00070A72" w:rsidP="00493594">
            <w:pPr>
              <w:jc w:val="center"/>
            </w:pPr>
          </w:p>
        </w:tc>
        <w:tc>
          <w:tcPr>
            <w:tcW w:w="834" w:type="pct"/>
          </w:tcPr>
          <w:p w14:paraId="2B2D49CD" w14:textId="77777777" w:rsidR="00070A72" w:rsidRPr="00A109F5" w:rsidRDefault="00070A72" w:rsidP="00493594">
            <w:pPr>
              <w:jc w:val="center"/>
            </w:pPr>
          </w:p>
        </w:tc>
      </w:tr>
    </w:tbl>
    <w:p w14:paraId="604EF678" w14:textId="77777777" w:rsidR="00CE4760" w:rsidRPr="00A109F5" w:rsidRDefault="00CE4760" w:rsidP="00850D67">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25C21" w:rsidRPr="00A109F5" w14:paraId="0FE82483" w14:textId="77777777" w:rsidTr="00383150">
        <w:tc>
          <w:tcPr>
            <w:tcW w:w="550" w:type="pct"/>
            <w:gridSpan w:val="9"/>
            <w:vAlign w:val="center"/>
          </w:tcPr>
          <w:p w14:paraId="789BE68A" w14:textId="77777777" w:rsidR="00825C21" w:rsidRPr="00A109F5" w:rsidRDefault="00825C21" w:rsidP="00AC6FF3">
            <w:pPr>
              <w:rPr>
                <w:rFonts w:eastAsia="Calibri"/>
              </w:rPr>
            </w:pPr>
            <w:r w:rsidRPr="00A109F5">
              <w:rPr>
                <w:rFonts w:eastAsia="Calibri"/>
                <w:b/>
              </w:rPr>
              <w:t xml:space="preserve">Table 7.1-4 | The Pre-clerkship Phase Prepared me for the Clerkship Phase of the Curriculum. </w:t>
            </w:r>
          </w:p>
        </w:tc>
      </w:tr>
      <w:tr w:rsidR="00825C21" w:rsidRPr="00A109F5" w14:paraId="7E6CC109" w14:textId="77777777" w:rsidTr="00383150">
        <w:tc>
          <w:tcPr>
            <w:tcW w:w="550" w:type="pct"/>
            <w:gridSpan w:val="9"/>
          </w:tcPr>
          <w:p w14:paraId="57CD6A1D" w14:textId="77777777" w:rsidR="00825C21" w:rsidRPr="00A109F5" w:rsidRDefault="00825C21" w:rsidP="00AC6FF3">
            <w:pPr>
              <w:rPr>
                <w:rFonts w:eastAsia="Calibri"/>
              </w:rPr>
            </w:pPr>
            <w:r w:rsidRPr="00A109F5">
              <w:rPr>
                <w:rFonts w:eastAsia="Calibri"/>
              </w:rPr>
              <w:t xml:space="preserve">Provide data from the ISA by curriculum year on the number and percentage of respondents who selected </w:t>
            </w:r>
            <w:r w:rsidRPr="00A109F5">
              <w:rPr>
                <w:rFonts w:eastAsia="Calibri"/>
                <w:i/>
              </w:rPr>
              <w:t xml:space="preserve">N/A </w:t>
            </w:r>
            <w:r w:rsidRPr="00A109F5">
              <w:rPr>
                <w:rFonts w:eastAsia="Calibri"/>
              </w:rPr>
              <w:t xml:space="preserve">(No opportunity to assess/Have not experienced this), </w:t>
            </w:r>
            <w:r w:rsidRPr="00A109F5">
              <w:rPr>
                <w:i/>
              </w:rPr>
              <w:t>disagree</w:t>
            </w:r>
            <w:r w:rsidRPr="00A109F5">
              <w:t xml:space="preserve">, and </w:t>
            </w:r>
            <w:r w:rsidRPr="00A109F5">
              <w:rPr>
                <w:i/>
              </w:rPr>
              <w:t>agree</w:t>
            </w:r>
            <w:r w:rsidRPr="00A109F5">
              <w:rPr>
                <w:rFonts w:eastAsia="Calibri"/>
              </w:rPr>
              <w:t>.</w:t>
            </w:r>
          </w:p>
        </w:tc>
      </w:tr>
      <w:tr w:rsidR="00825C21" w:rsidRPr="00A109F5" w14:paraId="18B30E0D" w14:textId="77777777" w:rsidTr="00383150">
        <w:tc>
          <w:tcPr>
            <w:tcW w:w="550" w:type="pct"/>
            <w:vMerge w:val="restart"/>
          </w:tcPr>
          <w:p w14:paraId="2D3662B1" w14:textId="77777777" w:rsidR="00825C21" w:rsidRPr="00A109F5" w:rsidRDefault="00825C21" w:rsidP="00AC6FF3">
            <w:pPr>
              <w:rPr>
                <w:rFonts w:eastAsia="Calibri"/>
              </w:rPr>
            </w:pPr>
            <w:r w:rsidRPr="00A109F5">
              <w:rPr>
                <w:rFonts w:eastAsia="Calibri"/>
              </w:rPr>
              <w:t>Medical School Class*</w:t>
            </w:r>
          </w:p>
        </w:tc>
        <w:tc>
          <w:tcPr>
            <w:tcW w:w="550" w:type="pct"/>
            <w:gridSpan w:val="2"/>
          </w:tcPr>
          <w:p w14:paraId="1A74F3D9" w14:textId="77777777" w:rsidR="00825C21" w:rsidRPr="00A109F5" w:rsidRDefault="00825C21" w:rsidP="00AC6FF3">
            <w:pPr>
              <w:jc w:val="center"/>
              <w:rPr>
                <w:rFonts w:eastAsia="Calibri"/>
              </w:rPr>
            </w:pPr>
            <w:r w:rsidRPr="00A109F5">
              <w:rPr>
                <w:rFonts w:eastAsia="Calibri"/>
              </w:rPr>
              <w:t>Number of Total Responses/Response Rate to this Item</w:t>
            </w:r>
          </w:p>
        </w:tc>
        <w:tc>
          <w:tcPr>
            <w:tcW w:w="550" w:type="pct"/>
            <w:gridSpan w:val="2"/>
          </w:tcPr>
          <w:p w14:paraId="13BB939E" w14:textId="77777777" w:rsidR="00825C21" w:rsidRPr="00A109F5" w:rsidRDefault="00825C21" w:rsidP="00AC6FF3">
            <w:pPr>
              <w:jc w:val="center"/>
              <w:rPr>
                <w:rFonts w:eastAsia="Calibri"/>
              </w:rPr>
            </w:pPr>
            <w:r w:rsidRPr="00A109F5">
              <w:rPr>
                <w:rFonts w:eastAsia="Calibri"/>
              </w:rPr>
              <w:t>Number and % of</w:t>
            </w:r>
          </w:p>
          <w:p w14:paraId="0483ED46" w14:textId="198AFAF7" w:rsidR="00825C21" w:rsidRPr="00A109F5" w:rsidRDefault="00825C21" w:rsidP="001A5677">
            <w:pPr>
              <w:jc w:val="center"/>
              <w:rPr>
                <w:rFonts w:eastAsia="Calibri"/>
              </w:rPr>
            </w:pPr>
            <w:r w:rsidRPr="00A109F5">
              <w:rPr>
                <w:rFonts w:eastAsia="Calibri"/>
              </w:rPr>
              <w:t>N/A</w:t>
            </w:r>
            <w:r w:rsidR="001A5677">
              <w:rPr>
                <w:rFonts w:eastAsia="Calibri"/>
              </w:rPr>
              <w:t xml:space="preserve"> </w:t>
            </w:r>
            <w:r w:rsidRPr="00A109F5">
              <w:rPr>
                <w:rFonts w:eastAsia="Calibri"/>
              </w:rPr>
              <w:t>Responses</w:t>
            </w:r>
          </w:p>
        </w:tc>
        <w:tc>
          <w:tcPr>
            <w:tcW w:w="550" w:type="pct"/>
            <w:gridSpan w:val="2"/>
          </w:tcPr>
          <w:p w14:paraId="54325718" w14:textId="77777777" w:rsidR="00825C21" w:rsidRPr="00A109F5" w:rsidRDefault="00825C21" w:rsidP="00AC6FF3">
            <w:pPr>
              <w:jc w:val="center"/>
              <w:rPr>
                <w:rFonts w:eastAsia="Calibri"/>
              </w:rPr>
            </w:pPr>
            <w:r w:rsidRPr="00A109F5">
              <w:rPr>
                <w:rFonts w:eastAsia="Calibri"/>
              </w:rPr>
              <w:t>Number and % of</w:t>
            </w:r>
          </w:p>
          <w:p w14:paraId="2A440432" w14:textId="77777777" w:rsidR="00825C21" w:rsidRPr="00A109F5" w:rsidRDefault="00825C21" w:rsidP="00AC6FF3">
            <w:pPr>
              <w:jc w:val="center"/>
              <w:rPr>
                <w:rFonts w:eastAsia="Calibri"/>
              </w:rPr>
            </w:pPr>
            <w:r w:rsidRPr="00A109F5">
              <w:rPr>
                <w:rFonts w:eastAsia="Calibri"/>
              </w:rPr>
              <w:t>Disagree Responses</w:t>
            </w:r>
          </w:p>
        </w:tc>
        <w:tc>
          <w:tcPr>
            <w:tcW w:w="550" w:type="pct"/>
            <w:gridSpan w:val="2"/>
          </w:tcPr>
          <w:p w14:paraId="0E61A8CA" w14:textId="77777777" w:rsidR="00825C21" w:rsidRPr="00A109F5" w:rsidRDefault="00825C21" w:rsidP="00AC6FF3">
            <w:pPr>
              <w:jc w:val="center"/>
              <w:rPr>
                <w:rFonts w:eastAsia="Calibri"/>
              </w:rPr>
            </w:pPr>
            <w:r w:rsidRPr="00A109F5">
              <w:rPr>
                <w:rFonts w:eastAsia="Calibri"/>
              </w:rPr>
              <w:t>Number and % of</w:t>
            </w:r>
          </w:p>
          <w:p w14:paraId="539510D1" w14:textId="77777777" w:rsidR="00825C21" w:rsidRPr="00A109F5" w:rsidRDefault="00825C21" w:rsidP="00AC6FF3">
            <w:pPr>
              <w:jc w:val="center"/>
              <w:rPr>
                <w:rFonts w:eastAsia="Calibri"/>
              </w:rPr>
            </w:pPr>
            <w:r w:rsidRPr="00A109F5">
              <w:rPr>
                <w:rFonts w:eastAsia="Calibri"/>
              </w:rPr>
              <w:t>Agree Responses</w:t>
            </w:r>
          </w:p>
        </w:tc>
      </w:tr>
      <w:tr w:rsidR="00A109F5" w:rsidRPr="00A109F5" w14:paraId="20DB6757" w14:textId="77777777" w:rsidTr="00383150">
        <w:tc>
          <w:tcPr>
            <w:tcW w:w="550" w:type="pct"/>
            <w:vMerge/>
          </w:tcPr>
          <w:p w14:paraId="282EC052" w14:textId="77777777" w:rsidR="00825C21" w:rsidRPr="00A109F5" w:rsidRDefault="00825C21" w:rsidP="00AC6FF3">
            <w:pPr>
              <w:rPr>
                <w:rFonts w:eastAsia="Calibri"/>
              </w:rPr>
            </w:pPr>
          </w:p>
        </w:tc>
        <w:tc>
          <w:tcPr>
            <w:tcW w:w="550" w:type="pct"/>
          </w:tcPr>
          <w:p w14:paraId="2494DB17" w14:textId="77777777" w:rsidR="00825C21" w:rsidRPr="00A109F5" w:rsidRDefault="00825C21" w:rsidP="009F44E6">
            <w:pPr>
              <w:jc w:val="center"/>
              <w:rPr>
                <w:rFonts w:eastAsia="Calibri"/>
              </w:rPr>
            </w:pPr>
            <w:r w:rsidRPr="00A109F5">
              <w:rPr>
                <w:rFonts w:eastAsia="Calibri"/>
              </w:rPr>
              <w:t>N</w:t>
            </w:r>
          </w:p>
        </w:tc>
        <w:tc>
          <w:tcPr>
            <w:tcW w:w="550" w:type="pct"/>
          </w:tcPr>
          <w:p w14:paraId="7DA5B7E6" w14:textId="77777777" w:rsidR="00825C21" w:rsidRPr="00A109F5" w:rsidRDefault="00825C21" w:rsidP="009F44E6">
            <w:pPr>
              <w:jc w:val="center"/>
              <w:rPr>
                <w:rFonts w:eastAsia="Calibri"/>
              </w:rPr>
            </w:pPr>
            <w:r w:rsidRPr="00A109F5">
              <w:rPr>
                <w:rFonts w:eastAsia="Calibri"/>
              </w:rPr>
              <w:t>%</w:t>
            </w:r>
          </w:p>
        </w:tc>
        <w:tc>
          <w:tcPr>
            <w:tcW w:w="550" w:type="pct"/>
          </w:tcPr>
          <w:p w14:paraId="598CFBBF" w14:textId="77777777" w:rsidR="00825C21" w:rsidRPr="00A109F5" w:rsidRDefault="00825C21" w:rsidP="009F44E6">
            <w:pPr>
              <w:jc w:val="center"/>
              <w:rPr>
                <w:rFonts w:eastAsia="Calibri"/>
              </w:rPr>
            </w:pPr>
            <w:r w:rsidRPr="00A109F5">
              <w:rPr>
                <w:rFonts w:eastAsia="Calibri"/>
              </w:rPr>
              <w:t>N</w:t>
            </w:r>
          </w:p>
        </w:tc>
        <w:tc>
          <w:tcPr>
            <w:tcW w:w="550" w:type="pct"/>
          </w:tcPr>
          <w:p w14:paraId="10A2BEB5" w14:textId="77777777" w:rsidR="00825C21" w:rsidRPr="00A109F5" w:rsidRDefault="00825C21" w:rsidP="009F44E6">
            <w:pPr>
              <w:jc w:val="center"/>
              <w:rPr>
                <w:rFonts w:eastAsia="Calibri"/>
              </w:rPr>
            </w:pPr>
            <w:r w:rsidRPr="00A109F5">
              <w:rPr>
                <w:rFonts w:eastAsia="Calibri"/>
              </w:rPr>
              <w:t>%</w:t>
            </w:r>
          </w:p>
        </w:tc>
        <w:tc>
          <w:tcPr>
            <w:tcW w:w="550" w:type="pct"/>
          </w:tcPr>
          <w:p w14:paraId="4E7AE3F2" w14:textId="77777777" w:rsidR="00825C21" w:rsidRPr="00A109F5" w:rsidRDefault="00825C21" w:rsidP="009F44E6">
            <w:pPr>
              <w:jc w:val="center"/>
              <w:rPr>
                <w:rFonts w:eastAsia="Calibri"/>
              </w:rPr>
            </w:pPr>
            <w:r w:rsidRPr="00A109F5">
              <w:rPr>
                <w:rFonts w:eastAsia="Calibri"/>
              </w:rPr>
              <w:t>N</w:t>
            </w:r>
          </w:p>
        </w:tc>
        <w:tc>
          <w:tcPr>
            <w:tcW w:w="550" w:type="pct"/>
          </w:tcPr>
          <w:p w14:paraId="5B878B9C" w14:textId="77777777" w:rsidR="00825C21" w:rsidRPr="00A109F5" w:rsidRDefault="00825C21" w:rsidP="009F44E6">
            <w:pPr>
              <w:jc w:val="center"/>
              <w:rPr>
                <w:rFonts w:eastAsia="Calibri"/>
              </w:rPr>
            </w:pPr>
            <w:r w:rsidRPr="00A109F5">
              <w:rPr>
                <w:rFonts w:eastAsia="Calibri"/>
              </w:rPr>
              <w:t>%</w:t>
            </w:r>
          </w:p>
        </w:tc>
        <w:tc>
          <w:tcPr>
            <w:tcW w:w="550" w:type="pct"/>
          </w:tcPr>
          <w:p w14:paraId="7A03D18F" w14:textId="77777777" w:rsidR="00825C21" w:rsidRPr="00A109F5" w:rsidRDefault="00825C21" w:rsidP="009F44E6">
            <w:pPr>
              <w:jc w:val="center"/>
              <w:rPr>
                <w:rFonts w:eastAsia="Calibri"/>
              </w:rPr>
            </w:pPr>
            <w:r w:rsidRPr="00A109F5">
              <w:rPr>
                <w:rFonts w:eastAsia="Calibri"/>
              </w:rPr>
              <w:t>N</w:t>
            </w:r>
          </w:p>
        </w:tc>
        <w:tc>
          <w:tcPr>
            <w:tcW w:w="550" w:type="pct"/>
          </w:tcPr>
          <w:p w14:paraId="7F8B5EBF" w14:textId="77777777" w:rsidR="00825C21" w:rsidRPr="00A109F5" w:rsidRDefault="00825C21" w:rsidP="009F44E6">
            <w:pPr>
              <w:jc w:val="center"/>
              <w:rPr>
                <w:rFonts w:eastAsia="Calibri"/>
              </w:rPr>
            </w:pPr>
            <w:r w:rsidRPr="00A109F5">
              <w:rPr>
                <w:rFonts w:eastAsia="Calibri"/>
              </w:rPr>
              <w:t>%</w:t>
            </w:r>
          </w:p>
        </w:tc>
      </w:tr>
      <w:tr w:rsidR="00A109F5" w:rsidRPr="00A109F5" w14:paraId="1E990A8A" w14:textId="77777777" w:rsidTr="00383150">
        <w:tc>
          <w:tcPr>
            <w:tcW w:w="550" w:type="pct"/>
          </w:tcPr>
          <w:p w14:paraId="4EDAA431" w14:textId="77777777" w:rsidR="00825C21" w:rsidRPr="00A109F5" w:rsidRDefault="00825C21" w:rsidP="00AC6FF3">
            <w:pPr>
              <w:rPr>
                <w:rFonts w:eastAsia="Calibri"/>
              </w:rPr>
            </w:pPr>
            <w:r w:rsidRPr="00A109F5">
              <w:rPr>
                <w:rFonts w:eastAsia="Calibri"/>
              </w:rPr>
              <w:t>M2</w:t>
            </w:r>
          </w:p>
        </w:tc>
        <w:tc>
          <w:tcPr>
            <w:tcW w:w="550" w:type="pct"/>
          </w:tcPr>
          <w:p w14:paraId="34D9CEDB" w14:textId="77777777" w:rsidR="00825C21" w:rsidRPr="00A109F5" w:rsidRDefault="00825C21" w:rsidP="00AC6FF3">
            <w:pPr>
              <w:rPr>
                <w:rFonts w:eastAsia="Calibri"/>
              </w:rPr>
            </w:pPr>
          </w:p>
        </w:tc>
        <w:tc>
          <w:tcPr>
            <w:tcW w:w="550" w:type="pct"/>
          </w:tcPr>
          <w:p w14:paraId="22E18658" w14:textId="77777777" w:rsidR="00825C21" w:rsidRPr="00A109F5" w:rsidRDefault="00825C21" w:rsidP="00AC6FF3">
            <w:pPr>
              <w:rPr>
                <w:rFonts w:eastAsia="Calibri"/>
              </w:rPr>
            </w:pPr>
          </w:p>
        </w:tc>
        <w:tc>
          <w:tcPr>
            <w:tcW w:w="550" w:type="pct"/>
          </w:tcPr>
          <w:p w14:paraId="40EBAF31" w14:textId="77777777" w:rsidR="00825C21" w:rsidRPr="00A109F5" w:rsidRDefault="00825C21" w:rsidP="00AC6FF3">
            <w:pPr>
              <w:rPr>
                <w:rFonts w:eastAsia="Calibri"/>
              </w:rPr>
            </w:pPr>
          </w:p>
        </w:tc>
        <w:tc>
          <w:tcPr>
            <w:tcW w:w="550" w:type="pct"/>
          </w:tcPr>
          <w:p w14:paraId="2CACC0BF" w14:textId="77777777" w:rsidR="00825C21" w:rsidRPr="00A109F5" w:rsidRDefault="00825C21" w:rsidP="00AC6FF3">
            <w:pPr>
              <w:rPr>
                <w:rFonts w:eastAsia="Calibri"/>
              </w:rPr>
            </w:pPr>
          </w:p>
        </w:tc>
        <w:tc>
          <w:tcPr>
            <w:tcW w:w="550" w:type="pct"/>
          </w:tcPr>
          <w:p w14:paraId="7A6B1FF9" w14:textId="77777777" w:rsidR="00825C21" w:rsidRPr="00A109F5" w:rsidRDefault="00825C21" w:rsidP="00AC6FF3">
            <w:pPr>
              <w:rPr>
                <w:rFonts w:eastAsia="Calibri"/>
              </w:rPr>
            </w:pPr>
          </w:p>
        </w:tc>
        <w:tc>
          <w:tcPr>
            <w:tcW w:w="550" w:type="pct"/>
          </w:tcPr>
          <w:p w14:paraId="7AB68352" w14:textId="77777777" w:rsidR="00825C21" w:rsidRPr="00A109F5" w:rsidRDefault="00825C21" w:rsidP="00AC6FF3">
            <w:pPr>
              <w:rPr>
                <w:rFonts w:eastAsia="Calibri"/>
              </w:rPr>
            </w:pPr>
          </w:p>
        </w:tc>
        <w:tc>
          <w:tcPr>
            <w:tcW w:w="550" w:type="pct"/>
          </w:tcPr>
          <w:p w14:paraId="46D8E856" w14:textId="77777777" w:rsidR="00825C21" w:rsidRPr="00A109F5" w:rsidRDefault="00825C21" w:rsidP="00AC6FF3">
            <w:pPr>
              <w:rPr>
                <w:rFonts w:eastAsia="Calibri"/>
              </w:rPr>
            </w:pPr>
          </w:p>
        </w:tc>
        <w:tc>
          <w:tcPr>
            <w:tcW w:w="550" w:type="pct"/>
          </w:tcPr>
          <w:p w14:paraId="0A55F55A" w14:textId="77777777" w:rsidR="00825C21" w:rsidRPr="00A109F5" w:rsidRDefault="00825C21" w:rsidP="00AC6FF3">
            <w:pPr>
              <w:rPr>
                <w:rFonts w:eastAsia="Calibri"/>
              </w:rPr>
            </w:pPr>
          </w:p>
        </w:tc>
      </w:tr>
      <w:tr w:rsidR="00A109F5" w:rsidRPr="00A109F5" w14:paraId="5223B8A8" w14:textId="77777777" w:rsidTr="00383150">
        <w:tc>
          <w:tcPr>
            <w:tcW w:w="550" w:type="pct"/>
          </w:tcPr>
          <w:p w14:paraId="33072E53" w14:textId="77777777" w:rsidR="00825C21" w:rsidRPr="00A109F5" w:rsidRDefault="00825C21" w:rsidP="00AC6FF3">
            <w:pPr>
              <w:rPr>
                <w:rFonts w:eastAsia="Calibri"/>
              </w:rPr>
            </w:pPr>
            <w:r w:rsidRPr="00A109F5">
              <w:rPr>
                <w:rFonts w:eastAsia="Calibri"/>
              </w:rPr>
              <w:t>M3</w:t>
            </w:r>
          </w:p>
        </w:tc>
        <w:tc>
          <w:tcPr>
            <w:tcW w:w="550" w:type="pct"/>
          </w:tcPr>
          <w:p w14:paraId="3588F26E" w14:textId="77777777" w:rsidR="00825C21" w:rsidRPr="00A109F5" w:rsidRDefault="00825C21" w:rsidP="00AC6FF3">
            <w:pPr>
              <w:rPr>
                <w:rFonts w:eastAsia="Calibri"/>
              </w:rPr>
            </w:pPr>
          </w:p>
        </w:tc>
        <w:tc>
          <w:tcPr>
            <w:tcW w:w="550" w:type="pct"/>
          </w:tcPr>
          <w:p w14:paraId="61C93C5A" w14:textId="77777777" w:rsidR="00825C21" w:rsidRPr="00A109F5" w:rsidRDefault="00825C21" w:rsidP="00AC6FF3">
            <w:pPr>
              <w:rPr>
                <w:rFonts w:eastAsia="Calibri"/>
              </w:rPr>
            </w:pPr>
          </w:p>
        </w:tc>
        <w:tc>
          <w:tcPr>
            <w:tcW w:w="550" w:type="pct"/>
          </w:tcPr>
          <w:p w14:paraId="001D3319" w14:textId="77777777" w:rsidR="00825C21" w:rsidRPr="00A109F5" w:rsidRDefault="00825C21" w:rsidP="00AC6FF3">
            <w:pPr>
              <w:rPr>
                <w:rFonts w:eastAsia="Calibri"/>
              </w:rPr>
            </w:pPr>
          </w:p>
        </w:tc>
        <w:tc>
          <w:tcPr>
            <w:tcW w:w="550" w:type="pct"/>
          </w:tcPr>
          <w:p w14:paraId="7B3DF6DB" w14:textId="77777777" w:rsidR="00825C21" w:rsidRPr="00A109F5" w:rsidRDefault="00825C21" w:rsidP="00AC6FF3">
            <w:pPr>
              <w:rPr>
                <w:rFonts w:eastAsia="Calibri"/>
              </w:rPr>
            </w:pPr>
          </w:p>
        </w:tc>
        <w:tc>
          <w:tcPr>
            <w:tcW w:w="550" w:type="pct"/>
          </w:tcPr>
          <w:p w14:paraId="13343948" w14:textId="77777777" w:rsidR="00825C21" w:rsidRPr="00A109F5" w:rsidRDefault="00825C21" w:rsidP="00AC6FF3">
            <w:pPr>
              <w:rPr>
                <w:rFonts w:eastAsia="Calibri"/>
              </w:rPr>
            </w:pPr>
          </w:p>
        </w:tc>
        <w:tc>
          <w:tcPr>
            <w:tcW w:w="550" w:type="pct"/>
          </w:tcPr>
          <w:p w14:paraId="55863B79" w14:textId="77777777" w:rsidR="00825C21" w:rsidRPr="00A109F5" w:rsidRDefault="00825C21" w:rsidP="00AC6FF3">
            <w:pPr>
              <w:rPr>
                <w:rFonts w:eastAsia="Calibri"/>
              </w:rPr>
            </w:pPr>
          </w:p>
        </w:tc>
        <w:tc>
          <w:tcPr>
            <w:tcW w:w="550" w:type="pct"/>
          </w:tcPr>
          <w:p w14:paraId="19A47344" w14:textId="77777777" w:rsidR="00825C21" w:rsidRPr="00A109F5" w:rsidRDefault="00825C21" w:rsidP="00AC6FF3">
            <w:pPr>
              <w:rPr>
                <w:rFonts w:eastAsia="Calibri"/>
              </w:rPr>
            </w:pPr>
          </w:p>
        </w:tc>
        <w:tc>
          <w:tcPr>
            <w:tcW w:w="550" w:type="pct"/>
          </w:tcPr>
          <w:p w14:paraId="54E6B72B" w14:textId="77777777" w:rsidR="00825C21" w:rsidRPr="00A109F5" w:rsidRDefault="00825C21" w:rsidP="00AC6FF3">
            <w:pPr>
              <w:rPr>
                <w:rFonts w:eastAsia="Calibri"/>
              </w:rPr>
            </w:pPr>
          </w:p>
        </w:tc>
      </w:tr>
      <w:tr w:rsidR="00A109F5" w:rsidRPr="00A109F5" w14:paraId="05CDB95A" w14:textId="77777777" w:rsidTr="00383150">
        <w:tc>
          <w:tcPr>
            <w:tcW w:w="550" w:type="pct"/>
          </w:tcPr>
          <w:p w14:paraId="54A6187F" w14:textId="77777777" w:rsidR="00825C21" w:rsidRPr="00A109F5" w:rsidRDefault="00825C21" w:rsidP="00AC6FF3">
            <w:pPr>
              <w:rPr>
                <w:rFonts w:eastAsia="Calibri"/>
              </w:rPr>
            </w:pPr>
            <w:r w:rsidRPr="00A109F5">
              <w:rPr>
                <w:rFonts w:eastAsia="Calibri"/>
              </w:rPr>
              <w:t>M4</w:t>
            </w:r>
          </w:p>
        </w:tc>
        <w:tc>
          <w:tcPr>
            <w:tcW w:w="550" w:type="pct"/>
          </w:tcPr>
          <w:p w14:paraId="0306A3F2" w14:textId="77777777" w:rsidR="00825C21" w:rsidRPr="00A109F5" w:rsidRDefault="00825C21" w:rsidP="00AC6FF3">
            <w:pPr>
              <w:rPr>
                <w:rFonts w:eastAsia="Calibri"/>
              </w:rPr>
            </w:pPr>
          </w:p>
        </w:tc>
        <w:tc>
          <w:tcPr>
            <w:tcW w:w="550" w:type="pct"/>
          </w:tcPr>
          <w:p w14:paraId="30CC2C4B" w14:textId="77777777" w:rsidR="00825C21" w:rsidRPr="00A109F5" w:rsidRDefault="00825C21" w:rsidP="00AC6FF3">
            <w:pPr>
              <w:rPr>
                <w:rFonts w:eastAsia="Calibri"/>
              </w:rPr>
            </w:pPr>
          </w:p>
        </w:tc>
        <w:tc>
          <w:tcPr>
            <w:tcW w:w="550" w:type="pct"/>
          </w:tcPr>
          <w:p w14:paraId="23CC07A0" w14:textId="77777777" w:rsidR="00825C21" w:rsidRPr="00A109F5" w:rsidRDefault="00825C21" w:rsidP="00AC6FF3">
            <w:pPr>
              <w:rPr>
                <w:rFonts w:eastAsia="Calibri"/>
              </w:rPr>
            </w:pPr>
          </w:p>
        </w:tc>
        <w:tc>
          <w:tcPr>
            <w:tcW w:w="550" w:type="pct"/>
          </w:tcPr>
          <w:p w14:paraId="654D4F74" w14:textId="77777777" w:rsidR="00825C21" w:rsidRPr="00A109F5" w:rsidRDefault="00825C21" w:rsidP="00AC6FF3">
            <w:pPr>
              <w:rPr>
                <w:rFonts w:eastAsia="Calibri"/>
              </w:rPr>
            </w:pPr>
          </w:p>
        </w:tc>
        <w:tc>
          <w:tcPr>
            <w:tcW w:w="550" w:type="pct"/>
          </w:tcPr>
          <w:p w14:paraId="61EDF62C" w14:textId="77777777" w:rsidR="00825C21" w:rsidRPr="00A109F5" w:rsidRDefault="00825C21" w:rsidP="00AC6FF3">
            <w:pPr>
              <w:rPr>
                <w:rFonts w:eastAsia="Calibri"/>
              </w:rPr>
            </w:pPr>
          </w:p>
        </w:tc>
        <w:tc>
          <w:tcPr>
            <w:tcW w:w="550" w:type="pct"/>
          </w:tcPr>
          <w:p w14:paraId="0109D872" w14:textId="77777777" w:rsidR="00825C21" w:rsidRPr="00A109F5" w:rsidRDefault="00825C21" w:rsidP="00AC6FF3">
            <w:pPr>
              <w:rPr>
                <w:rFonts w:eastAsia="Calibri"/>
              </w:rPr>
            </w:pPr>
          </w:p>
        </w:tc>
        <w:tc>
          <w:tcPr>
            <w:tcW w:w="550" w:type="pct"/>
          </w:tcPr>
          <w:p w14:paraId="71C13473" w14:textId="77777777" w:rsidR="00825C21" w:rsidRPr="00A109F5" w:rsidRDefault="00825C21" w:rsidP="00AC6FF3">
            <w:pPr>
              <w:rPr>
                <w:rFonts w:eastAsia="Calibri"/>
              </w:rPr>
            </w:pPr>
          </w:p>
        </w:tc>
        <w:tc>
          <w:tcPr>
            <w:tcW w:w="550" w:type="pct"/>
          </w:tcPr>
          <w:p w14:paraId="1C0611F9" w14:textId="77777777" w:rsidR="00825C21" w:rsidRPr="00A109F5" w:rsidRDefault="00825C21" w:rsidP="00AC6FF3">
            <w:pPr>
              <w:rPr>
                <w:rFonts w:eastAsia="Calibri"/>
              </w:rPr>
            </w:pPr>
          </w:p>
        </w:tc>
      </w:tr>
      <w:tr w:rsidR="00A109F5" w:rsidRPr="00A109F5" w14:paraId="6D34B04D" w14:textId="77777777" w:rsidTr="00383150">
        <w:tc>
          <w:tcPr>
            <w:tcW w:w="550" w:type="pct"/>
          </w:tcPr>
          <w:p w14:paraId="13D04A7B" w14:textId="77777777" w:rsidR="00825C21" w:rsidRPr="00A109F5" w:rsidRDefault="00825C21" w:rsidP="00AC6FF3">
            <w:pPr>
              <w:rPr>
                <w:rFonts w:eastAsia="Calibri"/>
              </w:rPr>
            </w:pPr>
            <w:r w:rsidRPr="00A109F5">
              <w:rPr>
                <w:rFonts w:eastAsia="Calibri"/>
              </w:rPr>
              <w:t>Total</w:t>
            </w:r>
          </w:p>
        </w:tc>
        <w:tc>
          <w:tcPr>
            <w:tcW w:w="550" w:type="pct"/>
          </w:tcPr>
          <w:p w14:paraId="38C610C0" w14:textId="77777777" w:rsidR="00825C21" w:rsidRPr="00A109F5" w:rsidRDefault="00825C21" w:rsidP="00AC6FF3">
            <w:pPr>
              <w:rPr>
                <w:rFonts w:eastAsia="Calibri"/>
              </w:rPr>
            </w:pPr>
          </w:p>
        </w:tc>
        <w:tc>
          <w:tcPr>
            <w:tcW w:w="550" w:type="pct"/>
          </w:tcPr>
          <w:p w14:paraId="217D54D8" w14:textId="77777777" w:rsidR="00825C21" w:rsidRPr="00A109F5" w:rsidRDefault="00825C21" w:rsidP="00AC6FF3">
            <w:pPr>
              <w:rPr>
                <w:rFonts w:eastAsia="Calibri"/>
              </w:rPr>
            </w:pPr>
          </w:p>
        </w:tc>
        <w:tc>
          <w:tcPr>
            <w:tcW w:w="550" w:type="pct"/>
          </w:tcPr>
          <w:p w14:paraId="602C93B2" w14:textId="77777777" w:rsidR="00825C21" w:rsidRPr="00A109F5" w:rsidRDefault="00825C21" w:rsidP="00AC6FF3">
            <w:pPr>
              <w:rPr>
                <w:rFonts w:eastAsia="Calibri"/>
              </w:rPr>
            </w:pPr>
          </w:p>
        </w:tc>
        <w:tc>
          <w:tcPr>
            <w:tcW w:w="550" w:type="pct"/>
          </w:tcPr>
          <w:p w14:paraId="292AFA78" w14:textId="77777777" w:rsidR="00825C21" w:rsidRPr="00A109F5" w:rsidRDefault="00825C21" w:rsidP="00AC6FF3">
            <w:pPr>
              <w:rPr>
                <w:rFonts w:eastAsia="Calibri"/>
              </w:rPr>
            </w:pPr>
          </w:p>
        </w:tc>
        <w:tc>
          <w:tcPr>
            <w:tcW w:w="550" w:type="pct"/>
          </w:tcPr>
          <w:p w14:paraId="70D78929" w14:textId="77777777" w:rsidR="00825C21" w:rsidRPr="00A109F5" w:rsidRDefault="00825C21" w:rsidP="00AC6FF3">
            <w:pPr>
              <w:rPr>
                <w:rFonts w:eastAsia="Calibri"/>
              </w:rPr>
            </w:pPr>
          </w:p>
        </w:tc>
        <w:tc>
          <w:tcPr>
            <w:tcW w:w="550" w:type="pct"/>
          </w:tcPr>
          <w:p w14:paraId="17B5D33F" w14:textId="77777777" w:rsidR="00825C21" w:rsidRPr="00A109F5" w:rsidRDefault="00825C21" w:rsidP="00AC6FF3">
            <w:pPr>
              <w:rPr>
                <w:rFonts w:eastAsia="Calibri"/>
              </w:rPr>
            </w:pPr>
          </w:p>
        </w:tc>
        <w:tc>
          <w:tcPr>
            <w:tcW w:w="550" w:type="pct"/>
          </w:tcPr>
          <w:p w14:paraId="3575DA59" w14:textId="77777777" w:rsidR="00825C21" w:rsidRPr="00A109F5" w:rsidRDefault="00825C21" w:rsidP="00AC6FF3">
            <w:pPr>
              <w:rPr>
                <w:rFonts w:eastAsia="Calibri"/>
              </w:rPr>
            </w:pPr>
          </w:p>
        </w:tc>
        <w:tc>
          <w:tcPr>
            <w:tcW w:w="550" w:type="pct"/>
          </w:tcPr>
          <w:p w14:paraId="05466699" w14:textId="77777777" w:rsidR="00825C21" w:rsidRPr="00A109F5" w:rsidRDefault="00825C21" w:rsidP="00AC6FF3">
            <w:pPr>
              <w:rPr>
                <w:rFonts w:eastAsia="Calibri"/>
              </w:rPr>
            </w:pPr>
          </w:p>
        </w:tc>
      </w:tr>
    </w:tbl>
    <w:p w14:paraId="799FB148" w14:textId="77777777" w:rsidR="00825C21" w:rsidRPr="00A109F5" w:rsidRDefault="00825C21" w:rsidP="00850D67">
      <w:pPr>
        <w:pStyle w:val="Default"/>
        <w:rPr>
          <w:rFonts w:ascii="Times New Roman" w:hAnsi="Times New Roman" w:cs="Times New Roman"/>
          <w:b/>
          <w:sz w:val="22"/>
          <w:szCs w:val="22"/>
        </w:rPr>
      </w:pPr>
    </w:p>
    <w:p w14:paraId="57F65029" w14:textId="77777777" w:rsidR="00D44EAC" w:rsidRPr="00A109F5" w:rsidRDefault="00D44EAC" w:rsidP="00850D67">
      <w:pPr>
        <w:pStyle w:val="Default"/>
        <w:rPr>
          <w:rFonts w:ascii="Times New Roman" w:hAnsi="Times New Roman" w:cs="Times New Roman"/>
          <w:b/>
          <w:sz w:val="22"/>
          <w:szCs w:val="22"/>
        </w:rPr>
      </w:pPr>
    </w:p>
    <w:p w14:paraId="5BC0F804" w14:textId="099E2AB1" w:rsidR="005C2A97" w:rsidRDefault="00CC77D7" w:rsidP="00B27CE2">
      <w:pPr>
        <w:pStyle w:val="ListParagraph"/>
        <w:numPr>
          <w:ilvl w:val="0"/>
          <w:numId w:val="42"/>
        </w:numPr>
        <w:ind w:left="360"/>
      </w:pPr>
      <w:r w:rsidRPr="00A109F5">
        <w:t>Note any deficiencies in curricular content</w:t>
      </w:r>
      <w:r w:rsidR="00873CBC" w:rsidRPr="00A109F5">
        <w:t xml:space="preserve"> coverage in the biomedical, behavioral, and social sciences from Tables 7.1-1</w:t>
      </w:r>
      <w:r w:rsidR="00C94CD5" w:rsidRPr="00A109F5">
        <w:t xml:space="preserve"> (see Appendix</w:t>
      </w:r>
      <w:r w:rsidR="0071485C" w:rsidRPr="00A109F5">
        <w:t xml:space="preserve"> </w:t>
      </w:r>
      <w:r w:rsidR="0071485C" w:rsidRPr="00A109F5">
        <w:rPr>
          <w:highlight w:val="yellow"/>
        </w:rPr>
        <w:t>#</w:t>
      </w:r>
      <w:r w:rsidR="00E02FC5" w:rsidRPr="00A109F5">
        <w:t>)</w:t>
      </w:r>
      <w:r w:rsidR="00945B64">
        <w:t>,</w:t>
      </w:r>
      <w:r w:rsidR="00ED77FF" w:rsidRPr="00A109F5">
        <w:t xml:space="preserve"> </w:t>
      </w:r>
      <w:r w:rsidR="00873CBC" w:rsidRPr="00A109F5">
        <w:t>7.1-2</w:t>
      </w:r>
      <w:r w:rsidR="00945B64">
        <w:t>,</w:t>
      </w:r>
      <w:r w:rsidR="005439F3" w:rsidRPr="00A109F5">
        <w:t xml:space="preserve"> and 7.1-3</w:t>
      </w:r>
      <w:r w:rsidR="00873CBC" w:rsidRPr="00A109F5">
        <w:t xml:space="preserve"> </w:t>
      </w:r>
      <w:r w:rsidR="00803DBD" w:rsidRPr="00A109F5">
        <w:t>(above)</w:t>
      </w:r>
      <w:r w:rsidR="00873CBC" w:rsidRPr="00A109F5">
        <w:t xml:space="preserve">. Also note any gaps </w:t>
      </w:r>
      <w:r w:rsidR="00957716" w:rsidRPr="00A109F5">
        <w:t xml:space="preserve">in content </w:t>
      </w:r>
      <w:r w:rsidR="00873CBC" w:rsidRPr="00A109F5">
        <w:t>identified through the AAMC GQ</w:t>
      </w:r>
      <w:r w:rsidR="00EF4E1B" w:rsidRPr="00A109F5">
        <w:t>, the ISA,</w:t>
      </w:r>
      <w:r w:rsidR="00873CBC" w:rsidRPr="00A109F5">
        <w:t xml:space="preserve"> or the school’</w:t>
      </w:r>
      <w:r w:rsidR="001F1A44" w:rsidRPr="00A109F5">
        <w:t>s own review of content coverage.</w:t>
      </w:r>
      <w:r w:rsidR="00FC7A19" w:rsidRPr="00A109F5">
        <w:t xml:space="preserve"> </w:t>
      </w:r>
    </w:p>
    <w:p w14:paraId="0F4D9178" w14:textId="77777777" w:rsidR="005C2A97" w:rsidRDefault="005C2A97" w:rsidP="005C2A97">
      <w:pPr>
        <w:pStyle w:val="ListParagraph"/>
      </w:pPr>
    </w:p>
    <w:p w14:paraId="3459CC86" w14:textId="77777777" w:rsidR="005C2A97" w:rsidRDefault="005C2A97" w:rsidP="005C2A97">
      <w:pPr>
        <w:pStyle w:val="ListParagraph"/>
      </w:pPr>
    </w:p>
    <w:p w14:paraId="0F07D7D4" w14:textId="7139E82C" w:rsidR="00FC112F" w:rsidRPr="00A109F5" w:rsidRDefault="0032100F" w:rsidP="00B27CE2">
      <w:pPr>
        <w:pStyle w:val="ListParagraph"/>
        <w:numPr>
          <w:ilvl w:val="0"/>
          <w:numId w:val="42"/>
        </w:numPr>
        <w:ind w:left="360"/>
      </w:pPr>
      <w:r>
        <w:t>Not</w:t>
      </w:r>
      <w:r w:rsidR="00AD175B">
        <w:t>e the reasons for</w:t>
      </w:r>
      <w:r w:rsidR="00FC7A19" w:rsidRPr="00A109F5">
        <w:t xml:space="preserve"> any recent changes in the extent or curricular placement of content in these areas</w:t>
      </w:r>
      <w:r w:rsidR="00AD175B">
        <w:t>.</w:t>
      </w:r>
    </w:p>
    <w:p w14:paraId="3AEF9A4F" w14:textId="77777777" w:rsidR="00FC112F" w:rsidRPr="00A109F5" w:rsidRDefault="00FC112F" w:rsidP="001A122B"/>
    <w:p w14:paraId="75F9FBD0" w14:textId="77777777" w:rsidR="00803609" w:rsidRPr="00A109F5" w:rsidRDefault="00803609" w:rsidP="001A122B"/>
    <w:p w14:paraId="7C2FF924" w14:textId="7E48C788" w:rsidR="0082638A" w:rsidRPr="00A109F5" w:rsidRDefault="0082638A">
      <w:pPr>
        <w:widowControl/>
      </w:pPr>
      <w:r w:rsidRPr="00A109F5">
        <w:br w:type="page"/>
      </w:r>
    </w:p>
    <w:p w14:paraId="086823E8" w14:textId="75D6B4A0" w:rsidR="0016639F" w:rsidRPr="00A109F5" w:rsidRDefault="0016639F" w:rsidP="00724AFB">
      <w:pPr>
        <w:pStyle w:val="Heading3"/>
        <w:rPr>
          <w:szCs w:val="22"/>
        </w:rPr>
      </w:pPr>
      <w:bookmarkStart w:id="156" w:name="_Toc198710686"/>
      <w:r w:rsidRPr="00A109F5">
        <w:rPr>
          <w:color w:val="1F1F1F"/>
          <w:szCs w:val="22"/>
        </w:rPr>
        <w:t>Element</w:t>
      </w:r>
      <w:r w:rsidRPr="00A109F5">
        <w:rPr>
          <w:szCs w:val="22"/>
        </w:rPr>
        <w:t xml:space="preserve"> 7.2</w:t>
      </w:r>
      <w:r w:rsidR="00F0143D" w:rsidRPr="00A109F5">
        <w:rPr>
          <w:szCs w:val="22"/>
        </w:rPr>
        <w:t xml:space="preserve"> </w:t>
      </w:r>
      <w:r w:rsidR="001D1B1A" w:rsidRPr="00A109F5">
        <w:rPr>
          <w:szCs w:val="22"/>
        </w:rPr>
        <w:t>Organ Systems/Life Cycle/Prevention/Symptoms/Signs/Differential Diagnosis, Treatment Planning</w:t>
      </w:r>
      <w:bookmarkEnd w:id="156"/>
    </w:p>
    <w:p w14:paraId="1E361FEC" w14:textId="77777777" w:rsidR="00AC3778" w:rsidRPr="00A109F5" w:rsidRDefault="00AC3778" w:rsidP="0016639F">
      <w:pPr>
        <w:pStyle w:val="Default"/>
        <w:rPr>
          <w:rFonts w:ascii="Times New Roman" w:hAnsi="Times New Roman" w:cs="Times New Roman"/>
          <w:b/>
          <w:sz w:val="22"/>
          <w:szCs w:val="22"/>
        </w:rPr>
      </w:pPr>
    </w:p>
    <w:p w14:paraId="5359F7BF" w14:textId="344DD13E" w:rsidR="00C8625C" w:rsidRPr="00A109F5" w:rsidRDefault="00564A2B" w:rsidP="00C8625C">
      <w:pPr>
        <w:widowControl/>
        <w:spacing w:after="120"/>
        <w:contextualSpacing/>
        <w:rPr>
          <w:b/>
          <w:color w:val="000000"/>
        </w:rPr>
      </w:pPr>
      <w:r w:rsidRPr="00A109F5">
        <w:rPr>
          <w:b/>
          <w:color w:val="000000"/>
        </w:rPr>
        <w:t>The faculty of a medical school ensure that the medical curriculum includes content and clinical experiences related to each organ system; each phase of the human life cycle; continuity of care; and preventive, acute, chronic, rehabilitative, and end-of-life care.</w:t>
      </w:r>
    </w:p>
    <w:p w14:paraId="2860FDCF" w14:textId="43A5E66B" w:rsidR="00564A2B" w:rsidRPr="00A109F5" w:rsidRDefault="00564A2B" w:rsidP="00C8625C">
      <w:pPr>
        <w:widowControl/>
        <w:spacing w:after="120"/>
        <w:contextualSpacing/>
        <w:rPr>
          <w:rFonts w:eastAsia="MS Mincho"/>
          <w:snapToGrid/>
        </w:rPr>
      </w:pPr>
    </w:p>
    <w:p w14:paraId="7D13042F" w14:textId="77777777" w:rsidR="00803609" w:rsidRPr="00A109F5" w:rsidRDefault="00803609" w:rsidP="00C8625C">
      <w:pPr>
        <w:widowControl/>
        <w:spacing w:after="120"/>
        <w:contextualSpacing/>
        <w:rPr>
          <w:rFonts w:eastAsia="MS Mincho"/>
          <w:snapToGrid/>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70A72" w:rsidRPr="00A109F5" w14:paraId="6F18943E" w14:textId="77777777" w:rsidTr="00BC5FB5">
        <w:tc>
          <w:tcPr>
            <w:tcW w:w="550" w:type="pct"/>
            <w:gridSpan w:val="9"/>
            <w:vAlign w:val="center"/>
          </w:tcPr>
          <w:p w14:paraId="3E5C1EDB" w14:textId="558CD10D"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7.2-1a | </w:t>
            </w:r>
            <w:r w:rsidR="00825C21" w:rsidRPr="00A109F5">
              <w:rPr>
                <w:rFonts w:ascii="Times New Roman" w:hAnsi="Times New Roman" w:cs="Times New Roman"/>
                <w:b/>
                <w:sz w:val="22"/>
                <w:szCs w:val="22"/>
              </w:rPr>
              <w:t>The Curriculum Prepares Me</w:t>
            </w:r>
            <w:r w:rsidRPr="00A109F5">
              <w:rPr>
                <w:rFonts w:ascii="Times New Roman" w:hAnsi="Times New Roman" w:cs="Times New Roman"/>
                <w:b/>
                <w:sz w:val="22"/>
                <w:szCs w:val="22"/>
              </w:rPr>
              <w:t xml:space="preserve"> to Diagnose Disease</w:t>
            </w:r>
            <w:r w:rsidR="00825C21" w:rsidRPr="00A109F5">
              <w:rPr>
                <w:rFonts w:ascii="Times New Roman" w:hAnsi="Times New Roman" w:cs="Times New Roman"/>
                <w:b/>
                <w:sz w:val="22"/>
                <w:szCs w:val="22"/>
              </w:rPr>
              <w:t>.</w:t>
            </w:r>
          </w:p>
        </w:tc>
      </w:tr>
      <w:tr w:rsidR="00070A72" w:rsidRPr="00A109F5" w14:paraId="0B04BBCF" w14:textId="77777777" w:rsidTr="00BC5FB5">
        <w:tc>
          <w:tcPr>
            <w:tcW w:w="550" w:type="pct"/>
            <w:gridSpan w:val="9"/>
          </w:tcPr>
          <w:p w14:paraId="1CFC02D1" w14:textId="3CF082F6" w:rsidR="00070A72" w:rsidRPr="00A109F5" w:rsidRDefault="00070A72"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070A72" w:rsidRPr="00A109F5" w14:paraId="286A1974" w14:textId="77777777" w:rsidTr="00BC5FB5">
        <w:tc>
          <w:tcPr>
            <w:tcW w:w="550" w:type="pct"/>
            <w:vMerge w:val="restart"/>
          </w:tcPr>
          <w:p w14:paraId="4FA5AA4C"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218304FF"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A6366E1"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9263FDA" w14:textId="71DCFC85"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FE9F5E8" w14:textId="26ADF626"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9F7F476" w14:textId="1B55EE4D"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4C90D550" w14:textId="77777777" w:rsidTr="00BC5FB5">
        <w:tc>
          <w:tcPr>
            <w:tcW w:w="550" w:type="pct"/>
            <w:vMerge/>
          </w:tcPr>
          <w:p w14:paraId="095F2EAB" w14:textId="77777777" w:rsidR="00070A72" w:rsidRPr="00A109F5" w:rsidRDefault="00070A72" w:rsidP="00493594">
            <w:pPr>
              <w:pStyle w:val="Default"/>
              <w:rPr>
                <w:rFonts w:ascii="Times New Roman" w:hAnsi="Times New Roman" w:cs="Times New Roman"/>
                <w:sz w:val="22"/>
                <w:szCs w:val="22"/>
              </w:rPr>
            </w:pPr>
          </w:p>
        </w:tc>
        <w:tc>
          <w:tcPr>
            <w:tcW w:w="550" w:type="pct"/>
          </w:tcPr>
          <w:p w14:paraId="238DFA1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8BFFF0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8A76BA3"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9D9199D"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8B88E3A"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B351A03"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F33E83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5605B0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650BABB2" w14:textId="77777777" w:rsidTr="00BC5FB5">
        <w:tc>
          <w:tcPr>
            <w:tcW w:w="550" w:type="pct"/>
          </w:tcPr>
          <w:p w14:paraId="6B54399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1933879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8E67FC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DC1DFA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1ADA6A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DDFACF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8FC289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CAE426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358A69"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32D0F031" w14:textId="77777777" w:rsidTr="00BC5FB5">
        <w:tc>
          <w:tcPr>
            <w:tcW w:w="550" w:type="pct"/>
          </w:tcPr>
          <w:p w14:paraId="0BC6A56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EC537A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EF5524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461EEE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C177CA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C15A68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5A241B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CBEE31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219CCC2"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4D74A0E8" w14:textId="77777777" w:rsidTr="00BC5FB5">
        <w:tc>
          <w:tcPr>
            <w:tcW w:w="550" w:type="pct"/>
          </w:tcPr>
          <w:p w14:paraId="149B46B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3F5C7A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6FA443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A16C77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6EE2A5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9DC3CB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111961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AB7BBF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5B28A69"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31418E0B" w14:textId="77777777" w:rsidTr="00BC5FB5">
        <w:tc>
          <w:tcPr>
            <w:tcW w:w="550" w:type="pct"/>
          </w:tcPr>
          <w:p w14:paraId="0E4DB80E"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69AA76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615351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6A1C9C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7C6DA1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2AA906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473BC8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71373F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05468B4"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040608DE" w14:textId="77777777" w:rsidTr="00BC5FB5">
        <w:tc>
          <w:tcPr>
            <w:tcW w:w="550" w:type="pct"/>
          </w:tcPr>
          <w:p w14:paraId="3AF30EDE"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98E307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EE5381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AA4B5E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BE3FF2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4C0E5B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738A5A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338805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99F6C2E" w14:textId="77777777" w:rsidR="00070A72" w:rsidRPr="00A109F5" w:rsidRDefault="00070A72" w:rsidP="00493594">
            <w:pPr>
              <w:pStyle w:val="Default"/>
              <w:jc w:val="center"/>
              <w:rPr>
                <w:rFonts w:ascii="Times New Roman" w:hAnsi="Times New Roman" w:cs="Times New Roman"/>
                <w:sz w:val="22"/>
                <w:szCs w:val="22"/>
              </w:rPr>
            </w:pPr>
          </w:p>
        </w:tc>
      </w:tr>
    </w:tbl>
    <w:p w14:paraId="4E857954" w14:textId="77777777" w:rsidR="0082638A" w:rsidRPr="00A109F5" w:rsidRDefault="0082638A" w:rsidP="00C8625C">
      <w:pPr>
        <w:widowControl/>
        <w:spacing w:after="120"/>
        <w:contextualSpacing/>
        <w:rPr>
          <w:rFonts w:eastAsia="MS Mincho"/>
          <w:snapToGrid/>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70A72" w:rsidRPr="00A109F5" w14:paraId="79100947" w14:textId="77777777" w:rsidTr="00BC5FB5">
        <w:tc>
          <w:tcPr>
            <w:tcW w:w="550" w:type="pct"/>
            <w:gridSpan w:val="9"/>
            <w:vAlign w:val="center"/>
          </w:tcPr>
          <w:p w14:paraId="534AD667" w14:textId="4AA3D278" w:rsidR="00070A72" w:rsidRPr="00A109F5" w:rsidRDefault="00070A72" w:rsidP="00493594">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Table 7.2-1b | </w:t>
            </w:r>
            <w:r w:rsidR="00825C21" w:rsidRPr="00A109F5">
              <w:rPr>
                <w:rFonts w:ascii="Times New Roman" w:hAnsi="Times New Roman" w:cs="Times New Roman"/>
                <w:b/>
                <w:sz w:val="22"/>
                <w:szCs w:val="22"/>
              </w:rPr>
              <w:t>The Curriculum Prepares Me</w:t>
            </w:r>
            <w:r w:rsidRPr="00A109F5">
              <w:rPr>
                <w:rFonts w:ascii="Times New Roman" w:hAnsi="Times New Roman" w:cs="Times New Roman"/>
                <w:b/>
                <w:sz w:val="22"/>
                <w:szCs w:val="22"/>
              </w:rPr>
              <w:t xml:space="preserve"> to Manage Disease</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070A72" w:rsidRPr="00A109F5" w14:paraId="0E7124D2" w14:textId="77777777" w:rsidTr="00BC5FB5">
        <w:tc>
          <w:tcPr>
            <w:tcW w:w="550" w:type="pct"/>
            <w:gridSpan w:val="9"/>
          </w:tcPr>
          <w:p w14:paraId="7740DD27" w14:textId="05980915" w:rsidR="00070A72" w:rsidRPr="00A109F5" w:rsidRDefault="00070A72"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070A72" w:rsidRPr="00A109F5" w14:paraId="46FBE2EB" w14:textId="77777777" w:rsidTr="00BC5FB5">
        <w:tc>
          <w:tcPr>
            <w:tcW w:w="550" w:type="pct"/>
            <w:vMerge w:val="restart"/>
          </w:tcPr>
          <w:p w14:paraId="259E4550"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3D5CA4E"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BBEEDAC"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72C7B2C" w14:textId="34A127EC"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4B98146" w14:textId="464EE4BF"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D2D8960" w14:textId="5665CBC1"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10ED8E87" w14:textId="77777777" w:rsidTr="00BC5FB5">
        <w:tc>
          <w:tcPr>
            <w:tcW w:w="550" w:type="pct"/>
            <w:vMerge/>
          </w:tcPr>
          <w:p w14:paraId="483D304E" w14:textId="77777777" w:rsidR="00070A72" w:rsidRPr="00A109F5" w:rsidRDefault="00070A72" w:rsidP="00493594">
            <w:pPr>
              <w:pStyle w:val="Default"/>
              <w:rPr>
                <w:rFonts w:ascii="Times New Roman" w:hAnsi="Times New Roman" w:cs="Times New Roman"/>
                <w:sz w:val="22"/>
                <w:szCs w:val="22"/>
              </w:rPr>
            </w:pPr>
          </w:p>
        </w:tc>
        <w:tc>
          <w:tcPr>
            <w:tcW w:w="550" w:type="pct"/>
          </w:tcPr>
          <w:p w14:paraId="6E72FF7E"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CC078D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EE89185"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B2364C0"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7DCCD8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CC57B3A"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F1528F9"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9D1CE8B"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23037CF3" w14:textId="77777777" w:rsidTr="00BC5FB5">
        <w:tc>
          <w:tcPr>
            <w:tcW w:w="550" w:type="pct"/>
          </w:tcPr>
          <w:p w14:paraId="04819754"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A97338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5A09CD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DAE5D1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362BE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A3EE9A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A96700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853A30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BA1A354"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707F86AF" w14:textId="77777777" w:rsidTr="00BC5FB5">
        <w:tc>
          <w:tcPr>
            <w:tcW w:w="550" w:type="pct"/>
          </w:tcPr>
          <w:p w14:paraId="57DD28EE"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A78043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946459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7E9622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F66CB3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58E78B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5B9AA6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ECABB1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277FF07"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3A98C557" w14:textId="77777777" w:rsidTr="00BC5FB5">
        <w:tc>
          <w:tcPr>
            <w:tcW w:w="550" w:type="pct"/>
          </w:tcPr>
          <w:p w14:paraId="675ECAED"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A9BE0E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90FF2F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3E8703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725548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E27BBF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563E50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4560AC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3E8F201"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2A1DBE45" w14:textId="77777777" w:rsidTr="00BC5FB5">
        <w:tc>
          <w:tcPr>
            <w:tcW w:w="550" w:type="pct"/>
          </w:tcPr>
          <w:p w14:paraId="11D75E32"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E45518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544AD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0C8859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7BA612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42EDB5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4A1250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1586B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5DF1462"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1260BFE8" w14:textId="77777777" w:rsidTr="00BC5FB5">
        <w:tc>
          <w:tcPr>
            <w:tcW w:w="550" w:type="pct"/>
          </w:tcPr>
          <w:p w14:paraId="521923E9"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98384B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8815C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0B892A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3DF6B0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D19111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B2096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A20ABE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26EDEA9" w14:textId="77777777" w:rsidR="00070A72" w:rsidRPr="00A109F5" w:rsidRDefault="00070A72" w:rsidP="00493594">
            <w:pPr>
              <w:pStyle w:val="Default"/>
              <w:jc w:val="center"/>
              <w:rPr>
                <w:rFonts w:ascii="Times New Roman" w:hAnsi="Times New Roman" w:cs="Times New Roman"/>
                <w:sz w:val="22"/>
                <w:szCs w:val="22"/>
              </w:rPr>
            </w:pPr>
          </w:p>
        </w:tc>
      </w:tr>
    </w:tbl>
    <w:p w14:paraId="44AA5E43" w14:textId="0F0FCB5B" w:rsidR="0082638A" w:rsidRPr="00A109F5" w:rsidRDefault="0082638A">
      <w:pPr>
        <w:widowControl/>
        <w:rPr>
          <w:rFonts w:eastAsia="MS Mincho"/>
          <w:snapToGrid/>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70A72" w:rsidRPr="00A109F5" w14:paraId="700B87C6" w14:textId="77777777" w:rsidTr="00BC5FB5">
        <w:tc>
          <w:tcPr>
            <w:tcW w:w="550" w:type="pct"/>
            <w:gridSpan w:val="9"/>
            <w:vAlign w:val="center"/>
          </w:tcPr>
          <w:p w14:paraId="63BD4BA3" w14:textId="1A468D46"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7.2-1c | </w:t>
            </w:r>
            <w:r w:rsidR="00825C21" w:rsidRPr="00A109F5">
              <w:rPr>
                <w:rFonts w:ascii="Times New Roman" w:hAnsi="Times New Roman" w:cs="Times New Roman"/>
                <w:b/>
                <w:sz w:val="22"/>
                <w:szCs w:val="22"/>
              </w:rPr>
              <w:t>The Curriculum Includes</w:t>
            </w:r>
            <w:r w:rsidRPr="00A109F5">
              <w:rPr>
                <w:rFonts w:ascii="Times New Roman" w:hAnsi="Times New Roman" w:cs="Times New Roman"/>
                <w:b/>
                <w:sz w:val="22"/>
                <w:szCs w:val="22"/>
              </w:rPr>
              <w:t xml:space="preserve"> Education in Disease Prevention</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070A72" w:rsidRPr="00A109F5" w14:paraId="039EA76E" w14:textId="77777777" w:rsidTr="00BC5FB5">
        <w:tc>
          <w:tcPr>
            <w:tcW w:w="550" w:type="pct"/>
            <w:gridSpan w:val="9"/>
          </w:tcPr>
          <w:p w14:paraId="0564B5CA" w14:textId="5E8C5BE2" w:rsidR="00070A72" w:rsidRPr="00A109F5" w:rsidRDefault="00070A72" w:rsidP="00493594">
            <w:r w:rsidRPr="00A109F5">
              <w:t xml:space="preserve">Provide data from the ISA by curriculum year on the number and percentage of </w:t>
            </w:r>
            <w:r w:rsidR="00920FFE">
              <w:t>respondents</w:t>
            </w:r>
            <w:r w:rsidR="00920FFE"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070A72" w:rsidRPr="00A109F5" w14:paraId="347A8099" w14:textId="77777777" w:rsidTr="00BC5FB5">
        <w:tc>
          <w:tcPr>
            <w:tcW w:w="550" w:type="pct"/>
            <w:vMerge w:val="restart"/>
          </w:tcPr>
          <w:p w14:paraId="7889DE68"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C262581"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E79AB18"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355B495" w14:textId="49ADE570"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24CB86D" w14:textId="12E82E8A"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89197D4" w14:textId="661A65FE"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49C8F186" w14:textId="77777777" w:rsidTr="00BC5FB5">
        <w:tc>
          <w:tcPr>
            <w:tcW w:w="550" w:type="pct"/>
            <w:vMerge/>
          </w:tcPr>
          <w:p w14:paraId="5AA44C97" w14:textId="77777777" w:rsidR="00070A72" w:rsidRPr="00A109F5" w:rsidRDefault="00070A72" w:rsidP="00493594">
            <w:pPr>
              <w:pStyle w:val="Default"/>
              <w:rPr>
                <w:rFonts w:ascii="Times New Roman" w:hAnsi="Times New Roman" w:cs="Times New Roman"/>
                <w:sz w:val="22"/>
                <w:szCs w:val="22"/>
              </w:rPr>
            </w:pPr>
          </w:p>
        </w:tc>
        <w:tc>
          <w:tcPr>
            <w:tcW w:w="550" w:type="pct"/>
          </w:tcPr>
          <w:p w14:paraId="6C1B22FB"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819E720"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4C49EDA"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60EDE12"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36A4051"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E322CDB"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5EFA7B3"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01453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60B748BF" w14:textId="77777777" w:rsidTr="00BC5FB5">
        <w:tc>
          <w:tcPr>
            <w:tcW w:w="550" w:type="pct"/>
          </w:tcPr>
          <w:p w14:paraId="3CE6716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F99607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A15E20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48E41F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085D63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977868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97173C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073D87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743022C"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2EE6C0A8" w14:textId="77777777" w:rsidTr="00BC5FB5">
        <w:tc>
          <w:tcPr>
            <w:tcW w:w="550" w:type="pct"/>
          </w:tcPr>
          <w:p w14:paraId="726EA904"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A56F24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99FA3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220068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1A8973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BBD9E7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474859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5357CD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0044563"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10353752" w14:textId="77777777" w:rsidTr="00BC5FB5">
        <w:tc>
          <w:tcPr>
            <w:tcW w:w="550" w:type="pct"/>
          </w:tcPr>
          <w:p w14:paraId="6579B0C4"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87F30D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2814F3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5C8EA2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7CB35E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9DFBC0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73E367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8BC0A6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0E73050"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753A534D" w14:textId="77777777" w:rsidTr="00BC5FB5">
        <w:tc>
          <w:tcPr>
            <w:tcW w:w="550" w:type="pct"/>
          </w:tcPr>
          <w:p w14:paraId="6497F87D"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3524B9F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CFFEBE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10B258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3ABE05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3C984A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F3C75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7338DC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FD1F895"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6E848A6" w14:textId="77777777" w:rsidTr="00BC5FB5">
        <w:tc>
          <w:tcPr>
            <w:tcW w:w="550" w:type="pct"/>
          </w:tcPr>
          <w:p w14:paraId="599AB5B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F3B352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D721D8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DE3F5D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D5B60F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5A2F8F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835AF1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E89CD6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799EB65" w14:textId="77777777" w:rsidR="00070A72" w:rsidRPr="00A109F5" w:rsidRDefault="00070A72" w:rsidP="00493594">
            <w:pPr>
              <w:pStyle w:val="Default"/>
              <w:jc w:val="center"/>
              <w:rPr>
                <w:rFonts w:ascii="Times New Roman" w:hAnsi="Times New Roman" w:cs="Times New Roman"/>
                <w:sz w:val="22"/>
                <w:szCs w:val="22"/>
              </w:rPr>
            </w:pPr>
          </w:p>
        </w:tc>
      </w:tr>
    </w:tbl>
    <w:p w14:paraId="62F29D91" w14:textId="0CE44A62" w:rsidR="00D33A37" w:rsidRDefault="00D33A37" w:rsidP="00C8625C">
      <w:pPr>
        <w:widowControl/>
        <w:spacing w:after="120"/>
        <w:contextualSpacing/>
        <w:rPr>
          <w:rFonts w:eastAsia="MS Mincho"/>
          <w:snapToGrid/>
        </w:rPr>
      </w:pPr>
    </w:p>
    <w:p w14:paraId="50179F48" w14:textId="77777777" w:rsidR="00942331" w:rsidRPr="00A109F5" w:rsidRDefault="00942331" w:rsidP="00C8625C">
      <w:pPr>
        <w:widowControl/>
        <w:spacing w:after="120"/>
        <w:contextualSpacing/>
        <w:rPr>
          <w:rFonts w:eastAsia="MS Mincho"/>
          <w:snapToGrid/>
        </w:rPr>
      </w:pPr>
    </w:p>
    <w:tbl>
      <w:tblPr>
        <w:tblStyle w:val="TableGrid"/>
        <w:tblW w:w="5000" w:type="pct"/>
        <w:tblLook w:val="04A0" w:firstRow="1" w:lastRow="0" w:firstColumn="1" w:lastColumn="0" w:noHBand="0" w:noVBand="1"/>
      </w:tblPr>
      <w:tblGrid>
        <w:gridCol w:w="1037"/>
        <w:gridCol w:w="1038"/>
        <w:gridCol w:w="1038"/>
        <w:gridCol w:w="1038"/>
        <w:gridCol w:w="1038"/>
        <w:gridCol w:w="1038"/>
        <w:gridCol w:w="1038"/>
        <w:gridCol w:w="1038"/>
        <w:gridCol w:w="1038"/>
        <w:gridCol w:w="9"/>
      </w:tblGrid>
      <w:tr w:rsidR="00070A72" w:rsidRPr="00A109F5" w14:paraId="7B6EDE03" w14:textId="77777777" w:rsidTr="00BC5FB5">
        <w:tc>
          <w:tcPr>
            <w:tcW w:w="550" w:type="pct"/>
            <w:gridSpan w:val="10"/>
            <w:vAlign w:val="center"/>
          </w:tcPr>
          <w:p w14:paraId="0A586031" w14:textId="1DC7BA6F"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7.2-1d | </w:t>
            </w:r>
            <w:r w:rsidR="00825C21" w:rsidRPr="00A109F5">
              <w:rPr>
                <w:rFonts w:ascii="Times New Roman" w:hAnsi="Times New Roman" w:cs="Times New Roman"/>
                <w:b/>
                <w:sz w:val="22"/>
                <w:szCs w:val="22"/>
              </w:rPr>
              <w:t xml:space="preserve">The Curriculum Includes </w:t>
            </w:r>
            <w:r w:rsidRPr="00A109F5">
              <w:rPr>
                <w:rFonts w:ascii="Times New Roman" w:hAnsi="Times New Roman" w:cs="Times New Roman"/>
                <w:b/>
                <w:sz w:val="22"/>
                <w:szCs w:val="22"/>
              </w:rPr>
              <w:t>Education in Health Maintenance</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070A72" w:rsidRPr="00A109F5" w14:paraId="51E87C0C" w14:textId="77777777" w:rsidTr="00BC5FB5">
        <w:tc>
          <w:tcPr>
            <w:tcW w:w="550" w:type="pct"/>
            <w:gridSpan w:val="10"/>
          </w:tcPr>
          <w:p w14:paraId="67480B5A" w14:textId="48DB324B" w:rsidR="00070A72" w:rsidRPr="00A109F5" w:rsidRDefault="00070A72"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070A72" w:rsidRPr="00A109F5" w14:paraId="5BC005E3" w14:textId="77777777" w:rsidTr="00BC5FB5">
        <w:trPr>
          <w:gridAfter w:val="1"/>
          <w:wAfter w:w="5" w:type="pct"/>
        </w:trPr>
        <w:tc>
          <w:tcPr>
            <w:tcW w:w="550" w:type="pct"/>
            <w:vMerge w:val="restart"/>
          </w:tcPr>
          <w:p w14:paraId="5EEBB7F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3FD763E"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DADF77F"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9B416D3" w14:textId="1C253DF1"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AC6DBDF" w14:textId="5BC60018" w:rsidR="00070A72" w:rsidRPr="00A109F5" w:rsidRDefault="00515CCF"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DCC9012" w14:textId="55FE85BD" w:rsidR="00070A72" w:rsidRPr="00A109F5" w:rsidRDefault="00515CCF"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412BEBCE" w14:textId="77777777" w:rsidTr="00BC5FB5">
        <w:trPr>
          <w:gridAfter w:val="1"/>
          <w:wAfter w:w="5" w:type="pct"/>
        </w:trPr>
        <w:tc>
          <w:tcPr>
            <w:tcW w:w="550" w:type="pct"/>
            <w:vMerge/>
          </w:tcPr>
          <w:p w14:paraId="70AEBF56" w14:textId="77777777" w:rsidR="00070A72" w:rsidRPr="00A109F5" w:rsidRDefault="00070A72" w:rsidP="00493594">
            <w:pPr>
              <w:pStyle w:val="Default"/>
              <w:rPr>
                <w:rFonts w:ascii="Times New Roman" w:hAnsi="Times New Roman" w:cs="Times New Roman"/>
                <w:sz w:val="22"/>
                <w:szCs w:val="22"/>
              </w:rPr>
            </w:pPr>
          </w:p>
        </w:tc>
        <w:tc>
          <w:tcPr>
            <w:tcW w:w="550" w:type="pct"/>
          </w:tcPr>
          <w:p w14:paraId="7AEF3954"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6774BB8"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9A0A39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2B0B83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097E015"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D7C781F"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B1905B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9FD301F"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1C3ABE3C" w14:textId="77777777" w:rsidTr="00BC5FB5">
        <w:trPr>
          <w:gridAfter w:val="1"/>
          <w:wAfter w:w="5" w:type="pct"/>
        </w:trPr>
        <w:tc>
          <w:tcPr>
            <w:tcW w:w="550" w:type="pct"/>
          </w:tcPr>
          <w:p w14:paraId="4D020FC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325471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8256E3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F00F4B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2B7E83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4537AF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1A217E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27C94A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0605F74"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E02698D" w14:textId="77777777" w:rsidTr="00BC5FB5">
        <w:trPr>
          <w:gridAfter w:val="1"/>
          <w:wAfter w:w="5" w:type="pct"/>
        </w:trPr>
        <w:tc>
          <w:tcPr>
            <w:tcW w:w="550" w:type="pct"/>
          </w:tcPr>
          <w:p w14:paraId="14A0B62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7478AC0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46CEC7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1B8CD1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9A03A0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2DFF12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32EBE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09130F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D108670"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7D9E8C26" w14:textId="77777777" w:rsidTr="00BC5FB5">
        <w:trPr>
          <w:gridAfter w:val="1"/>
          <w:wAfter w:w="5" w:type="pct"/>
        </w:trPr>
        <w:tc>
          <w:tcPr>
            <w:tcW w:w="550" w:type="pct"/>
          </w:tcPr>
          <w:p w14:paraId="1D983CFD"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468659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40D333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9734A4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6F4881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E14AF9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AA135A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593526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FCD2F5A"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407D202" w14:textId="77777777" w:rsidTr="00BC5FB5">
        <w:trPr>
          <w:gridAfter w:val="1"/>
          <w:wAfter w:w="5" w:type="pct"/>
        </w:trPr>
        <w:tc>
          <w:tcPr>
            <w:tcW w:w="550" w:type="pct"/>
          </w:tcPr>
          <w:p w14:paraId="467382C5"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86C87D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6A55AB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095FD1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1C2B2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B1884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9C5322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D22DF4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DDBCB01"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08757C8" w14:textId="77777777" w:rsidTr="00BC5FB5">
        <w:trPr>
          <w:gridAfter w:val="1"/>
          <w:wAfter w:w="5" w:type="pct"/>
        </w:trPr>
        <w:tc>
          <w:tcPr>
            <w:tcW w:w="550" w:type="pct"/>
          </w:tcPr>
          <w:p w14:paraId="4B107F1A"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2E8E34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B633A8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8C87DC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E8DC1A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F4B5B1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8F2745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867336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A2B0C65" w14:textId="77777777" w:rsidR="00070A72" w:rsidRPr="00A109F5" w:rsidRDefault="00070A72" w:rsidP="00493594">
            <w:pPr>
              <w:pStyle w:val="Default"/>
              <w:jc w:val="center"/>
              <w:rPr>
                <w:rFonts w:ascii="Times New Roman" w:hAnsi="Times New Roman" w:cs="Times New Roman"/>
                <w:sz w:val="22"/>
                <w:szCs w:val="22"/>
              </w:rPr>
            </w:pPr>
          </w:p>
        </w:tc>
      </w:tr>
    </w:tbl>
    <w:p w14:paraId="2D063F76" w14:textId="77777777" w:rsidR="00070A72" w:rsidRPr="00A109F5" w:rsidRDefault="00070A72" w:rsidP="00C8625C">
      <w:pPr>
        <w:widowControl/>
        <w:spacing w:after="120"/>
        <w:contextualSpacing/>
        <w:rPr>
          <w:rFonts w:eastAsia="MS Mincho"/>
          <w:snapToGrid/>
        </w:rPr>
      </w:pPr>
    </w:p>
    <w:tbl>
      <w:tblPr>
        <w:tblStyle w:val="TableGrid"/>
        <w:tblW w:w="5000" w:type="pct"/>
        <w:tblLook w:val="04A0" w:firstRow="1" w:lastRow="0" w:firstColumn="1" w:lastColumn="0" w:noHBand="0" w:noVBand="1"/>
      </w:tblPr>
      <w:tblGrid>
        <w:gridCol w:w="1939"/>
        <w:gridCol w:w="1386"/>
        <w:gridCol w:w="1303"/>
        <w:gridCol w:w="888"/>
        <w:gridCol w:w="1072"/>
        <w:gridCol w:w="1604"/>
        <w:gridCol w:w="1158"/>
      </w:tblGrid>
      <w:tr w:rsidR="00070A72" w:rsidRPr="00A109F5" w14:paraId="6250A70B" w14:textId="77777777" w:rsidTr="00A109F5">
        <w:trPr>
          <w:trHeight w:val="144"/>
        </w:trPr>
        <w:tc>
          <w:tcPr>
            <w:tcW w:w="5000" w:type="pct"/>
            <w:gridSpan w:val="7"/>
          </w:tcPr>
          <w:p w14:paraId="199ACA54" w14:textId="77777777" w:rsidR="00070A72" w:rsidRPr="00A109F5" w:rsidRDefault="00070A72" w:rsidP="00493594">
            <w:pPr>
              <w:rPr>
                <w:b/>
              </w:rPr>
            </w:pPr>
            <w:r w:rsidRPr="00A109F5">
              <w:rPr>
                <w:b/>
              </w:rPr>
              <w:t>Table 7.2-2 | General Medical Education</w:t>
            </w:r>
          </w:p>
        </w:tc>
      </w:tr>
      <w:tr w:rsidR="00070A72" w:rsidRPr="00A109F5" w14:paraId="7080D084" w14:textId="77777777" w:rsidTr="00A109F5">
        <w:trPr>
          <w:trHeight w:val="144"/>
        </w:trPr>
        <w:tc>
          <w:tcPr>
            <w:tcW w:w="5000" w:type="pct"/>
            <w:gridSpan w:val="7"/>
          </w:tcPr>
          <w:p w14:paraId="4B25497B" w14:textId="205D8884" w:rsidR="00070A72" w:rsidRPr="00A109F5" w:rsidRDefault="00070A72" w:rsidP="00493594">
            <w:r w:rsidRPr="00A109F5">
              <w:t xml:space="preserve">Place an “X” in each column indicating the courses or clerkships where each of the following topic areas is taught and assessed. Use </w:t>
            </w:r>
            <w:r w:rsidR="00A70355" w:rsidRPr="00A109F5">
              <w:t xml:space="preserve">the </w:t>
            </w:r>
            <w:r w:rsidRPr="00A109F5">
              <w:t xml:space="preserve">same course names </w:t>
            </w:r>
            <w:r w:rsidR="00825C21" w:rsidRPr="00A109F5">
              <w:t>included</w:t>
            </w:r>
            <w:r w:rsidRPr="00A109F5">
              <w:t xml:space="preserve"> in Tables 6.0-1 and 6.0-2. Add rows for course and clerkship names as needed.</w:t>
            </w:r>
          </w:p>
        </w:tc>
      </w:tr>
      <w:tr w:rsidR="00070A72" w:rsidRPr="00A109F5" w14:paraId="5BFA2CA9" w14:textId="77777777" w:rsidTr="00A109F5">
        <w:trPr>
          <w:trHeight w:val="144"/>
        </w:trPr>
        <w:tc>
          <w:tcPr>
            <w:tcW w:w="1037" w:type="pct"/>
          </w:tcPr>
          <w:p w14:paraId="18CC5A2E" w14:textId="77777777" w:rsidR="00070A72" w:rsidRPr="00A109F5" w:rsidRDefault="00070A72" w:rsidP="00493594">
            <w:r w:rsidRPr="00A109F5">
              <w:t>Course/Clerkship name</w:t>
            </w:r>
          </w:p>
        </w:tc>
        <w:tc>
          <w:tcPr>
            <w:tcW w:w="741" w:type="pct"/>
            <w:vAlign w:val="center"/>
          </w:tcPr>
          <w:p w14:paraId="72AC64DC" w14:textId="77777777" w:rsidR="00070A72" w:rsidRPr="00A109F5" w:rsidRDefault="00070A72" w:rsidP="00493594">
            <w:pPr>
              <w:jc w:val="center"/>
            </w:pPr>
            <w:r w:rsidRPr="00A109F5">
              <w:t>Continuity of care</w:t>
            </w:r>
          </w:p>
        </w:tc>
        <w:tc>
          <w:tcPr>
            <w:tcW w:w="697" w:type="pct"/>
            <w:vAlign w:val="center"/>
          </w:tcPr>
          <w:p w14:paraId="5AA63711" w14:textId="77777777" w:rsidR="00070A72" w:rsidRPr="00A109F5" w:rsidRDefault="00070A72" w:rsidP="00493594">
            <w:pPr>
              <w:jc w:val="center"/>
            </w:pPr>
            <w:r w:rsidRPr="00A109F5">
              <w:t>Preventive care</w:t>
            </w:r>
          </w:p>
        </w:tc>
        <w:tc>
          <w:tcPr>
            <w:tcW w:w="475" w:type="pct"/>
            <w:vAlign w:val="center"/>
          </w:tcPr>
          <w:p w14:paraId="359B7DCA" w14:textId="77777777" w:rsidR="00070A72" w:rsidRPr="00A109F5" w:rsidRDefault="00070A72" w:rsidP="00493594">
            <w:pPr>
              <w:jc w:val="center"/>
            </w:pPr>
            <w:r w:rsidRPr="00A109F5">
              <w:t>Acute care</w:t>
            </w:r>
          </w:p>
        </w:tc>
        <w:tc>
          <w:tcPr>
            <w:tcW w:w="573" w:type="pct"/>
            <w:vAlign w:val="center"/>
          </w:tcPr>
          <w:p w14:paraId="29357677" w14:textId="77777777" w:rsidR="00070A72" w:rsidRPr="00A109F5" w:rsidRDefault="00070A72" w:rsidP="00493594">
            <w:pPr>
              <w:jc w:val="center"/>
            </w:pPr>
            <w:r w:rsidRPr="00A109F5">
              <w:t>Chronic care</w:t>
            </w:r>
          </w:p>
        </w:tc>
        <w:tc>
          <w:tcPr>
            <w:tcW w:w="858" w:type="pct"/>
            <w:vAlign w:val="center"/>
          </w:tcPr>
          <w:p w14:paraId="030E8308" w14:textId="77777777" w:rsidR="00070A72" w:rsidRPr="00A109F5" w:rsidRDefault="00070A72" w:rsidP="00493594">
            <w:pPr>
              <w:jc w:val="center"/>
            </w:pPr>
            <w:r w:rsidRPr="00A109F5">
              <w:t>Rehabilitative care</w:t>
            </w:r>
          </w:p>
        </w:tc>
        <w:tc>
          <w:tcPr>
            <w:tcW w:w="619" w:type="pct"/>
            <w:vAlign w:val="center"/>
          </w:tcPr>
          <w:p w14:paraId="5EC58E8A" w14:textId="77777777" w:rsidR="00070A72" w:rsidRPr="00A109F5" w:rsidRDefault="00070A72" w:rsidP="00493594">
            <w:pPr>
              <w:jc w:val="center"/>
            </w:pPr>
            <w:r w:rsidRPr="00A109F5">
              <w:t>End-of- life care</w:t>
            </w:r>
          </w:p>
        </w:tc>
      </w:tr>
      <w:tr w:rsidR="00070A72" w:rsidRPr="00A109F5" w14:paraId="7B656FAD" w14:textId="77777777" w:rsidTr="00A109F5">
        <w:trPr>
          <w:trHeight w:val="144"/>
        </w:trPr>
        <w:tc>
          <w:tcPr>
            <w:tcW w:w="1037" w:type="pct"/>
            <w:vAlign w:val="center"/>
          </w:tcPr>
          <w:p w14:paraId="279028C9" w14:textId="77777777" w:rsidR="00070A72" w:rsidRPr="00A109F5" w:rsidRDefault="00070A72" w:rsidP="00F15ACA"/>
        </w:tc>
        <w:tc>
          <w:tcPr>
            <w:tcW w:w="741" w:type="pct"/>
            <w:vAlign w:val="center"/>
          </w:tcPr>
          <w:p w14:paraId="6079753E" w14:textId="77777777" w:rsidR="00070A72" w:rsidRPr="00A109F5" w:rsidRDefault="00070A72" w:rsidP="00493594"/>
        </w:tc>
        <w:tc>
          <w:tcPr>
            <w:tcW w:w="697" w:type="pct"/>
            <w:vAlign w:val="center"/>
          </w:tcPr>
          <w:p w14:paraId="2E93BDA4" w14:textId="77777777" w:rsidR="00070A72" w:rsidRPr="00A109F5" w:rsidRDefault="00070A72" w:rsidP="00493594"/>
        </w:tc>
        <w:tc>
          <w:tcPr>
            <w:tcW w:w="475" w:type="pct"/>
            <w:vAlign w:val="center"/>
          </w:tcPr>
          <w:p w14:paraId="74DF088D" w14:textId="77777777" w:rsidR="00070A72" w:rsidRPr="00A109F5" w:rsidRDefault="00070A72" w:rsidP="00493594"/>
        </w:tc>
        <w:tc>
          <w:tcPr>
            <w:tcW w:w="573" w:type="pct"/>
            <w:vAlign w:val="center"/>
          </w:tcPr>
          <w:p w14:paraId="2B581078" w14:textId="77777777" w:rsidR="00070A72" w:rsidRPr="00A109F5" w:rsidRDefault="00070A72" w:rsidP="00493594"/>
        </w:tc>
        <w:tc>
          <w:tcPr>
            <w:tcW w:w="858" w:type="pct"/>
            <w:vAlign w:val="center"/>
          </w:tcPr>
          <w:p w14:paraId="6C7CA02F" w14:textId="77777777" w:rsidR="00070A72" w:rsidRPr="00A109F5" w:rsidRDefault="00070A72" w:rsidP="00493594"/>
        </w:tc>
        <w:tc>
          <w:tcPr>
            <w:tcW w:w="619" w:type="pct"/>
            <w:vAlign w:val="center"/>
          </w:tcPr>
          <w:p w14:paraId="041A2E0E" w14:textId="77777777" w:rsidR="00070A72" w:rsidRPr="00A109F5" w:rsidRDefault="00070A72" w:rsidP="00493594"/>
        </w:tc>
      </w:tr>
      <w:tr w:rsidR="00070A72" w:rsidRPr="00A109F5" w14:paraId="4638EF26" w14:textId="77777777" w:rsidTr="00A109F5">
        <w:trPr>
          <w:trHeight w:val="144"/>
        </w:trPr>
        <w:tc>
          <w:tcPr>
            <w:tcW w:w="1037" w:type="pct"/>
          </w:tcPr>
          <w:p w14:paraId="7D7A4092" w14:textId="77777777" w:rsidR="00070A72" w:rsidRPr="00A109F5" w:rsidRDefault="00070A72" w:rsidP="00493594">
            <w:pPr>
              <w:rPr>
                <w:b/>
              </w:rPr>
            </w:pPr>
          </w:p>
        </w:tc>
        <w:tc>
          <w:tcPr>
            <w:tcW w:w="741" w:type="pct"/>
            <w:vAlign w:val="center"/>
          </w:tcPr>
          <w:p w14:paraId="560C23A3" w14:textId="77777777" w:rsidR="00070A72" w:rsidRPr="00A109F5" w:rsidRDefault="00070A72" w:rsidP="00493594">
            <w:pPr>
              <w:rPr>
                <w:b/>
              </w:rPr>
            </w:pPr>
          </w:p>
        </w:tc>
        <w:tc>
          <w:tcPr>
            <w:tcW w:w="697" w:type="pct"/>
            <w:vAlign w:val="center"/>
          </w:tcPr>
          <w:p w14:paraId="2AC01522" w14:textId="77777777" w:rsidR="00070A72" w:rsidRPr="00A109F5" w:rsidRDefault="00070A72" w:rsidP="00493594">
            <w:pPr>
              <w:rPr>
                <w:b/>
              </w:rPr>
            </w:pPr>
          </w:p>
        </w:tc>
        <w:tc>
          <w:tcPr>
            <w:tcW w:w="475" w:type="pct"/>
            <w:vAlign w:val="center"/>
          </w:tcPr>
          <w:p w14:paraId="25F788ED" w14:textId="77777777" w:rsidR="00070A72" w:rsidRPr="00A109F5" w:rsidRDefault="00070A72" w:rsidP="00493594">
            <w:pPr>
              <w:rPr>
                <w:b/>
              </w:rPr>
            </w:pPr>
          </w:p>
        </w:tc>
        <w:tc>
          <w:tcPr>
            <w:tcW w:w="573" w:type="pct"/>
            <w:vAlign w:val="center"/>
          </w:tcPr>
          <w:p w14:paraId="244CC231" w14:textId="77777777" w:rsidR="00070A72" w:rsidRPr="00A109F5" w:rsidRDefault="00070A72" w:rsidP="00493594">
            <w:pPr>
              <w:rPr>
                <w:b/>
              </w:rPr>
            </w:pPr>
          </w:p>
        </w:tc>
        <w:tc>
          <w:tcPr>
            <w:tcW w:w="858" w:type="pct"/>
            <w:vAlign w:val="center"/>
          </w:tcPr>
          <w:p w14:paraId="2FC2A054" w14:textId="77777777" w:rsidR="00070A72" w:rsidRPr="00A109F5" w:rsidRDefault="00070A72" w:rsidP="00493594">
            <w:pPr>
              <w:rPr>
                <w:b/>
              </w:rPr>
            </w:pPr>
          </w:p>
        </w:tc>
        <w:tc>
          <w:tcPr>
            <w:tcW w:w="619" w:type="pct"/>
            <w:vAlign w:val="center"/>
          </w:tcPr>
          <w:p w14:paraId="588D77C7" w14:textId="77777777" w:rsidR="00070A72" w:rsidRPr="00A109F5" w:rsidRDefault="00070A72" w:rsidP="00493594">
            <w:pPr>
              <w:rPr>
                <w:b/>
              </w:rPr>
            </w:pPr>
          </w:p>
        </w:tc>
      </w:tr>
      <w:tr w:rsidR="00070A72" w:rsidRPr="00A109F5" w14:paraId="427EDD2D" w14:textId="77777777" w:rsidTr="00A109F5">
        <w:trPr>
          <w:trHeight w:val="144"/>
        </w:trPr>
        <w:tc>
          <w:tcPr>
            <w:tcW w:w="1037" w:type="pct"/>
          </w:tcPr>
          <w:p w14:paraId="113B6730" w14:textId="77777777" w:rsidR="00070A72" w:rsidRPr="00A109F5" w:rsidRDefault="00070A72" w:rsidP="00493594">
            <w:pPr>
              <w:rPr>
                <w:b/>
              </w:rPr>
            </w:pPr>
          </w:p>
        </w:tc>
        <w:tc>
          <w:tcPr>
            <w:tcW w:w="741" w:type="pct"/>
            <w:vAlign w:val="center"/>
          </w:tcPr>
          <w:p w14:paraId="2EF262DF" w14:textId="77777777" w:rsidR="00070A72" w:rsidRPr="00A109F5" w:rsidRDefault="00070A72" w:rsidP="00493594">
            <w:pPr>
              <w:rPr>
                <w:b/>
              </w:rPr>
            </w:pPr>
          </w:p>
        </w:tc>
        <w:tc>
          <w:tcPr>
            <w:tcW w:w="697" w:type="pct"/>
            <w:vAlign w:val="center"/>
          </w:tcPr>
          <w:p w14:paraId="23C7D4F6" w14:textId="77777777" w:rsidR="00070A72" w:rsidRPr="00A109F5" w:rsidRDefault="00070A72" w:rsidP="00493594">
            <w:pPr>
              <w:rPr>
                <w:b/>
              </w:rPr>
            </w:pPr>
          </w:p>
        </w:tc>
        <w:tc>
          <w:tcPr>
            <w:tcW w:w="475" w:type="pct"/>
            <w:vAlign w:val="center"/>
          </w:tcPr>
          <w:p w14:paraId="4441B3F0" w14:textId="77777777" w:rsidR="00070A72" w:rsidRPr="00A109F5" w:rsidRDefault="00070A72" w:rsidP="00493594">
            <w:pPr>
              <w:rPr>
                <w:b/>
              </w:rPr>
            </w:pPr>
          </w:p>
        </w:tc>
        <w:tc>
          <w:tcPr>
            <w:tcW w:w="573" w:type="pct"/>
            <w:vAlign w:val="center"/>
          </w:tcPr>
          <w:p w14:paraId="27A0DE79" w14:textId="77777777" w:rsidR="00070A72" w:rsidRPr="00A109F5" w:rsidRDefault="00070A72" w:rsidP="00493594">
            <w:pPr>
              <w:rPr>
                <w:b/>
              </w:rPr>
            </w:pPr>
          </w:p>
        </w:tc>
        <w:tc>
          <w:tcPr>
            <w:tcW w:w="858" w:type="pct"/>
            <w:vAlign w:val="center"/>
          </w:tcPr>
          <w:p w14:paraId="61838B17" w14:textId="77777777" w:rsidR="00070A72" w:rsidRPr="00A109F5" w:rsidRDefault="00070A72" w:rsidP="00493594">
            <w:pPr>
              <w:rPr>
                <w:b/>
              </w:rPr>
            </w:pPr>
          </w:p>
        </w:tc>
        <w:tc>
          <w:tcPr>
            <w:tcW w:w="619" w:type="pct"/>
            <w:vAlign w:val="center"/>
          </w:tcPr>
          <w:p w14:paraId="0E7BE7F8" w14:textId="77777777" w:rsidR="00070A72" w:rsidRPr="00A109F5" w:rsidRDefault="00070A72" w:rsidP="00493594">
            <w:pPr>
              <w:rPr>
                <w:b/>
              </w:rPr>
            </w:pPr>
          </w:p>
        </w:tc>
      </w:tr>
    </w:tbl>
    <w:p w14:paraId="73F34469" w14:textId="77777777" w:rsidR="00D33A37" w:rsidRPr="00A109F5" w:rsidRDefault="00D33A37" w:rsidP="00C8625C">
      <w:pPr>
        <w:widowControl/>
        <w:spacing w:after="120"/>
        <w:contextualSpacing/>
        <w:rPr>
          <w:rFonts w:eastAsia="MS Mincho"/>
          <w:snapToGrid/>
        </w:rPr>
      </w:pPr>
    </w:p>
    <w:tbl>
      <w:tblPr>
        <w:tblStyle w:val="table"/>
        <w:tblW w:w="5000" w:type="pct"/>
        <w:tblLook w:val="0000" w:firstRow="0" w:lastRow="0" w:firstColumn="0" w:lastColumn="0" w:noHBand="0" w:noVBand="0"/>
      </w:tblPr>
      <w:tblGrid>
        <w:gridCol w:w="3257"/>
        <w:gridCol w:w="1013"/>
        <w:gridCol w:w="1013"/>
        <w:gridCol w:w="1014"/>
        <w:gridCol w:w="1014"/>
        <w:gridCol w:w="1014"/>
        <w:gridCol w:w="1025"/>
      </w:tblGrid>
      <w:tr w:rsidR="00C8051C" w:rsidRPr="00A109F5" w14:paraId="4D9DEE6F" w14:textId="77777777" w:rsidTr="00A109F5">
        <w:trPr>
          <w:trHeight w:val="144"/>
        </w:trPr>
        <w:tc>
          <w:tcPr>
            <w:tcW w:w="5000" w:type="pct"/>
            <w:gridSpan w:val="7"/>
            <w:vAlign w:val="top"/>
          </w:tcPr>
          <w:p w14:paraId="37A8464E" w14:textId="2F56BC09" w:rsidR="00C8051C" w:rsidRPr="00A109F5" w:rsidRDefault="00C8051C" w:rsidP="00BA7D50">
            <w:pPr>
              <w:rPr>
                <w:b/>
              </w:rPr>
            </w:pPr>
            <w:r w:rsidRPr="00A109F5">
              <w:rPr>
                <w:b/>
              </w:rPr>
              <w:t>Table 7.2-3 | General Medical Education – Understanding of Common Clinical Conditions</w:t>
            </w:r>
          </w:p>
        </w:tc>
      </w:tr>
      <w:tr w:rsidR="00C8051C" w:rsidRPr="00A109F5" w14:paraId="71E6DB6B" w14:textId="77777777" w:rsidTr="00A109F5">
        <w:trPr>
          <w:trHeight w:val="144"/>
        </w:trPr>
        <w:tc>
          <w:tcPr>
            <w:tcW w:w="5000" w:type="pct"/>
            <w:gridSpan w:val="7"/>
          </w:tcPr>
          <w:p w14:paraId="3ED0F8D5" w14:textId="77777777" w:rsidR="00C8051C" w:rsidRPr="00A109F5" w:rsidRDefault="00C8051C" w:rsidP="00BA7D50">
            <w:r w:rsidRPr="00A109F5">
              <w:t xml:space="preserve">Provide school and national data from the AAMC Medical School Graduation Questionnaire (AAMC GQ) on the percentage of respondents who </w:t>
            </w:r>
            <w:r w:rsidRPr="00A109F5">
              <w:rPr>
                <w:i/>
              </w:rPr>
              <w:t xml:space="preserve">agree/strongly agree </w:t>
            </w:r>
            <w:r w:rsidRPr="00A109F5">
              <w:t>(aggregated) that they are prepared in the following ways to begin a residency program.</w:t>
            </w:r>
          </w:p>
        </w:tc>
      </w:tr>
      <w:tr w:rsidR="00C8051C" w:rsidRPr="00A109F5" w14:paraId="2B9E3C80" w14:textId="77777777" w:rsidTr="00A109F5">
        <w:trPr>
          <w:trHeight w:val="144"/>
        </w:trPr>
        <w:tc>
          <w:tcPr>
            <w:tcW w:w="1742" w:type="pct"/>
            <w:vMerge w:val="restart"/>
          </w:tcPr>
          <w:p w14:paraId="407C821F" w14:textId="77777777" w:rsidR="00C8051C" w:rsidRPr="00A109F5" w:rsidRDefault="00C8051C" w:rsidP="00BA7D50"/>
        </w:tc>
        <w:tc>
          <w:tcPr>
            <w:tcW w:w="1083" w:type="pct"/>
            <w:gridSpan w:val="2"/>
          </w:tcPr>
          <w:p w14:paraId="0398A89F" w14:textId="3F4AF629" w:rsidR="00C8051C" w:rsidRPr="00A109F5" w:rsidRDefault="00C8051C" w:rsidP="00BA7D50">
            <w:pPr>
              <w:jc w:val="center"/>
            </w:pPr>
            <w:r w:rsidRPr="00A109F5">
              <w:t xml:space="preserve">AAMC GQ </w:t>
            </w:r>
            <w:r w:rsidR="00825C21" w:rsidRPr="00A109F5">
              <w:t>2023</w:t>
            </w:r>
          </w:p>
        </w:tc>
        <w:tc>
          <w:tcPr>
            <w:tcW w:w="1084" w:type="pct"/>
            <w:gridSpan w:val="2"/>
          </w:tcPr>
          <w:p w14:paraId="12898892" w14:textId="39D2644D" w:rsidR="00C8051C" w:rsidRPr="00A109F5" w:rsidRDefault="00C8051C" w:rsidP="00BA7D50">
            <w:pPr>
              <w:jc w:val="center"/>
            </w:pPr>
            <w:r w:rsidRPr="00A109F5">
              <w:t xml:space="preserve">AAMC GQ </w:t>
            </w:r>
            <w:r w:rsidR="00825C21" w:rsidRPr="00A109F5">
              <w:t>2024</w:t>
            </w:r>
          </w:p>
        </w:tc>
        <w:tc>
          <w:tcPr>
            <w:tcW w:w="1090" w:type="pct"/>
            <w:gridSpan w:val="2"/>
          </w:tcPr>
          <w:p w14:paraId="41491458" w14:textId="575EBCE8" w:rsidR="00C8051C" w:rsidRPr="00A109F5" w:rsidRDefault="00C8051C" w:rsidP="00BA7D50">
            <w:pPr>
              <w:jc w:val="center"/>
            </w:pPr>
            <w:r w:rsidRPr="00A109F5">
              <w:t xml:space="preserve">AAMC GQ </w:t>
            </w:r>
            <w:r w:rsidR="00825C21" w:rsidRPr="00A109F5">
              <w:t>2025</w:t>
            </w:r>
          </w:p>
        </w:tc>
      </w:tr>
      <w:tr w:rsidR="00C8051C" w:rsidRPr="00A109F5" w14:paraId="0F79CFE3" w14:textId="77777777" w:rsidTr="00A109F5">
        <w:trPr>
          <w:trHeight w:val="144"/>
        </w:trPr>
        <w:tc>
          <w:tcPr>
            <w:tcW w:w="1742" w:type="pct"/>
            <w:vMerge/>
          </w:tcPr>
          <w:p w14:paraId="7083CDBE" w14:textId="77777777" w:rsidR="00C8051C" w:rsidRPr="00A109F5" w:rsidRDefault="00C8051C" w:rsidP="00BA7D50"/>
        </w:tc>
        <w:tc>
          <w:tcPr>
            <w:tcW w:w="542" w:type="pct"/>
          </w:tcPr>
          <w:p w14:paraId="0B78EAA9" w14:textId="77777777" w:rsidR="00C8051C" w:rsidRPr="00A109F5" w:rsidRDefault="00C8051C" w:rsidP="00BA7D50">
            <w:pPr>
              <w:jc w:val="center"/>
            </w:pPr>
            <w:r w:rsidRPr="00A109F5">
              <w:t>School %</w:t>
            </w:r>
          </w:p>
        </w:tc>
        <w:tc>
          <w:tcPr>
            <w:tcW w:w="542" w:type="pct"/>
          </w:tcPr>
          <w:p w14:paraId="38CF19F4" w14:textId="77777777" w:rsidR="00C8051C" w:rsidRPr="00A109F5" w:rsidRDefault="00C8051C" w:rsidP="00BA7D50">
            <w:pPr>
              <w:jc w:val="center"/>
            </w:pPr>
            <w:r w:rsidRPr="00A109F5">
              <w:t>National %</w:t>
            </w:r>
          </w:p>
        </w:tc>
        <w:tc>
          <w:tcPr>
            <w:tcW w:w="542" w:type="pct"/>
          </w:tcPr>
          <w:p w14:paraId="7C238732" w14:textId="77777777" w:rsidR="00C8051C" w:rsidRPr="00A109F5" w:rsidRDefault="00C8051C" w:rsidP="00BA7D50">
            <w:pPr>
              <w:jc w:val="center"/>
            </w:pPr>
            <w:r w:rsidRPr="00A109F5">
              <w:t>School %</w:t>
            </w:r>
          </w:p>
        </w:tc>
        <w:tc>
          <w:tcPr>
            <w:tcW w:w="542" w:type="pct"/>
          </w:tcPr>
          <w:p w14:paraId="7A067608" w14:textId="77777777" w:rsidR="00C8051C" w:rsidRPr="00A109F5" w:rsidRDefault="00C8051C" w:rsidP="00BA7D50">
            <w:pPr>
              <w:jc w:val="center"/>
            </w:pPr>
            <w:r w:rsidRPr="00A109F5">
              <w:t>National %</w:t>
            </w:r>
          </w:p>
        </w:tc>
        <w:tc>
          <w:tcPr>
            <w:tcW w:w="542" w:type="pct"/>
          </w:tcPr>
          <w:p w14:paraId="64EB0E42" w14:textId="77777777" w:rsidR="00C8051C" w:rsidRPr="00A109F5" w:rsidRDefault="00C8051C" w:rsidP="00BA7D50">
            <w:pPr>
              <w:jc w:val="center"/>
            </w:pPr>
            <w:r w:rsidRPr="00A109F5">
              <w:t>School %</w:t>
            </w:r>
          </w:p>
        </w:tc>
        <w:tc>
          <w:tcPr>
            <w:tcW w:w="548" w:type="pct"/>
          </w:tcPr>
          <w:p w14:paraId="288EF5D6" w14:textId="77777777" w:rsidR="00C8051C" w:rsidRPr="00A109F5" w:rsidRDefault="00C8051C" w:rsidP="00BA7D50">
            <w:pPr>
              <w:jc w:val="center"/>
            </w:pPr>
            <w:r w:rsidRPr="00A109F5">
              <w:t>National %</w:t>
            </w:r>
          </w:p>
        </w:tc>
      </w:tr>
      <w:tr w:rsidR="00C8051C" w:rsidRPr="00A109F5" w14:paraId="6B14A122" w14:textId="77777777" w:rsidTr="00A109F5">
        <w:trPr>
          <w:trHeight w:val="144"/>
        </w:trPr>
        <w:tc>
          <w:tcPr>
            <w:tcW w:w="1742" w:type="pct"/>
          </w:tcPr>
          <w:p w14:paraId="4F28F355" w14:textId="77777777" w:rsidR="00C8051C" w:rsidRPr="00A109F5" w:rsidRDefault="00C8051C" w:rsidP="00BA7D50">
            <w:r w:rsidRPr="00A109F5">
              <w:t>Acquired an understanding of common conditions and their management</w:t>
            </w:r>
            <w:r w:rsidRPr="00A109F5">
              <w:tab/>
            </w:r>
          </w:p>
        </w:tc>
        <w:tc>
          <w:tcPr>
            <w:tcW w:w="542" w:type="pct"/>
          </w:tcPr>
          <w:p w14:paraId="710BE2BC" w14:textId="77777777" w:rsidR="00C8051C" w:rsidRPr="00A109F5" w:rsidRDefault="00C8051C" w:rsidP="00BA7D50">
            <w:pPr>
              <w:jc w:val="center"/>
            </w:pPr>
          </w:p>
        </w:tc>
        <w:tc>
          <w:tcPr>
            <w:tcW w:w="542" w:type="pct"/>
          </w:tcPr>
          <w:p w14:paraId="700644D9" w14:textId="77777777" w:rsidR="00C8051C" w:rsidRPr="00A109F5" w:rsidRDefault="00C8051C" w:rsidP="00BA7D50">
            <w:pPr>
              <w:jc w:val="center"/>
            </w:pPr>
          </w:p>
        </w:tc>
        <w:tc>
          <w:tcPr>
            <w:tcW w:w="542" w:type="pct"/>
          </w:tcPr>
          <w:p w14:paraId="3B8C3118" w14:textId="77777777" w:rsidR="00C8051C" w:rsidRPr="00A109F5" w:rsidRDefault="00C8051C" w:rsidP="00BA7D50">
            <w:pPr>
              <w:jc w:val="center"/>
            </w:pPr>
          </w:p>
        </w:tc>
        <w:tc>
          <w:tcPr>
            <w:tcW w:w="542" w:type="pct"/>
          </w:tcPr>
          <w:p w14:paraId="0C442DBA" w14:textId="77777777" w:rsidR="00C8051C" w:rsidRPr="00A109F5" w:rsidRDefault="00C8051C" w:rsidP="00BA7D50">
            <w:pPr>
              <w:jc w:val="center"/>
            </w:pPr>
          </w:p>
        </w:tc>
        <w:tc>
          <w:tcPr>
            <w:tcW w:w="542" w:type="pct"/>
          </w:tcPr>
          <w:p w14:paraId="2E9B0167" w14:textId="77777777" w:rsidR="00C8051C" w:rsidRPr="00A109F5" w:rsidRDefault="00C8051C" w:rsidP="00BA7D50">
            <w:pPr>
              <w:jc w:val="center"/>
            </w:pPr>
          </w:p>
        </w:tc>
        <w:tc>
          <w:tcPr>
            <w:tcW w:w="548" w:type="pct"/>
          </w:tcPr>
          <w:p w14:paraId="0B91952D" w14:textId="77777777" w:rsidR="00C8051C" w:rsidRPr="00A109F5" w:rsidRDefault="00C8051C" w:rsidP="00BA7D50">
            <w:pPr>
              <w:jc w:val="center"/>
            </w:pPr>
          </w:p>
        </w:tc>
      </w:tr>
    </w:tbl>
    <w:p w14:paraId="6B2CA88F" w14:textId="77777777" w:rsidR="00C8051C" w:rsidRPr="00A109F5" w:rsidRDefault="00C8051C" w:rsidP="00C8625C">
      <w:pPr>
        <w:widowControl/>
        <w:spacing w:after="120"/>
        <w:contextualSpacing/>
        <w:rPr>
          <w:rFonts w:eastAsia="MS Mincho"/>
          <w:snapToGrid/>
        </w:rPr>
      </w:pPr>
    </w:p>
    <w:p w14:paraId="102F4582" w14:textId="77777777" w:rsidR="00C51BEE" w:rsidRPr="00A109F5" w:rsidRDefault="00C51BEE" w:rsidP="00C51BEE"/>
    <w:p w14:paraId="008A3704" w14:textId="4221456D" w:rsidR="00C51BEE" w:rsidRPr="00A109F5" w:rsidRDefault="00C51BEE" w:rsidP="00B27CE2">
      <w:pPr>
        <w:pStyle w:val="ListParagraph"/>
        <w:numPr>
          <w:ilvl w:val="0"/>
          <w:numId w:val="85"/>
        </w:numPr>
        <w:ind w:left="360"/>
      </w:pPr>
      <w:r w:rsidRPr="00A109F5">
        <w:t xml:space="preserve">Based on the review of </w:t>
      </w:r>
      <w:r w:rsidR="00D33A37" w:rsidRPr="00A109F5">
        <w:t>T</w:t>
      </w:r>
      <w:r w:rsidRPr="00A109F5">
        <w:t>ables 7.2-1</w:t>
      </w:r>
      <w:r w:rsidR="002F6E09">
        <w:t>a-d</w:t>
      </w:r>
      <w:r w:rsidR="004B053B" w:rsidRPr="00A109F5">
        <w:t>,</w:t>
      </w:r>
      <w:r w:rsidRPr="00A109F5">
        <w:t xml:space="preserve"> 7.2-2</w:t>
      </w:r>
      <w:r w:rsidR="004B053B" w:rsidRPr="00A109F5">
        <w:t>, and 7.</w:t>
      </w:r>
      <w:r w:rsidR="00383368" w:rsidRPr="00A109F5">
        <w:t>2-3</w:t>
      </w:r>
      <w:r w:rsidR="00854F30" w:rsidRPr="00A109F5">
        <w:t xml:space="preserve"> and information from the ISA</w:t>
      </w:r>
      <w:r w:rsidRPr="00A109F5">
        <w:t>, note any gaps in content coverage.</w:t>
      </w:r>
    </w:p>
    <w:p w14:paraId="46BDCA7A" w14:textId="516D3D10" w:rsidR="00C51BEE" w:rsidRPr="00A109F5" w:rsidRDefault="00C51BEE" w:rsidP="00C025FB">
      <w:pPr>
        <w:pStyle w:val="ListParagraph"/>
        <w:tabs>
          <w:tab w:val="left" w:pos="0"/>
        </w:tabs>
      </w:pPr>
    </w:p>
    <w:p w14:paraId="6821E72E" w14:textId="77777777" w:rsidR="002F032B" w:rsidRPr="00A109F5" w:rsidRDefault="002F032B" w:rsidP="00C025FB">
      <w:pPr>
        <w:pStyle w:val="ListParagraph"/>
        <w:tabs>
          <w:tab w:val="left" w:pos="0"/>
        </w:tabs>
      </w:pPr>
    </w:p>
    <w:p w14:paraId="2D2CAF19" w14:textId="77777777" w:rsidR="002F032B" w:rsidRPr="00A109F5" w:rsidRDefault="002F032B">
      <w:pPr>
        <w:widowControl/>
        <w:rPr>
          <w:b/>
          <w:bCs/>
          <w:color w:val="1F1F1F"/>
          <w:lang w:val="x-none" w:eastAsia="x-none"/>
        </w:rPr>
      </w:pPr>
      <w:r w:rsidRPr="00A109F5">
        <w:rPr>
          <w:color w:val="1F1F1F"/>
        </w:rPr>
        <w:br w:type="page"/>
      </w:r>
    </w:p>
    <w:p w14:paraId="0F984970" w14:textId="29368F85" w:rsidR="0016639F" w:rsidRPr="00A109F5" w:rsidRDefault="0016639F" w:rsidP="00724AFB">
      <w:pPr>
        <w:pStyle w:val="Heading3"/>
        <w:rPr>
          <w:szCs w:val="22"/>
        </w:rPr>
      </w:pPr>
      <w:bookmarkStart w:id="157" w:name="_Toc198710687"/>
      <w:r w:rsidRPr="00A109F5">
        <w:rPr>
          <w:color w:val="1F1F1F"/>
          <w:szCs w:val="22"/>
        </w:rPr>
        <w:t>Element</w:t>
      </w:r>
      <w:r w:rsidR="00980213" w:rsidRPr="00A109F5">
        <w:rPr>
          <w:szCs w:val="22"/>
        </w:rPr>
        <w:t xml:space="preserve"> 7.3 </w:t>
      </w:r>
      <w:r w:rsidRPr="00A109F5">
        <w:rPr>
          <w:szCs w:val="22"/>
        </w:rPr>
        <w:t>Scientific Method/Clinical/Translational Research</w:t>
      </w:r>
      <w:bookmarkEnd w:id="157"/>
      <w:r w:rsidRPr="00A109F5">
        <w:rPr>
          <w:szCs w:val="22"/>
        </w:rPr>
        <w:t xml:space="preserve"> </w:t>
      </w:r>
    </w:p>
    <w:p w14:paraId="6045FEC4" w14:textId="77777777" w:rsidR="00A34304" w:rsidRPr="00A109F5" w:rsidRDefault="00A34304" w:rsidP="0016639F">
      <w:pPr>
        <w:pStyle w:val="Default"/>
        <w:rPr>
          <w:rFonts w:ascii="Times New Roman" w:hAnsi="Times New Roman" w:cs="Times New Roman"/>
          <w:sz w:val="22"/>
          <w:szCs w:val="22"/>
        </w:rPr>
      </w:pPr>
    </w:p>
    <w:p w14:paraId="79940234" w14:textId="5B194033" w:rsidR="00B65805" w:rsidRPr="00A109F5" w:rsidRDefault="00564A2B" w:rsidP="0016639F">
      <w:pPr>
        <w:widowControl/>
        <w:rPr>
          <w:b/>
          <w:bCs/>
        </w:rPr>
      </w:pPr>
      <w:r w:rsidRPr="00A109F5">
        <w:rPr>
          <w:b/>
          <w:bCs/>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p>
    <w:p w14:paraId="72C0BD2A" w14:textId="77777777" w:rsidR="00564A2B" w:rsidRPr="00A109F5" w:rsidRDefault="00564A2B" w:rsidP="0016639F">
      <w:pPr>
        <w:widowControl/>
      </w:pPr>
    </w:p>
    <w:p w14:paraId="64D3652A" w14:textId="77777777" w:rsidR="00C61A49" w:rsidRPr="00A109F5" w:rsidRDefault="00C61A49" w:rsidP="00C61A49"/>
    <w:tbl>
      <w:tblPr>
        <w:tblStyle w:val="TableGrid"/>
        <w:tblW w:w="5000" w:type="pct"/>
        <w:tblLook w:val="04A0" w:firstRow="1" w:lastRow="0" w:firstColumn="1" w:lastColumn="0" w:noHBand="0" w:noVBand="1"/>
      </w:tblPr>
      <w:tblGrid>
        <w:gridCol w:w="2848"/>
        <w:gridCol w:w="1489"/>
        <w:gridCol w:w="2631"/>
        <w:gridCol w:w="2382"/>
      </w:tblGrid>
      <w:tr w:rsidR="00C61A49" w:rsidRPr="00A109F5" w14:paraId="60981D09" w14:textId="77777777" w:rsidTr="00A109F5">
        <w:tc>
          <w:tcPr>
            <w:tcW w:w="5000" w:type="pct"/>
            <w:gridSpan w:val="4"/>
          </w:tcPr>
          <w:p w14:paraId="1CDCE05D" w14:textId="77777777" w:rsidR="00C61A49" w:rsidRPr="00A109F5" w:rsidRDefault="00C61A49" w:rsidP="00205D78">
            <w:pPr>
              <w:rPr>
                <w:b/>
                <w:bCs/>
              </w:rPr>
            </w:pPr>
            <w:r w:rsidRPr="00A109F5">
              <w:rPr>
                <w:b/>
                <w:bCs/>
              </w:rPr>
              <w:t xml:space="preserve">Table 7.3-1 </w:t>
            </w:r>
            <w:r w:rsidRPr="00A109F5">
              <w:rPr>
                <w:b/>
              </w:rPr>
              <w:t>| Scientific Method/Clinical/Translational Research Assessment</w:t>
            </w:r>
          </w:p>
        </w:tc>
      </w:tr>
      <w:tr w:rsidR="00C61A49" w:rsidRPr="00A109F5" w14:paraId="5432DDDE" w14:textId="77777777" w:rsidTr="00A109F5">
        <w:tc>
          <w:tcPr>
            <w:tcW w:w="5000" w:type="pct"/>
            <w:gridSpan w:val="4"/>
          </w:tcPr>
          <w:p w14:paraId="469EC686" w14:textId="18CAA5C7" w:rsidR="00C61A49" w:rsidRPr="00A109F5" w:rsidRDefault="00C61A49" w:rsidP="00205D78">
            <w:r w:rsidRPr="00A109F5">
              <w:t xml:space="preserve">Identify where in the curriculum medical students learn and are assessed on the scientific method and the basic scientific and ethical principles of clinical </w:t>
            </w:r>
            <w:r w:rsidR="003A1D64" w:rsidRPr="00A109F5">
              <w:t>research</w:t>
            </w:r>
            <w:r w:rsidR="00C8051C" w:rsidRPr="00A109F5">
              <w:t>.* For each course or clerkship where the subject is addressed, provide the relevant learning objective(s) and the method(s) of student assessment.</w:t>
            </w:r>
            <w:r w:rsidR="00BD435C" w:rsidRPr="00A109F5">
              <w:t xml:space="preserve"> </w:t>
            </w:r>
            <w:r w:rsidR="00825C21" w:rsidRPr="00A109F5">
              <w:t>(NOTE: if the same objective occurs in multiple courses or clerkships, just list the objective once and group the courses and/or clerkships where it occurs).</w:t>
            </w:r>
          </w:p>
        </w:tc>
      </w:tr>
      <w:tr w:rsidR="000C3F74" w:rsidRPr="00A109F5" w14:paraId="4DF438C3" w14:textId="77777777" w:rsidTr="00A109F5">
        <w:tc>
          <w:tcPr>
            <w:tcW w:w="1523" w:type="pct"/>
          </w:tcPr>
          <w:p w14:paraId="3E7669A9" w14:textId="77777777" w:rsidR="00C61A49" w:rsidRPr="00A109F5" w:rsidRDefault="00C61A49" w:rsidP="00205D78">
            <w:r w:rsidRPr="00A109F5">
              <w:t>Topic</w:t>
            </w:r>
          </w:p>
        </w:tc>
        <w:tc>
          <w:tcPr>
            <w:tcW w:w="796" w:type="pct"/>
          </w:tcPr>
          <w:p w14:paraId="5FC05454" w14:textId="77777777" w:rsidR="00C61A49" w:rsidRPr="00A109F5" w:rsidRDefault="00C61A49" w:rsidP="00205D78">
            <w:r w:rsidRPr="00A109F5">
              <w:t>Course/</w:t>
            </w:r>
          </w:p>
          <w:p w14:paraId="707015D8" w14:textId="77777777" w:rsidR="00C61A49" w:rsidRPr="00A109F5" w:rsidRDefault="00C61A49" w:rsidP="00205D78">
            <w:r w:rsidRPr="00A109F5">
              <w:t>Clerkship</w:t>
            </w:r>
          </w:p>
        </w:tc>
        <w:tc>
          <w:tcPr>
            <w:tcW w:w="1407" w:type="pct"/>
          </w:tcPr>
          <w:p w14:paraId="1702FEED" w14:textId="77777777" w:rsidR="00C61A49" w:rsidRPr="00A109F5" w:rsidRDefault="00C61A49" w:rsidP="0097191D">
            <w:r w:rsidRPr="00A109F5">
              <w:t>Relevant Learning Objectives</w:t>
            </w:r>
          </w:p>
        </w:tc>
        <w:tc>
          <w:tcPr>
            <w:tcW w:w="1275" w:type="pct"/>
          </w:tcPr>
          <w:p w14:paraId="68FA7C86" w14:textId="77777777" w:rsidR="00C61A49" w:rsidRPr="00A109F5" w:rsidRDefault="00C61A49" w:rsidP="00205D78">
            <w:r w:rsidRPr="00A109F5">
              <w:t>Assessment Method(s)</w:t>
            </w:r>
          </w:p>
        </w:tc>
      </w:tr>
      <w:tr w:rsidR="000C3F74" w:rsidRPr="00A109F5" w14:paraId="71DE87FA" w14:textId="77777777" w:rsidTr="00A109F5">
        <w:tc>
          <w:tcPr>
            <w:tcW w:w="1523" w:type="pct"/>
          </w:tcPr>
          <w:p w14:paraId="3909E1D3" w14:textId="77777777" w:rsidR="00C61A49" w:rsidRPr="00A109F5" w:rsidRDefault="00C61A49" w:rsidP="00205D78">
            <w:r w:rsidRPr="00A109F5">
              <w:t>Scientific method</w:t>
            </w:r>
          </w:p>
        </w:tc>
        <w:tc>
          <w:tcPr>
            <w:tcW w:w="796" w:type="pct"/>
          </w:tcPr>
          <w:p w14:paraId="4B2924B5" w14:textId="77777777" w:rsidR="00C61A49" w:rsidRPr="00A109F5" w:rsidRDefault="00C61A49" w:rsidP="00205D78"/>
        </w:tc>
        <w:tc>
          <w:tcPr>
            <w:tcW w:w="1407" w:type="pct"/>
          </w:tcPr>
          <w:p w14:paraId="0472116B" w14:textId="77777777" w:rsidR="00C61A49" w:rsidRPr="00A109F5" w:rsidRDefault="00C61A49" w:rsidP="00205D78"/>
        </w:tc>
        <w:tc>
          <w:tcPr>
            <w:tcW w:w="1275" w:type="pct"/>
          </w:tcPr>
          <w:p w14:paraId="2712EB4C" w14:textId="77777777" w:rsidR="00C61A49" w:rsidRPr="00A109F5" w:rsidRDefault="00C61A49" w:rsidP="00205D78"/>
        </w:tc>
      </w:tr>
      <w:tr w:rsidR="000C3F74" w:rsidRPr="00A109F5" w14:paraId="60775C6B" w14:textId="77777777" w:rsidTr="00A109F5">
        <w:tc>
          <w:tcPr>
            <w:tcW w:w="1523" w:type="pct"/>
          </w:tcPr>
          <w:p w14:paraId="038239EA" w14:textId="77777777" w:rsidR="00C61A49" w:rsidRPr="00A109F5" w:rsidRDefault="00C61A49" w:rsidP="00205D78">
            <w:r w:rsidRPr="00A109F5">
              <w:t>Scientific principles of clinical research</w:t>
            </w:r>
          </w:p>
        </w:tc>
        <w:tc>
          <w:tcPr>
            <w:tcW w:w="796" w:type="pct"/>
          </w:tcPr>
          <w:p w14:paraId="35F4779C" w14:textId="77777777" w:rsidR="00C61A49" w:rsidRPr="00A109F5" w:rsidRDefault="00C61A49" w:rsidP="00205D78"/>
        </w:tc>
        <w:tc>
          <w:tcPr>
            <w:tcW w:w="1407" w:type="pct"/>
          </w:tcPr>
          <w:p w14:paraId="7E9D7EF3" w14:textId="77777777" w:rsidR="00C61A49" w:rsidRPr="00A109F5" w:rsidRDefault="00C61A49" w:rsidP="00205D78"/>
        </w:tc>
        <w:tc>
          <w:tcPr>
            <w:tcW w:w="1275" w:type="pct"/>
          </w:tcPr>
          <w:p w14:paraId="7B1C23F7" w14:textId="77777777" w:rsidR="00C61A49" w:rsidRPr="00A109F5" w:rsidRDefault="00C61A49" w:rsidP="00205D78"/>
        </w:tc>
      </w:tr>
      <w:tr w:rsidR="000C3F74" w:rsidRPr="00A109F5" w14:paraId="2891A2A8" w14:textId="77777777" w:rsidTr="00A109F5">
        <w:tc>
          <w:tcPr>
            <w:tcW w:w="1523" w:type="pct"/>
          </w:tcPr>
          <w:p w14:paraId="719758C8" w14:textId="77777777" w:rsidR="00C61A49" w:rsidRPr="00A109F5" w:rsidRDefault="00C61A49" w:rsidP="00205D78">
            <w:r w:rsidRPr="00A109F5">
              <w:t>Scientific principles of translational research</w:t>
            </w:r>
          </w:p>
        </w:tc>
        <w:tc>
          <w:tcPr>
            <w:tcW w:w="796" w:type="pct"/>
          </w:tcPr>
          <w:p w14:paraId="5635D403" w14:textId="77777777" w:rsidR="00C61A49" w:rsidRPr="00A109F5" w:rsidRDefault="00C61A49" w:rsidP="00205D78"/>
        </w:tc>
        <w:tc>
          <w:tcPr>
            <w:tcW w:w="1407" w:type="pct"/>
          </w:tcPr>
          <w:p w14:paraId="6A1356EC" w14:textId="77777777" w:rsidR="00C61A49" w:rsidRPr="00A109F5" w:rsidRDefault="00C61A49" w:rsidP="00205D78"/>
        </w:tc>
        <w:tc>
          <w:tcPr>
            <w:tcW w:w="1275" w:type="pct"/>
          </w:tcPr>
          <w:p w14:paraId="02FA81CA" w14:textId="77777777" w:rsidR="00C61A49" w:rsidRPr="00A109F5" w:rsidRDefault="00C61A49" w:rsidP="00205D78"/>
        </w:tc>
      </w:tr>
      <w:tr w:rsidR="000C3F74" w:rsidRPr="00A109F5" w14:paraId="5BD873CC" w14:textId="77777777" w:rsidTr="00A109F5">
        <w:tc>
          <w:tcPr>
            <w:tcW w:w="1523" w:type="pct"/>
          </w:tcPr>
          <w:p w14:paraId="63CAD078" w14:textId="77777777" w:rsidR="00C61A49" w:rsidRPr="00A109F5" w:rsidRDefault="00C61A49" w:rsidP="00205D78">
            <w:r w:rsidRPr="00A109F5">
              <w:t>Ethical principles of clinical and translational research</w:t>
            </w:r>
          </w:p>
        </w:tc>
        <w:tc>
          <w:tcPr>
            <w:tcW w:w="796" w:type="pct"/>
          </w:tcPr>
          <w:p w14:paraId="76AC8786" w14:textId="77777777" w:rsidR="00C61A49" w:rsidRPr="00A109F5" w:rsidRDefault="00C61A49" w:rsidP="00205D78"/>
        </w:tc>
        <w:tc>
          <w:tcPr>
            <w:tcW w:w="1407" w:type="pct"/>
          </w:tcPr>
          <w:p w14:paraId="53D80A27" w14:textId="77777777" w:rsidR="00C61A49" w:rsidRPr="00A109F5" w:rsidRDefault="00C61A49" w:rsidP="00205D78"/>
        </w:tc>
        <w:tc>
          <w:tcPr>
            <w:tcW w:w="1275" w:type="pct"/>
          </w:tcPr>
          <w:p w14:paraId="220A585B" w14:textId="77777777" w:rsidR="00C61A49" w:rsidRPr="00A109F5" w:rsidRDefault="00C61A49" w:rsidP="00205D78"/>
        </w:tc>
      </w:tr>
      <w:tr w:rsidR="000C3F74" w:rsidRPr="00A109F5" w14:paraId="554678B8" w14:textId="77777777" w:rsidTr="00A109F5">
        <w:tc>
          <w:tcPr>
            <w:tcW w:w="1523" w:type="pct"/>
          </w:tcPr>
          <w:p w14:paraId="6367FA1A" w14:textId="77777777" w:rsidR="00C61A49" w:rsidRPr="00A109F5" w:rsidRDefault="00C61A49" w:rsidP="00205D78">
            <w:r w:rsidRPr="00A109F5">
              <w:t>Use of biomedical statistics in medical science research and its application to patient care</w:t>
            </w:r>
          </w:p>
        </w:tc>
        <w:tc>
          <w:tcPr>
            <w:tcW w:w="796" w:type="pct"/>
          </w:tcPr>
          <w:p w14:paraId="26F29B67" w14:textId="77777777" w:rsidR="00C61A49" w:rsidRPr="00A109F5" w:rsidRDefault="00C61A49" w:rsidP="00205D78"/>
        </w:tc>
        <w:tc>
          <w:tcPr>
            <w:tcW w:w="1407" w:type="pct"/>
          </w:tcPr>
          <w:p w14:paraId="444094BC" w14:textId="77777777" w:rsidR="00C61A49" w:rsidRPr="00A109F5" w:rsidRDefault="00C61A49" w:rsidP="00205D78"/>
        </w:tc>
        <w:tc>
          <w:tcPr>
            <w:tcW w:w="1275" w:type="pct"/>
          </w:tcPr>
          <w:p w14:paraId="7C96D3B9" w14:textId="77777777" w:rsidR="00C61A49" w:rsidRPr="00A109F5" w:rsidRDefault="00C61A49" w:rsidP="00205D78"/>
        </w:tc>
      </w:tr>
      <w:tr w:rsidR="000C3F74" w:rsidRPr="00A109F5" w14:paraId="174F4A88" w14:textId="77777777" w:rsidTr="00A109F5">
        <w:tc>
          <w:tcPr>
            <w:tcW w:w="1523" w:type="pct"/>
          </w:tcPr>
          <w:p w14:paraId="1DC70B83" w14:textId="77777777" w:rsidR="00C61A49" w:rsidRPr="00A109F5" w:rsidRDefault="00C61A49" w:rsidP="00205D78">
            <w:r w:rsidRPr="00A109F5">
              <w:t>How clinical and translational research is explained to patients</w:t>
            </w:r>
          </w:p>
        </w:tc>
        <w:tc>
          <w:tcPr>
            <w:tcW w:w="796" w:type="pct"/>
          </w:tcPr>
          <w:p w14:paraId="78115FFA" w14:textId="77777777" w:rsidR="00C61A49" w:rsidRPr="00A109F5" w:rsidRDefault="00C61A49" w:rsidP="00205D78"/>
        </w:tc>
        <w:tc>
          <w:tcPr>
            <w:tcW w:w="1407" w:type="pct"/>
          </w:tcPr>
          <w:p w14:paraId="4D9BED49" w14:textId="77777777" w:rsidR="00C61A49" w:rsidRPr="00A109F5" w:rsidRDefault="00C61A49" w:rsidP="00205D78"/>
        </w:tc>
        <w:tc>
          <w:tcPr>
            <w:tcW w:w="1275" w:type="pct"/>
          </w:tcPr>
          <w:p w14:paraId="71EADFE9" w14:textId="77777777" w:rsidR="00C61A49" w:rsidRPr="00A109F5" w:rsidRDefault="00C61A49" w:rsidP="00205D78"/>
        </w:tc>
      </w:tr>
    </w:tbl>
    <w:p w14:paraId="4E18F523" w14:textId="3B7AE4B8" w:rsidR="00C61A49" w:rsidRPr="00A109F5" w:rsidRDefault="00C61A49" w:rsidP="00C61A49">
      <w:r w:rsidRPr="00A109F5">
        <w:t xml:space="preserve">* See the Glossary </w:t>
      </w:r>
      <w:r w:rsidRPr="00A109F5">
        <w:rPr>
          <w:i/>
        </w:rPr>
        <w:t>of Terms for LCME Accreditation</w:t>
      </w:r>
      <w:r w:rsidRPr="00A109F5">
        <w:t xml:space="preserve"> </w:t>
      </w:r>
      <w:r w:rsidRPr="00A109F5">
        <w:rPr>
          <w:i/>
        </w:rPr>
        <w:t>Standards and Elements</w:t>
      </w:r>
      <w:r w:rsidRPr="00A109F5">
        <w:t xml:space="preserve"> at the end of th</w:t>
      </w:r>
      <w:r w:rsidR="003A1D64" w:rsidRPr="00A109F5">
        <w:t>e</w:t>
      </w:r>
      <w:r w:rsidRPr="00A109F5">
        <w:t xml:space="preserve"> DCI for the LCME definitions of clinical and translational research.</w:t>
      </w:r>
    </w:p>
    <w:p w14:paraId="667BC693" w14:textId="77777777" w:rsidR="00BD48D2" w:rsidRPr="00A109F5" w:rsidRDefault="00BD48D2" w:rsidP="0016639F">
      <w:pPr>
        <w:widowControl/>
      </w:pPr>
    </w:p>
    <w:p w14:paraId="58AA56AF" w14:textId="77777777" w:rsidR="00453B23" w:rsidRPr="00A109F5" w:rsidRDefault="00453B23" w:rsidP="0016639F">
      <w:pPr>
        <w:widowControl/>
      </w:pPr>
    </w:p>
    <w:p w14:paraId="62DCC7E6" w14:textId="11FB17BD" w:rsidR="00BD48D2" w:rsidRPr="00A109F5" w:rsidRDefault="00183006" w:rsidP="00B27CE2">
      <w:pPr>
        <w:pStyle w:val="ListParagraph"/>
        <w:widowControl/>
        <w:numPr>
          <w:ilvl w:val="0"/>
          <w:numId w:val="95"/>
        </w:numPr>
        <w:ind w:left="360"/>
      </w:pPr>
      <w:r w:rsidRPr="00A109F5">
        <w:t xml:space="preserve">Describe any gaps </w:t>
      </w:r>
      <w:r w:rsidR="00936BB5" w:rsidRPr="00A109F5">
        <w:t xml:space="preserve">in content </w:t>
      </w:r>
      <w:r w:rsidR="00453B23" w:rsidRPr="00A109F5">
        <w:t xml:space="preserve">coverage </w:t>
      </w:r>
      <w:r w:rsidR="00936BB5" w:rsidRPr="00A109F5">
        <w:t>or assessment related to teaching the scientific method, the basic scientific a</w:t>
      </w:r>
      <w:r w:rsidR="003E0775" w:rsidRPr="00A109F5">
        <w:t>nd ethical principles of clinical and translational research, or the application of biomedical statistics</w:t>
      </w:r>
      <w:r w:rsidR="00A70355" w:rsidRPr="00A109F5">
        <w:t xml:space="preserve"> to patient care</w:t>
      </w:r>
      <w:r w:rsidR="003E0775" w:rsidRPr="00A109F5">
        <w:t>.</w:t>
      </w:r>
    </w:p>
    <w:p w14:paraId="2A161456" w14:textId="77777777" w:rsidR="00613573" w:rsidRPr="00A109F5" w:rsidRDefault="00613573" w:rsidP="00613573">
      <w:pPr>
        <w:widowControl/>
      </w:pPr>
    </w:p>
    <w:p w14:paraId="5CEF0FE0" w14:textId="77777777" w:rsidR="00613573" w:rsidRPr="00A109F5" w:rsidRDefault="00613573" w:rsidP="00613573">
      <w:pPr>
        <w:widowControl/>
      </w:pPr>
    </w:p>
    <w:p w14:paraId="0C59A54A" w14:textId="77777777" w:rsidR="00A654AE" w:rsidRPr="00A109F5" w:rsidRDefault="00A654AE">
      <w:pPr>
        <w:widowControl/>
        <w:rPr>
          <w:b/>
          <w:bCs/>
          <w:color w:val="1F1F1F"/>
          <w:lang w:val="x-none" w:eastAsia="x-none"/>
        </w:rPr>
      </w:pPr>
      <w:r w:rsidRPr="00A109F5">
        <w:rPr>
          <w:color w:val="1F1F1F"/>
        </w:rPr>
        <w:br w:type="page"/>
      </w:r>
    </w:p>
    <w:p w14:paraId="0311AEFA" w14:textId="6E6AA570" w:rsidR="0016639F" w:rsidRPr="00A109F5" w:rsidRDefault="0016639F" w:rsidP="00A654AE">
      <w:pPr>
        <w:pStyle w:val="Heading3"/>
        <w:rPr>
          <w:szCs w:val="22"/>
        </w:rPr>
      </w:pPr>
      <w:bookmarkStart w:id="158" w:name="_Toc198710688"/>
      <w:r w:rsidRPr="00A109F5">
        <w:rPr>
          <w:szCs w:val="22"/>
        </w:rPr>
        <w:t>Element</w:t>
      </w:r>
      <w:r w:rsidR="00980213" w:rsidRPr="00A109F5">
        <w:rPr>
          <w:szCs w:val="22"/>
        </w:rPr>
        <w:t xml:space="preserve"> 7.4 </w:t>
      </w:r>
      <w:r w:rsidRPr="00A109F5">
        <w:rPr>
          <w:szCs w:val="22"/>
        </w:rPr>
        <w:t>Critical Judgment/Problem-Solving Skills</w:t>
      </w:r>
      <w:bookmarkEnd w:id="158"/>
      <w:r w:rsidRPr="00A109F5">
        <w:rPr>
          <w:szCs w:val="22"/>
        </w:rPr>
        <w:t xml:space="preserve"> </w:t>
      </w:r>
    </w:p>
    <w:p w14:paraId="587267A4" w14:textId="77777777" w:rsidR="00A4011E" w:rsidRPr="00A109F5" w:rsidRDefault="00A4011E" w:rsidP="0016639F">
      <w:pPr>
        <w:pStyle w:val="Default"/>
        <w:rPr>
          <w:rFonts w:ascii="Times New Roman" w:hAnsi="Times New Roman" w:cs="Times New Roman"/>
          <w:sz w:val="22"/>
          <w:szCs w:val="22"/>
        </w:rPr>
      </w:pPr>
    </w:p>
    <w:p w14:paraId="461BF303" w14:textId="308E4187" w:rsidR="00B026EC" w:rsidRPr="00A109F5" w:rsidRDefault="00E036C4" w:rsidP="00B026EC">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p>
    <w:p w14:paraId="5C74AAB0" w14:textId="77777777" w:rsidR="00E036C4" w:rsidRPr="00A109F5" w:rsidRDefault="00E036C4" w:rsidP="00B026EC">
      <w:pPr>
        <w:pStyle w:val="Default"/>
        <w:rPr>
          <w:rFonts w:ascii="Times New Roman" w:hAnsi="Times New Roman" w:cs="Times New Roman"/>
          <w:sz w:val="22"/>
          <w:szCs w:val="22"/>
        </w:rPr>
      </w:pPr>
    </w:p>
    <w:p w14:paraId="653EF972" w14:textId="77777777" w:rsidR="00E24A35" w:rsidRPr="00A109F5" w:rsidRDefault="00E24A35" w:rsidP="00B026EC">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3300"/>
        <w:gridCol w:w="1082"/>
        <w:gridCol w:w="1012"/>
        <w:gridCol w:w="909"/>
        <w:gridCol w:w="971"/>
        <w:gridCol w:w="976"/>
        <w:gridCol w:w="1100"/>
      </w:tblGrid>
      <w:tr w:rsidR="00C8051C" w:rsidRPr="00A109F5" w14:paraId="3071C413" w14:textId="77777777" w:rsidTr="00A109F5">
        <w:trPr>
          <w:trHeight w:val="144"/>
        </w:trPr>
        <w:tc>
          <w:tcPr>
            <w:tcW w:w="5000" w:type="pct"/>
            <w:gridSpan w:val="7"/>
            <w:vAlign w:val="top"/>
          </w:tcPr>
          <w:p w14:paraId="59E48FE9" w14:textId="77777777" w:rsidR="00C8051C" w:rsidRPr="00A109F5" w:rsidRDefault="00C8051C" w:rsidP="00BA7D50">
            <w:pPr>
              <w:rPr>
                <w:b/>
              </w:rPr>
            </w:pPr>
            <w:r w:rsidRPr="00A109F5">
              <w:rPr>
                <w:b/>
              </w:rPr>
              <w:t>Table 7.4-1 | General Medical Education – Skills in Decision-Making and Evidence-based Medicine</w:t>
            </w:r>
          </w:p>
        </w:tc>
      </w:tr>
      <w:tr w:rsidR="00C8051C" w:rsidRPr="00A109F5" w14:paraId="034DA6DE" w14:textId="77777777" w:rsidTr="00A109F5">
        <w:trPr>
          <w:trHeight w:val="144"/>
        </w:trPr>
        <w:tc>
          <w:tcPr>
            <w:tcW w:w="5000" w:type="pct"/>
            <w:gridSpan w:val="7"/>
          </w:tcPr>
          <w:p w14:paraId="177BCBFF" w14:textId="77777777" w:rsidR="00C8051C" w:rsidRPr="00A109F5" w:rsidRDefault="00C8051C" w:rsidP="00BA7D50">
            <w:r w:rsidRPr="00A109F5">
              <w:t xml:space="preserve">Provide school and national data from the AAMC Medical School Graduation Questionnaire (AAMC GQ) on the percentage of respondents who </w:t>
            </w:r>
            <w:r w:rsidRPr="00A109F5">
              <w:rPr>
                <w:i/>
              </w:rPr>
              <w:t xml:space="preserve">agree/strongly agree </w:t>
            </w:r>
            <w:r w:rsidRPr="00A109F5">
              <w:t>(aggregated) that they are prepared in the following ways to begin a residency program.</w:t>
            </w:r>
          </w:p>
        </w:tc>
      </w:tr>
      <w:tr w:rsidR="00C8051C" w:rsidRPr="00A109F5" w14:paraId="059DF619" w14:textId="77777777" w:rsidTr="00A109F5">
        <w:trPr>
          <w:trHeight w:val="144"/>
        </w:trPr>
        <w:tc>
          <w:tcPr>
            <w:tcW w:w="1765" w:type="pct"/>
            <w:vMerge w:val="restart"/>
          </w:tcPr>
          <w:p w14:paraId="55075316" w14:textId="77777777" w:rsidR="00C8051C" w:rsidRPr="00A109F5" w:rsidRDefault="00C8051C" w:rsidP="00BA7D50"/>
        </w:tc>
        <w:tc>
          <w:tcPr>
            <w:tcW w:w="1120" w:type="pct"/>
            <w:gridSpan w:val="2"/>
          </w:tcPr>
          <w:p w14:paraId="150B54EE" w14:textId="6881EF70" w:rsidR="00C8051C" w:rsidRPr="00A109F5" w:rsidRDefault="00C8051C" w:rsidP="00BA7D50">
            <w:pPr>
              <w:jc w:val="center"/>
            </w:pPr>
            <w:r w:rsidRPr="00A109F5">
              <w:t xml:space="preserve">AAMC GQ </w:t>
            </w:r>
            <w:r w:rsidR="00825C21" w:rsidRPr="00A109F5">
              <w:t>2023</w:t>
            </w:r>
          </w:p>
        </w:tc>
        <w:tc>
          <w:tcPr>
            <w:tcW w:w="1005" w:type="pct"/>
            <w:gridSpan w:val="2"/>
          </w:tcPr>
          <w:p w14:paraId="6EC5E216" w14:textId="5BCB8FC0" w:rsidR="00C8051C" w:rsidRPr="00A109F5" w:rsidRDefault="00C8051C" w:rsidP="00BA7D50">
            <w:pPr>
              <w:jc w:val="center"/>
            </w:pPr>
            <w:r w:rsidRPr="00A109F5">
              <w:t xml:space="preserve">AAMC GQ </w:t>
            </w:r>
            <w:r w:rsidR="00825C21" w:rsidRPr="00A109F5">
              <w:t>2024</w:t>
            </w:r>
          </w:p>
        </w:tc>
        <w:tc>
          <w:tcPr>
            <w:tcW w:w="1110" w:type="pct"/>
            <w:gridSpan w:val="2"/>
          </w:tcPr>
          <w:p w14:paraId="387F459A" w14:textId="2B56A074" w:rsidR="00C8051C" w:rsidRPr="00A109F5" w:rsidRDefault="00C8051C" w:rsidP="00BA7D50">
            <w:pPr>
              <w:jc w:val="center"/>
            </w:pPr>
            <w:r w:rsidRPr="00A109F5">
              <w:t xml:space="preserve">AAMC GQ </w:t>
            </w:r>
            <w:r w:rsidR="00825C21" w:rsidRPr="00A109F5">
              <w:t>2025</w:t>
            </w:r>
          </w:p>
        </w:tc>
      </w:tr>
      <w:tr w:rsidR="00C8051C" w:rsidRPr="00A109F5" w14:paraId="6726CB24" w14:textId="77777777" w:rsidTr="00A109F5">
        <w:trPr>
          <w:trHeight w:val="144"/>
        </w:trPr>
        <w:tc>
          <w:tcPr>
            <w:tcW w:w="1765" w:type="pct"/>
            <w:vMerge/>
          </w:tcPr>
          <w:p w14:paraId="17F6C5B2" w14:textId="77777777" w:rsidR="00C8051C" w:rsidRPr="00A109F5" w:rsidRDefault="00C8051C" w:rsidP="00BA7D50"/>
        </w:tc>
        <w:tc>
          <w:tcPr>
            <w:tcW w:w="579" w:type="pct"/>
          </w:tcPr>
          <w:p w14:paraId="479A20F1" w14:textId="77777777" w:rsidR="0057069C" w:rsidRDefault="00C8051C" w:rsidP="00BA7D50">
            <w:pPr>
              <w:jc w:val="center"/>
            </w:pPr>
            <w:r w:rsidRPr="00A109F5">
              <w:t xml:space="preserve">School </w:t>
            </w:r>
          </w:p>
          <w:p w14:paraId="710B025F" w14:textId="490E6088" w:rsidR="00C8051C" w:rsidRPr="00A109F5" w:rsidRDefault="00C8051C" w:rsidP="00BA7D50">
            <w:pPr>
              <w:jc w:val="center"/>
            </w:pPr>
            <w:r w:rsidRPr="00A109F5">
              <w:t>%</w:t>
            </w:r>
          </w:p>
        </w:tc>
        <w:tc>
          <w:tcPr>
            <w:tcW w:w="541" w:type="pct"/>
          </w:tcPr>
          <w:p w14:paraId="4E66E601" w14:textId="77777777" w:rsidR="00C8051C" w:rsidRPr="00A109F5" w:rsidRDefault="00C8051C" w:rsidP="00BA7D50">
            <w:pPr>
              <w:jc w:val="center"/>
            </w:pPr>
            <w:r w:rsidRPr="00A109F5">
              <w:t>National %</w:t>
            </w:r>
          </w:p>
        </w:tc>
        <w:tc>
          <w:tcPr>
            <w:tcW w:w="486" w:type="pct"/>
          </w:tcPr>
          <w:p w14:paraId="5C9298FE" w14:textId="77777777" w:rsidR="00C8051C" w:rsidRPr="00A109F5" w:rsidRDefault="00C8051C" w:rsidP="00BA7D50">
            <w:pPr>
              <w:jc w:val="center"/>
            </w:pPr>
            <w:r w:rsidRPr="00A109F5">
              <w:t>School %</w:t>
            </w:r>
          </w:p>
        </w:tc>
        <w:tc>
          <w:tcPr>
            <w:tcW w:w="519" w:type="pct"/>
          </w:tcPr>
          <w:p w14:paraId="7F041FF0" w14:textId="77777777" w:rsidR="00C8051C" w:rsidRPr="00A109F5" w:rsidRDefault="00C8051C" w:rsidP="00BA7D50">
            <w:pPr>
              <w:jc w:val="center"/>
            </w:pPr>
            <w:r w:rsidRPr="00A109F5">
              <w:t>National %</w:t>
            </w:r>
          </w:p>
        </w:tc>
        <w:tc>
          <w:tcPr>
            <w:tcW w:w="522" w:type="pct"/>
          </w:tcPr>
          <w:p w14:paraId="5BF16A33" w14:textId="77777777" w:rsidR="0057069C" w:rsidRDefault="00C8051C" w:rsidP="00BA7D50">
            <w:pPr>
              <w:jc w:val="center"/>
            </w:pPr>
            <w:r w:rsidRPr="00A109F5">
              <w:t xml:space="preserve">School </w:t>
            </w:r>
          </w:p>
          <w:p w14:paraId="5C4A27F5" w14:textId="4717179B" w:rsidR="00C8051C" w:rsidRPr="00A109F5" w:rsidRDefault="00C8051C" w:rsidP="00BA7D50">
            <w:pPr>
              <w:jc w:val="center"/>
            </w:pPr>
            <w:r w:rsidRPr="00A109F5">
              <w:t>%</w:t>
            </w:r>
          </w:p>
        </w:tc>
        <w:tc>
          <w:tcPr>
            <w:tcW w:w="588" w:type="pct"/>
          </w:tcPr>
          <w:p w14:paraId="23EBBFE4" w14:textId="77777777" w:rsidR="00C8051C" w:rsidRPr="00A109F5" w:rsidRDefault="00C8051C" w:rsidP="00BA7D50">
            <w:pPr>
              <w:jc w:val="center"/>
            </w:pPr>
            <w:r w:rsidRPr="00A109F5">
              <w:t>National %</w:t>
            </w:r>
          </w:p>
        </w:tc>
      </w:tr>
      <w:tr w:rsidR="00C8051C" w:rsidRPr="00A109F5" w14:paraId="4C666ED1" w14:textId="77777777" w:rsidTr="00A109F5">
        <w:trPr>
          <w:trHeight w:val="144"/>
        </w:trPr>
        <w:tc>
          <w:tcPr>
            <w:tcW w:w="1765" w:type="pct"/>
          </w:tcPr>
          <w:p w14:paraId="349BD790" w14:textId="77777777" w:rsidR="00C8051C" w:rsidRPr="00A109F5" w:rsidRDefault="00C8051C" w:rsidP="00BA7D50">
            <w:r w:rsidRPr="00A109F5">
              <w:t>Acquired basic skills in clinical decision-making and application of evidence-based information</w:t>
            </w:r>
          </w:p>
        </w:tc>
        <w:tc>
          <w:tcPr>
            <w:tcW w:w="579" w:type="pct"/>
          </w:tcPr>
          <w:p w14:paraId="59A991C4" w14:textId="77777777" w:rsidR="00C8051C" w:rsidRPr="00A109F5" w:rsidRDefault="00C8051C" w:rsidP="00BA7D50">
            <w:pPr>
              <w:jc w:val="center"/>
            </w:pPr>
          </w:p>
        </w:tc>
        <w:tc>
          <w:tcPr>
            <w:tcW w:w="541" w:type="pct"/>
          </w:tcPr>
          <w:p w14:paraId="5949FFF7" w14:textId="77777777" w:rsidR="00C8051C" w:rsidRPr="00A109F5" w:rsidRDefault="00C8051C" w:rsidP="00BA7D50">
            <w:pPr>
              <w:jc w:val="center"/>
            </w:pPr>
          </w:p>
        </w:tc>
        <w:tc>
          <w:tcPr>
            <w:tcW w:w="486" w:type="pct"/>
          </w:tcPr>
          <w:p w14:paraId="06ED98ED" w14:textId="77777777" w:rsidR="00C8051C" w:rsidRPr="00A109F5" w:rsidRDefault="00C8051C" w:rsidP="00BA7D50">
            <w:pPr>
              <w:jc w:val="center"/>
            </w:pPr>
          </w:p>
        </w:tc>
        <w:tc>
          <w:tcPr>
            <w:tcW w:w="519" w:type="pct"/>
          </w:tcPr>
          <w:p w14:paraId="641068AE" w14:textId="77777777" w:rsidR="00C8051C" w:rsidRPr="00A109F5" w:rsidRDefault="00C8051C" w:rsidP="00BA7D50">
            <w:pPr>
              <w:jc w:val="center"/>
            </w:pPr>
          </w:p>
        </w:tc>
        <w:tc>
          <w:tcPr>
            <w:tcW w:w="522" w:type="pct"/>
          </w:tcPr>
          <w:p w14:paraId="648CB7F8" w14:textId="77777777" w:rsidR="00C8051C" w:rsidRPr="00A109F5" w:rsidRDefault="00C8051C" w:rsidP="00BA7D50">
            <w:pPr>
              <w:jc w:val="center"/>
            </w:pPr>
          </w:p>
        </w:tc>
        <w:tc>
          <w:tcPr>
            <w:tcW w:w="588" w:type="pct"/>
          </w:tcPr>
          <w:p w14:paraId="057AA05B" w14:textId="77777777" w:rsidR="00C8051C" w:rsidRPr="00A109F5" w:rsidRDefault="00C8051C" w:rsidP="00BA7D50">
            <w:pPr>
              <w:jc w:val="center"/>
            </w:pPr>
          </w:p>
        </w:tc>
      </w:tr>
    </w:tbl>
    <w:p w14:paraId="7A587CD3" w14:textId="77777777" w:rsidR="00C8051C" w:rsidRPr="00A109F5" w:rsidRDefault="00C8051C" w:rsidP="00B026EC">
      <w:pPr>
        <w:pStyle w:val="Default"/>
        <w:rPr>
          <w:rFonts w:ascii="Times New Roman" w:hAnsi="Times New Roman" w:cs="Times New Roman"/>
          <w:sz w:val="22"/>
          <w:szCs w:val="22"/>
        </w:rPr>
      </w:pPr>
    </w:p>
    <w:p w14:paraId="6E198ED7" w14:textId="77777777" w:rsidR="00C8051C" w:rsidRPr="00A109F5" w:rsidRDefault="00C8051C" w:rsidP="00B026EC">
      <w:pPr>
        <w:pStyle w:val="Default"/>
        <w:rPr>
          <w:rFonts w:ascii="Times New Roman" w:hAnsi="Times New Roman" w:cs="Times New Roman"/>
          <w:sz w:val="22"/>
          <w:szCs w:val="22"/>
        </w:rPr>
      </w:pPr>
    </w:p>
    <w:p w14:paraId="3946A6D0" w14:textId="7E56ACC8" w:rsidR="00AC3778" w:rsidRPr="00A109F5" w:rsidRDefault="001B3A7C" w:rsidP="00B27CE2">
      <w:pPr>
        <w:pStyle w:val="ListParagraph"/>
        <w:numPr>
          <w:ilvl w:val="0"/>
          <w:numId w:val="43"/>
        </w:numPr>
      </w:pPr>
      <w:r w:rsidRPr="00A109F5">
        <w:t>Based on the examples provided in the DCI, s</w:t>
      </w:r>
      <w:r w:rsidR="00FD0CB6" w:rsidRPr="00A109F5">
        <w:t>ummarize and e</w:t>
      </w:r>
      <w:r w:rsidR="00873CBC" w:rsidRPr="00A109F5">
        <w:t xml:space="preserve">valuate the adequacy of </w:t>
      </w:r>
      <w:r w:rsidR="000858C4" w:rsidRPr="00A109F5">
        <w:t xml:space="preserve">the </w:t>
      </w:r>
      <w:r w:rsidR="00873CBC" w:rsidRPr="00A109F5">
        <w:t xml:space="preserve">teaching and </w:t>
      </w:r>
      <w:r w:rsidR="00172158">
        <w:t xml:space="preserve">the </w:t>
      </w:r>
      <w:r w:rsidR="00873CBC" w:rsidRPr="00A109F5">
        <w:t>assessment</w:t>
      </w:r>
      <w:r w:rsidR="000858C4" w:rsidRPr="00A109F5">
        <w:t xml:space="preserve"> of the skills of critical judgment</w:t>
      </w:r>
      <w:r w:rsidR="00554E0E" w:rsidRPr="00A109F5">
        <w:t xml:space="preserve"> based on evidence and of medical problem</w:t>
      </w:r>
      <w:r w:rsidR="00B34DF3" w:rsidRPr="00A109F5">
        <w:t>-</w:t>
      </w:r>
      <w:r w:rsidR="00554E0E" w:rsidRPr="00A109F5">
        <w:t>solving.</w:t>
      </w:r>
      <w:r w:rsidR="000858C4" w:rsidRPr="00A109F5">
        <w:t xml:space="preserve"> </w:t>
      </w:r>
    </w:p>
    <w:p w14:paraId="667A428A" w14:textId="77777777" w:rsidR="006D34C5" w:rsidRPr="00A109F5" w:rsidRDefault="006D34C5" w:rsidP="0016639F">
      <w:pPr>
        <w:pStyle w:val="Default"/>
        <w:rPr>
          <w:rFonts w:ascii="Times New Roman" w:hAnsi="Times New Roman" w:cs="Times New Roman"/>
          <w:sz w:val="22"/>
          <w:szCs w:val="22"/>
        </w:rPr>
      </w:pPr>
    </w:p>
    <w:p w14:paraId="16EC0EEB" w14:textId="77777777" w:rsidR="00A4011E" w:rsidRPr="00A109F5" w:rsidRDefault="00A4011E" w:rsidP="0016639F">
      <w:pPr>
        <w:pStyle w:val="Default"/>
        <w:rPr>
          <w:rFonts w:ascii="Times New Roman" w:hAnsi="Times New Roman" w:cs="Times New Roman"/>
          <w:sz w:val="22"/>
          <w:szCs w:val="22"/>
        </w:rPr>
      </w:pPr>
    </w:p>
    <w:p w14:paraId="4EF022A9" w14:textId="77777777" w:rsidR="0016639F" w:rsidRPr="00A109F5" w:rsidRDefault="0028578C" w:rsidP="00724AFB">
      <w:pPr>
        <w:pStyle w:val="Heading3"/>
        <w:rPr>
          <w:szCs w:val="22"/>
        </w:rPr>
      </w:pPr>
      <w:r w:rsidRPr="00A109F5">
        <w:rPr>
          <w:color w:val="1F1F1F"/>
          <w:szCs w:val="22"/>
        </w:rPr>
        <w:br w:type="page"/>
      </w:r>
      <w:bookmarkStart w:id="159" w:name="_Toc198710689"/>
      <w:r w:rsidR="0016639F" w:rsidRPr="00A109F5">
        <w:rPr>
          <w:color w:val="1F1F1F"/>
          <w:szCs w:val="22"/>
        </w:rPr>
        <w:t>Element</w:t>
      </w:r>
      <w:r w:rsidR="00980213" w:rsidRPr="00A109F5">
        <w:rPr>
          <w:szCs w:val="22"/>
        </w:rPr>
        <w:t xml:space="preserve"> 7.5 </w:t>
      </w:r>
      <w:r w:rsidR="0016639F" w:rsidRPr="00A109F5">
        <w:rPr>
          <w:szCs w:val="22"/>
        </w:rPr>
        <w:t>Societal Problems</w:t>
      </w:r>
      <w:bookmarkEnd w:id="159"/>
      <w:r w:rsidR="0016639F" w:rsidRPr="00A109F5">
        <w:rPr>
          <w:szCs w:val="22"/>
        </w:rPr>
        <w:t xml:space="preserve"> </w:t>
      </w:r>
    </w:p>
    <w:p w14:paraId="6D6E8A87" w14:textId="77777777" w:rsidR="00A4011E" w:rsidRPr="00A109F5" w:rsidRDefault="00A4011E" w:rsidP="0016639F">
      <w:pPr>
        <w:pStyle w:val="Default"/>
        <w:rPr>
          <w:rFonts w:ascii="Times New Roman" w:hAnsi="Times New Roman" w:cs="Times New Roman"/>
          <w:sz w:val="22"/>
          <w:szCs w:val="22"/>
        </w:rPr>
      </w:pPr>
    </w:p>
    <w:p w14:paraId="44C554C7" w14:textId="2C03A157" w:rsidR="00B026EC" w:rsidRPr="00A109F5" w:rsidRDefault="0016639F" w:rsidP="00B026EC">
      <w:pPr>
        <w:widowControl/>
        <w:rPr>
          <w:b/>
        </w:rPr>
      </w:pPr>
      <w:r w:rsidRPr="00A109F5">
        <w:rPr>
          <w:b/>
        </w:rPr>
        <w:t>The faculty of a medical school ensure that the medical curriculum includes instruction in the diagnosis, prevention, appropriate reporting and treatment of the medical consequences of common societal problems.</w:t>
      </w:r>
      <w:bookmarkStart w:id="160" w:name="_Toc385931538"/>
      <w:bookmarkStart w:id="161" w:name="_Toc385932091"/>
    </w:p>
    <w:p w14:paraId="61523A52" w14:textId="38D1A8E1" w:rsidR="00B026EC" w:rsidRPr="00A109F5" w:rsidRDefault="00B026EC" w:rsidP="00B026EC">
      <w:pPr>
        <w:widowControl/>
        <w:rPr>
          <w:b/>
        </w:rPr>
      </w:pPr>
    </w:p>
    <w:p w14:paraId="5E488246" w14:textId="77777777" w:rsidR="00E451C9" w:rsidRPr="00A109F5" w:rsidRDefault="00E451C9" w:rsidP="00B026EC">
      <w:pPr>
        <w:widowControl/>
        <w:rPr>
          <w:b/>
        </w:rPr>
      </w:pPr>
    </w:p>
    <w:tbl>
      <w:tblPr>
        <w:tblStyle w:val="TableGrid"/>
        <w:tblW w:w="5000" w:type="pct"/>
        <w:tblLook w:val="04A0" w:firstRow="1" w:lastRow="0" w:firstColumn="1" w:lastColumn="0" w:noHBand="0" w:noVBand="1"/>
      </w:tblPr>
      <w:tblGrid>
        <w:gridCol w:w="2979"/>
        <w:gridCol w:w="1526"/>
        <w:gridCol w:w="1320"/>
        <w:gridCol w:w="3525"/>
      </w:tblGrid>
      <w:tr w:rsidR="004E7FC2" w:rsidRPr="00A109F5" w14:paraId="4D6FBBC1" w14:textId="77777777" w:rsidTr="00A109F5">
        <w:tc>
          <w:tcPr>
            <w:tcW w:w="5000" w:type="pct"/>
            <w:gridSpan w:val="4"/>
          </w:tcPr>
          <w:p w14:paraId="4B2E61EE" w14:textId="77777777" w:rsidR="004E7FC2" w:rsidRPr="00A109F5" w:rsidRDefault="004E7FC2" w:rsidP="00205D78">
            <w:pPr>
              <w:rPr>
                <w:b/>
                <w:bCs/>
              </w:rPr>
            </w:pPr>
            <w:r w:rsidRPr="00A109F5">
              <w:rPr>
                <w:b/>
                <w:bCs/>
              </w:rPr>
              <w:t xml:space="preserve">Table 7.5-1 </w:t>
            </w:r>
            <w:r w:rsidRPr="00A109F5">
              <w:rPr>
                <w:b/>
              </w:rPr>
              <w:t>| Common Societal Problems Taught and Assessed in the Curriculum</w:t>
            </w:r>
          </w:p>
        </w:tc>
      </w:tr>
      <w:tr w:rsidR="004E7FC2" w:rsidRPr="00A109F5" w14:paraId="7D618F6B" w14:textId="77777777" w:rsidTr="00A109F5">
        <w:tc>
          <w:tcPr>
            <w:tcW w:w="5000" w:type="pct"/>
            <w:gridSpan w:val="4"/>
          </w:tcPr>
          <w:p w14:paraId="5282C237" w14:textId="00CF325B" w:rsidR="004E7FC2" w:rsidRPr="00A109F5" w:rsidRDefault="004E7FC2" w:rsidP="00205D78">
            <w:pPr>
              <w:pStyle w:val="NormalWeb"/>
              <w:spacing w:before="0" w:beforeAutospacing="0" w:after="0" w:afterAutospacing="0"/>
              <w:rPr>
                <w:rFonts w:eastAsia="MS Mincho"/>
              </w:rPr>
            </w:pPr>
            <w:r w:rsidRPr="00A109F5">
              <w:rPr>
                <w:rFonts w:eastAsia="MS Mincho"/>
              </w:rPr>
              <w:t>For five common societal problems identified by the school, list</w:t>
            </w:r>
            <w:r w:rsidR="00C8051C" w:rsidRPr="00A109F5">
              <w:rPr>
                <w:rFonts w:eastAsia="MS Mincho"/>
              </w:rPr>
              <w:t xml:space="preserve"> each of</w:t>
            </w:r>
            <w:r w:rsidRPr="00A109F5">
              <w:rPr>
                <w:rFonts w:eastAsia="MS Mincho"/>
              </w:rPr>
              <w:t xml:space="preserve"> the courses/clerkships where the teaching occurs; categorize the learning objectives </w:t>
            </w:r>
            <w:r w:rsidR="00C8051C" w:rsidRPr="00A109F5">
              <w:rPr>
                <w:rFonts w:eastAsia="MS Mincho"/>
              </w:rPr>
              <w:t xml:space="preserve">for that course or clerkship </w:t>
            </w:r>
            <w:r w:rsidRPr="00A109F5">
              <w:rPr>
                <w:rFonts w:eastAsia="MS Mincho"/>
              </w:rPr>
              <w:t>according to whether they address: (a) the diagnosis; (b) prevention; (c) appropriate reporting (if relevant); and (d) treatment of the medical consequences of the societal problem; and assessment method(s) for each objective.</w:t>
            </w:r>
          </w:p>
        </w:tc>
      </w:tr>
      <w:tr w:rsidR="004E7FC2" w:rsidRPr="00A109F5" w14:paraId="52256354" w14:textId="77777777" w:rsidTr="00A109F5">
        <w:tc>
          <w:tcPr>
            <w:tcW w:w="1593" w:type="pct"/>
          </w:tcPr>
          <w:p w14:paraId="22C7FB1A" w14:textId="77777777" w:rsidR="004E7FC2" w:rsidRPr="00A109F5" w:rsidRDefault="004E7FC2" w:rsidP="00205D78">
            <w:r w:rsidRPr="00A109F5">
              <w:t>Societal Problem</w:t>
            </w:r>
          </w:p>
        </w:tc>
        <w:tc>
          <w:tcPr>
            <w:tcW w:w="816" w:type="pct"/>
          </w:tcPr>
          <w:p w14:paraId="6CF8D867" w14:textId="77777777" w:rsidR="004E7FC2" w:rsidRPr="00A109F5" w:rsidRDefault="004E7FC2" w:rsidP="00205D78">
            <w:r w:rsidRPr="00A109F5">
              <w:t>Course/</w:t>
            </w:r>
          </w:p>
          <w:p w14:paraId="2192DDF5" w14:textId="77777777" w:rsidR="004E7FC2" w:rsidRPr="00A109F5" w:rsidRDefault="004E7FC2" w:rsidP="00205D78">
            <w:r w:rsidRPr="00A109F5">
              <w:t>Clerkship</w:t>
            </w:r>
          </w:p>
        </w:tc>
        <w:tc>
          <w:tcPr>
            <w:tcW w:w="706" w:type="pct"/>
          </w:tcPr>
          <w:p w14:paraId="1A59C145" w14:textId="77777777" w:rsidR="004E7FC2" w:rsidRPr="00A109F5" w:rsidRDefault="004E7FC2" w:rsidP="00205D78">
            <w:r w:rsidRPr="00A109F5">
              <w:t>Type of Learning Objectives (a, b, c, d)</w:t>
            </w:r>
          </w:p>
        </w:tc>
        <w:tc>
          <w:tcPr>
            <w:tcW w:w="1885" w:type="pct"/>
          </w:tcPr>
          <w:p w14:paraId="00582F90" w14:textId="77777777" w:rsidR="004E7FC2" w:rsidRPr="00A109F5" w:rsidRDefault="004E7FC2" w:rsidP="00205D78">
            <w:r w:rsidRPr="00A109F5">
              <w:t>Assessment Method(s)</w:t>
            </w:r>
          </w:p>
        </w:tc>
      </w:tr>
      <w:tr w:rsidR="004E7FC2" w:rsidRPr="00A109F5" w14:paraId="7CF5B62A" w14:textId="77777777" w:rsidTr="00A109F5">
        <w:tc>
          <w:tcPr>
            <w:tcW w:w="1593" w:type="pct"/>
          </w:tcPr>
          <w:p w14:paraId="7F607A4F" w14:textId="77777777" w:rsidR="004E7FC2" w:rsidRPr="00A109F5" w:rsidRDefault="004E7FC2" w:rsidP="00205D78"/>
        </w:tc>
        <w:tc>
          <w:tcPr>
            <w:tcW w:w="816" w:type="pct"/>
          </w:tcPr>
          <w:p w14:paraId="33412D66" w14:textId="77777777" w:rsidR="004E7FC2" w:rsidRPr="00A109F5" w:rsidRDefault="004E7FC2" w:rsidP="00205D78"/>
        </w:tc>
        <w:tc>
          <w:tcPr>
            <w:tcW w:w="706" w:type="pct"/>
          </w:tcPr>
          <w:p w14:paraId="66776FE7" w14:textId="77777777" w:rsidR="004E7FC2" w:rsidRPr="00A109F5" w:rsidRDefault="004E7FC2" w:rsidP="00205D78"/>
        </w:tc>
        <w:tc>
          <w:tcPr>
            <w:tcW w:w="1885" w:type="pct"/>
          </w:tcPr>
          <w:p w14:paraId="0F0CE68F" w14:textId="77777777" w:rsidR="004E7FC2" w:rsidRPr="00A109F5" w:rsidRDefault="004E7FC2" w:rsidP="00205D78"/>
        </w:tc>
      </w:tr>
      <w:tr w:rsidR="004E7FC2" w:rsidRPr="00A109F5" w14:paraId="44F35863" w14:textId="77777777" w:rsidTr="00A109F5">
        <w:tc>
          <w:tcPr>
            <w:tcW w:w="1593" w:type="pct"/>
          </w:tcPr>
          <w:p w14:paraId="795A6EA1" w14:textId="77777777" w:rsidR="004E7FC2" w:rsidRPr="00A109F5" w:rsidRDefault="004E7FC2" w:rsidP="00205D78"/>
        </w:tc>
        <w:tc>
          <w:tcPr>
            <w:tcW w:w="816" w:type="pct"/>
          </w:tcPr>
          <w:p w14:paraId="1D52FC9E" w14:textId="77777777" w:rsidR="004E7FC2" w:rsidRPr="00A109F5" w:rsidRDefault="004E7FC2" w:rsidP="00205D78"/>
        </w:tc>
        <w:tc>
          <w:tcPr>
            <w:tcW w:w="706" w:type="pct"/>
          </w:tcPr>
          <w:p w14:paraId="13B2030E" w14:textId="77777777" w:rsidR="004E7FC2" w:rsidRPr="00A109F5" w:rsidRDefault="004E7FC2" w:rsidP="00205D78"/>
        </w:tc>
        <w:tc>
          <w:tcPr>
            <w:tcW w:w="1885" w:type="pct"/>
          </w:tcPr>
          <w:p w14:paraId="2F2BF8C5" w14:textId="77777777" w:rsidR="004E7FC2" w:rsidRPr="00A109F5" w:rsidRDefault="004E7FC2" w:rsidP="00205D78"/>
        </w:tc>
      </w:tr>
      <w:tr w:rsidR="004E7FC2" w:rsidRPr="00A109F5" w14:paraId="79C1B87B" w14:textId="77777777" w:rsidTr="00A109F5">
        <w:tc>
          <w:tcPr>
            <w:tcW w:w="1593" w:type="pct"/>
          </w:tcPr>
          <w:p w14:paraId="469297FE" w14:textId="77777777" w:rsidR="004E7FC2" w:rsidRPr="00A109F5" w:rsidRDefault="004E7FC2" w:rsidP="00205D78"/>
        </w:tc>
        <w:tc>
          <w:tcPr>
            <w:tcW w:w="816" w:type="pct"/>
          </w:tcPr>
          <w:p w14:paraId="00DDD6CD" w14:textId="77777777" w:rsidR="004E7FC2" w:rsidRPr="00A109F5" w:rsidRDefault="004E7FC2" w:rsidP="00205D78"/>
        </w:tc>
        <w:tc>
          <w:tcPr>
            <w:tcW w:w="706" w:type="pct"/>
          </w:tcPr>
          <w:p w14:paraId="59861CAF" w14:textId="77777777" w:rsidR="004E7FC2" w:rsidRPr="00A109F5" w:rsidRDefault="004E7FC2" w:rsidP="00205D78"/>
        </w:tc>
        <w:tc>
          <w:tcPr>
            <w:tcW w:w="1885" w:type="pct"/>
          </w:tcPr>
          <w:p w14:paraId="090757D8" w14:textId="77777777" w:rsidR="004E7FC2" w:rsidRPr="00A109F5" w:rsidRDefault="004E7FC2" w:rsidP="00205D78"/>
        </w:tc>
      </w:tr>
      <w:tr w:rsidR="004E7FC2" w:rsidRPr="00A109F5" w14:paraId="5CAB08A2" w14:textId="77777777" w:rsidTr="00A109F5">
        <w:tc>
          <w:tcPr>
            <w:tcW w:w="1593" w:type="pct"/>
          </w:tcPr>
          <w:p w14:paraId="17CF3DAC" w14:textId="77777777" w:rsidR="004E7FC2" w:rsidRPr="00A109F5" w:rsidRDefault="004E7FC2" w:rsidP="00205D78"/>
        </w:tc>
        <w:tc>
          <w:tcPr>
            <w:tcW w:w="816" w:type="pct"/>
          </w:tcPr>
          <w:p w14:paraId="047DB40C" w14:textId="77777777" w:rsidR="004E7FC2" w:rsidRPr="00A109F5" w:rsidRDefault="004E7FC2" w:rsidP="00205D78"/>
        </w:tc>
        <w:tc>
          <w:tcPr>
            <w:tcW w:w="706" w:type="pct"/>
          </w:tcPr>
          <w:p w14:paraId="6570EB8D" w14:textId="77777777" w:rsidR="004E7FC2" w:rsidRPr="00A109F5" w:rsidRDefault="004E7FC2" w:rsidP="00205D78"/>
        </w:tc>
        <w:tc>
          <w:tcPr>
            <w:tcW w:w="1885" w:type="pct"/>
          </w:tcPr>
          <w:p w14:paraId="38096D18" w14:textId="77777777" w:rsidR="004E7FC2" w:rsidRPr="00A109F5" w:rsidRDefault="004E7FC2" w:rsidP="00205D78"/>
        </w:tc>
      </w:tr>
      <w:tr w:rsidR="004E7FC2" w:rsidRPr="00A109F5" w14:paraId="66D35AE9" w14:textId="77777777" w:rsidTr="00A109F5">
        <w:tc>
          <w:tcPr>
            <w:tcW w:w="1593" w:type="pct"/>
          </w:tcPr>
          <w:p w14:paraId="287723AB" w14:textId="77777777" w:rsidR="004E7FC2" w:rsidRPr="00A109F5" w:rsidRDefault="004E7FC2" w:rsidP="00205D78"/>
        </w:tc>
        <w:tc>
          <w:tcPr>
            <w:tcW w:w="816" w:type="pct"/>
          </w:tcPr>
          <w:p w14:paraId="7DA01169" w14:textId="77777777" w:rsidR="004E7FC2" w:rsidRPr="00A109F5" w:rsidRDefault="004E7FC2" w:rsidP="00205D78"/>
        </w:tc>
        <w:tc>
          <w:tcPr>
            <w:tcW w:w="706" w:type="pct"/>
          </w:tcPr>
          <w:p w14:paraId="00C8F57D" w14:textId="77777777" w:rsidR="004E7FC2" w:rsidRPr="00A109F5" w:rsidRDefault="004E7FC2" w:rsidP="00205D78"/>
        </w:tc>
        <w:tc>
          <w:tcPr>
            <w:tcW w:w="1885" w:type="pct"/>
          </w:tcPr>
          <w:p w14:paraId="387E7821" w14:textId="77777777" w:rsidR="004E7FC2" w:rsidRPr="00A109F5" w:rsidRDefault="004E7FC2" w:rsidP="00205D78"/>
        </w:tc>
      </w:tr>
    </w:tbl>
    <w:p w14:paraId="5553888A" w14:textId="77777777" w:rsidR="004E7FC2" w:rsidRPr="00A109F5" w:rsidRDefault="004E7FC2" w:rsidP="0016610A">
      <w:pPr>
        <w:pStyle w:val="NoSpacing"/>
        <w:ind w:left="360" w:hanging="360"/>
      </w:pPr>
    </w:p>
    <w:p w14:paraId="50304DC8" w14:textId="77777777" w:rsidR="002039F7" w:rsidRPr="00A109F5" w:rsidRDefault="002039F7" w:rsidP="002039F7"/>
    <w:p w14:paraId="4A6A3B67" w14:textId="6CE3563F" w:rsidR="00450082" w:rsidRPr="00A109F5" w:rsidRDefault="00C92F33" w:rsidP="00B27CE2">
      <w:pPr>
        <w:pStyle w:val="ListParagraph"/>
        <w:numPr>
          <w:ilvl w:val="0"/>
          <w:numId w:val="44"/>
        </w:numPr>
      </w:pPr>
      <w:r w:rsidRPr="00A109F5">
        <w:t xml:space="preserve">For </w:t>
      </w:r>
      <w:r w:rsidRPr="00A109F5">
        <w:rPr>
          <w:u w:val="single"/>
        </w:rPr>
        <w:t>one</w:t>
      </w:r>
      <w:r w:rsidRPr="00222457">
        <w:t xml:space="preserve"> </w:t>
      </w:r>
      <w:r w:rsidRPr="00A109F5">
        <w:t>of the societal problems selected by the school, list the course</w:t>
      </w:r>
      <w:r w:rsidR="004719EA" w:rsidRPr="00A109F5">
        <w:t>(</w:t>
      </w:r>
      <w:r w:rsidRPr="00A109F5">
        <w:t>s</w:t>
      </w:r>
      <w:r w:rsidR="004719EA" w:rsidRPr="00A109F5">
        <w:t>)</w:t>
      </w:r>
      <w:r w:rsidRPr="00A109F5">
        <w:t>/clerkship</w:t>
      </w:r>
      <w:r w:rsidR="004719EA" w:rsidRPr="00A109F5">
        <w:t>(</w:t>
      </w:r>
      <w:r w:rsidRPr="00A109F5">
        <w:t>s</w:t>
      </w:r>
      <w:r w:rsidR="004719EA" w:rsidRPr="00A109F5">
        <w:t>)</w:t>
      </w:r>
      <w:r w:rsidRPr="00A109F5">
        <w:t xml:space="preserve"> w</w:t>
      </w:r>
      <w:r w:rsidR="0048221C" w:rsidRPr="00A109F5">
        <w:t>h</w:t>
      </w:r>
      <w:r w:rsidRPr="00A109F5">
        <w:t>ere information related to the problem is taught and assessed</w:t>
      </w:r>
      <w:r w:rsidR="00835579" w:rsidRPr="00A109F5">
        <w:t xml:space="preserve"> and </w:t>
      </w:r>
      <w:r w:rsidR="001159FE" w:rsidRPr="00A109F5">
        <w:t>provide</w:t>
      </w:r>
      <w:r w:rsidR="00140E87" w:rsidRPr="00A109F5">
        <w:t xml:space="preserve"> </w:t>
      </w:r>
      <w:r w:rsidR="003E531C" w:rsidRPr="00A109F5">
        <w:t>the</w:t>
      </w:r>
      <w:r w:rsidR="00835579" w:rsidRPr="00A109F5">
        <w:t xml:space="preserve"> relevant objective</w:t>
      </w:r>
      <w:r w:rsidR="001159FE" w:rsidRPr="00A109F5">
        <w:t>(</w:t>
      </w:r>
      <w:r w:rsidR="00835579" w:rsidRPr="00A109F5">
        <w:t>s</w:t>
      </w:r>
      <w:r w:rsidR="001159FE" w:rsidRPr="00A109F5">
        <w:t>)</w:t>
      </w:r>
      <w:r w:rsidR="00835579" w:rsidRPr="00A109F5">
        <w:t xml:space="preserve"> </w:t>
      </w:r>
      <w:r w:rsidR="00C557C9" w:rsidRPr="00A109F5">
        <w:t>that address the diagnosis, prevention, appropriate reporting (if relevant), and treatment of the medical consequences of the societal problem</w:t>
      </w:r>
      <w:r w:rsidR="007F1F26" w:rsidRPr="00A109F5">
        <w:t>.</w:t>
      </w:r>
    </w:p>
    <w:p w14:paraId="202A72F3" w14:textId="39E08A21" w:rsidR="007C0748" w:rsidRPr="00A109F5" w:rsidRDefault="007C0748" w:rsidP="007C0748">
      <w:pPr>
        <w:pStyle w:val="ListParagraph"/>
      </w:pPr>
    </w:p>
    <w:p w14:paraId="761FDD0A" w14:textId="77777777" w:rsidR="007E03E7" w:rsidRPr="00A109F5" w:rsidRDefault="007E03E7" w:rsidP="007C0748">
      <w:pPr>
        <w:pStyle w:val="ListParagraph"/>
      </w:pPr>
    </w:p>
    <w:p w14:paraId="2A944870" w14:textId="15CD6DFE" w:rsidR="00A4011E" w:rsidRPr="00A109F5" w:rsidRDefault="0028578C" w:rsidP="00B27CE2">
      <w:pPr>
        <w:pStyle w:val="ListParagraph"/>
        <w:numPr>
          <w:ilvl w:val="0"/>
          <w:numId w:val="44"/>
        </w:numPr>
      </w:pPr>
      <w:r w:rsidRPr="00A109F5">
        <w:t xml:space="preserve">Based on the example provided </w:t>
      </w:r>
      <w:r w:rsidR="00947F20">
        <w:t xml:space="preserve">and on the data in Table 7.5-1 (above) </w:t>
      </w:r>
      <w:r w:rsidR="002D3715">
        <w:t>for the five selected societal problems</w:t>
      </w:r>
      <w:r w:rsidRPr="00A109F5">
        <w:t xml:space="preserve">, does </w:t>
      </w:r>
      <w:r w:rsidR="00BC2F54" w:rsidRPr="00A109F5">
        <w:t xml:space="preserve">the team believe that </w:t>
      </w:r>
      <w:r w:rsidRPr="00A109F5">
        <w:t>the</w:t>
      </w:r>
      <w:r w:rsidR="00666DC4" w:rsidRPr="00A109F5">
        <w:t xml:space="preserve"> curriculum</w:t>
      </w:r>
      <w:r w:rsidRPr="00A109F5">
        <w:t xml:space="preserve"> </w:t>
      </w:r>
      <w:r w:rsidR="00666DC4" w:rsidRPr="00A109F5">
        <w:t>contain</w:t>
      </w:r>
      <w:r w:rsidR="00BC2F54" w:rsidRPr="00A109F5">
        <w:t>s</w:t>
      </w:r>
      <w:r w:rsidRPr="00A109F5">
        <w:t xml:space="preserve"> </w:t>
      </w:r>
      <w:r w:rsidR="00F46018" w:rsidRPr="00A109F5">
        <w:t>sufficient</w:t>
      </w:r>
      <w:r w:rsidRPr="00A109F5">
        <w:t xml:space="preserve"> </w:t>
      </w:r>
      <w:r w:rsidR="00666DC4" w:rsidRPr="00A109F5">
        <w:t>instruction</w:t>
      </w:r>
      <w:r w:rsidRPr="00A109F5">
        <w:t xml:space="preserve"> and assessment </w:t>
      </w:r>
      <w:r w:rsidR="00666DC4" w:rsidRPr="00A109F5">
        <w:t xml:space="preserve">in the areas </w:t>
      </w:r>
      <w:r w:rsidRPr="00A109F5">
        <w:t>of diagnosis, prevention, appropriate reporting (if relevant), and treatment of the medical consequences of societal problems</w:t>
      </w:r>
      <w:bookmarkEnd w:id="160"/>
      <w:bookmarkEnd w:id="161"/>
      <w:r w:rsidR="00666DC4" w:rsidRPr="00A109F5">
        <w:t>?</w:t>
      </w:r>
      <w:r w:rsidR="00F0143D" w:rsidRPr="00A109F5">
        <w:t xml:space="preserve"> </w:t>
      </w:r>
      <w:r w:rsidR="00666DC4" w:rsidRPr="00A109F5">
        <w:t>Does this</w:t>
      </w:r>
      <w:r w:rsidR="00F46018" w:rsidRPr="00A109F5">
        <w:t xml:space="preserve"> </w:t>
      </w:r>
      <w:r w:rsidR="00666DC4" w:rsidRPr="00A109F5">
        <w:t>instruction and assessment</w:t>
      </w:r>
      <w:r w:rsidR="00F46018" w:rsidRPr="00A109F5">
        <w:t xml:space="preserve"> occur in appropriate segments of the curriculum</w:t>
      </w:r>
      <w:r w:rsidR="00B0035C" w:rsidRPr="00A109F5">
        <w:t>?</w:t>
      </w:r>
      <w:r w:rsidR="00F0143D" w:rsidRPr="00A109F5">
        <w:t xml:space="preserve"> </w:t>
      </w:r>
      <w:r w:rsidR="00F46018" w:rsidRPr="00A109F5">
        <w:t>Is th</w:t>
      </w:r>
      <w:r w:rsidR="00140E87" w:rsidRPr="00A109F5">
        <w:t>is</w:t>
      </w:r>
      <w:r w:rsidR="00F46018" w:rsidRPr="00A109F5">
        <w:t xml:space="preserve"> </w:t>
      </w:r>
      <w:r w:rsidR="0076155F" w:rsidRPr="00A109F5">
        <w:t>instruction</w:t>
      </w:r>
      <w:r w:rsidR="00F46018" w:rsidRPr="00A109F5">
        <w:t xml:space="preserve"> </w:t>
      </w:r>
      <w:r w:rsidR="00E22B41">
        <w:t>based</w:t>
      </w:r>
      <w:r w:rsidR="00F46018" w:rsidRPr="00A109F5">
        <w:t xml:space="preserve"> in course/clerkship </w:t>
      </w:r>
      <w:r w:rsidR="00527D3E" w:rsidRPr="00A109F5">
        <w:t xml:space="preserve">learning </w:t>
      </w:r>
      <w:r w:rsidR="00F46018" w:rsidRPr="00A109F5">
        <w:t>objectives?</w:t>
      </w:r>
    </w:p>
    <w:p w14:paraId="15ABB2B4" w14:textId="77777777" w:rsidR="00AC3778" w:rsidRPr="00A109F5" w:rsidRDefault="00AC3778" w:rsidP="00A43424"/>
    <w:p w14:paraId="707DB2A3" w14:textId="77777777" w:rsidR="00B0035C" w:rsidRPr="00A109F5" w:rsidRDefault="00B0035C" w:rsidP="00A43424"/>
    <w:p w14:paraId="213B07D6" w14:textId="5CB9C733" w:rsidR="0016639F" w:rsidRPr="00A109F5" w:rsidRDefault="0028578C" w:rsidP="00724AFB">
      <w:pPr>
        <w:pStyle w:val="Heading3"/>
        <w:rPr>
          <w:szCs w:val="22"/>
        </w:rPr>
      </w:pPr>
      <w:r w:rsidRPr="00A109F5">
        <w:rPr>
          <w:color w:val="1F1F1F"/>
          <w:szCs w:val="22"/>
        </w:rPr>
        <w:br w:type="page"/>
      </w:r>
      <w:bookmarkStart w:id="162" w:name="_Toc198710690"/>
      <w:r w:rsidR="0016639F" w:rsidRPr="00A109F5">
        <w:rPr>
          <w:color w:val="1F1F1F"/>
          <w:szCs w:val="22"/>
        </w:rPr>
        <w:t>Element</w:t>
      </w:r>
      <w:r w:rsidR="0016639F" w:rsidRPr="00A109F5">
        <w:rPr>
          <w:szCs w:val="22"/>
        </w:rPr>
        <w:t xml:space="preserve"> 7.6 </w:t>
      </w:r>
      <w:r w:rsidR="004C76D3" w:rsidRPr="00A109F5">
        <w:rPr>
          <w:szCs w:val="22"/>
          <w:lang w:val="en-US"/>
        </w:rPr>
        <w:t xml:space="preserve">Structural Competence, </w:t>
      </w:r>
      <w:r w:rsidR="0016639F" w:rsidRPr="00A109F5">
        <w:rPr>
          <w:szCs w:val="22"/>
        </w:rPr>
        <w:t>Cultural Competenc</w:t>
      </w:r>
      <w:r w:rsidR="00373AA4" w:rsidRPr="00A109F5">
        <w:rPr>
          <w:szCs w:val="22"/>
        </w:rPr>
        <w:t xml:space="preserve">e and Health </w:t>
      </w:r>
      <w:r w:rsidR="004C76D3" w:rsidRPr="00A109F5">
        <w:rPr>
          <w:szCs w:val="22"/>
          <w:lang w:val="en-US"/>
        </w:rPr>
        <w:t>Inequities</w:t>
      </w:r>
      <w:bookmarkEnd w:id="162"/>
      <w:r w:rsidR="00373AA4" w:rsidRPr="00A109F5">
        <w:rPr>
          <w:szCs w:val="22"/>
        </w:rPr>
        <w:t xml:space="preserve"> </w:t>
      </w:r>
    </w:p>
    <w:p w14:paraId="70A85084" w14:textId="77777777" w:rsidR="00A4011E" w:rsidRPr="00A109F5" w:rsidRDefault="00A4011E" w:rsidP="0016639F">
      <w:pPr>
        <w:pStyle w:val="Default"/>
        <w:rPr>
          <w:rFonts w:ascii="Times New Roman" w:hAnsi="Times New Roman" w:cs="Times New Roman"/>
          <w:sz w:val="22"/>
          <w:szCs w:val="22"/>
        </w:rPr>
      </w:pPr>
    </w:p>
    <w:p w14:paraId="434E0B9E" w14:textId="77777777" w:rsidR="0024718E" w:rsidRPr="00A109F5" w:rsidRDefault="0024718E" w:rsidP="0024718E">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24209141" w14:textId="77777777" w:rsidR="0024718E" w:rsidRPr="00A109F5" w:rsidRDefault="0024718E" w:rsidP="00B27CE2">
      <w:pPr>
        <w:pStyle w:val="Default"/>
        <w:numPr>
          <w:ilvl w:val="0"/>
          <w:numId w:val="98"/>
        </w:numPr>
        <w:rPr>
          <w:rFonts w:ascii="Times New Roman" w:hAnsi="Times New Roman" w:cs="Times New Roman"/>
          <w:b/>
          <w:sz w:val="22"/>
          <w:szCs w:val="22"/>
        </w:rPr>
      </w:pPr>
      <w:r w:rsidRPr="00A109F5">
        <w:rPr>
          <w:rFonts w:ascii="Times New Roman" w:hAnsi="Times New Roman" w:cs="Times New Roman"/>
          <w:b/>
          <w:sz w:val="22"/>
          <w:szCs w:val="22"/>
        </w:rPr>
        <w:t xml:space="preserve">The diverse manner in which people perceive health and illness and respond to various symptoms, diseases, and treatments </w:t>
      </w:r>
    </w:p>
    <w:p w14:paraId="107130D3" w14:textId="4E962C75" w:rsidR="0024718E" w:rsidRPr="00A109F5" w:rsidRDefault="0024718E" w:rsidP="00B27CE2">
      <w:pPr>
        <w:pStyle w:val="Default"/>
        <w:numPr>
          <w:ilvl w:val="0"/>
          <w:numId w:val="98"/>
        </w:numPr>
        <w:rPr>
          <w:rFonts w:ascii="Times New Roman" w:hAnsi="Times New Roman" w:cs="Times New Roman"/>
          <w:b/>
          <w:sz w:val="22"/>
          <w:szCs w:val="22"/>
        </w:rPr>
      </w:pPr>
      <w:r w:rsidRPr="00A109F5">
        <w:rPr>
          <w:rFonts w:ascii="Times New Roman" w:hAnsi="Times New Roman" w:cs="Times New Roman"/>
          <w:b/>
          <w:sz w:val="22"/>
          <w:szCs w:val="22"/>
        </w:rPr>
        <w:t>The basic principles of culturally</w:t>
      </w:r>
      <w:r w:rsidR="004C76D3" w:rsidRPr="00A109F5">
        <w:rPr>
          <w:rFonts w:ascii="Times New Roman" w:hAnsi="Times New Roman" w:cs="Times New Roman"/>
          <w:b/>
          <w:sz w:val="22"/>
          <w:szCs w:val="22"/>
        </w:rPr>
        <w:t xml:space="preserve"> and structurally</w:t>
      </w:r>
      <w:r w:rsidRPr="00A109F5">
        <w:rPr>
          <w:rFonts w:ascii="Times New Roman" w:hAnsi="Times New Roman" w:cs="Times New Roman"/>
          <w:b/>
          <w:sz w:val="22"/>
          <w:szCs w:val="22"/>
        </w:rPr>
        <w:t xml:space="preserve"> competent health care</w:t>
      </w:r>
    </w:p>
    <w:p w14:paraId="6079D11C" w14:textId="679A1E17" w:rsidR="004C76D3" w:rsidRPr="00A109F5" w:rsidRDefault="004C76D3" w:rsidP="00B27CE2">
      <w:pPr>
        <w:pStyle w:val="Default"/>
        <w:numPr>
          <w:ilvl w:val="0"/>
          <w:numId w:val="98"/>
        </w:numPr>
        <w:rPr>
          <w:rFonts w:ascii="Times New Roman" w:hAnsi="Times New Roman" w:cs="Times New Roman"/>
          <w:b/>
          <w:sz w:val="22"/>
          <w:szCs w:val="22"/>
        </w:rPr>
      </w:pPr>
      <w:r w:rsidRPr="00A109F5">
        <w:rPr>
          <w:rFonts w:ascii="Times New Roman" w:hAnsi="Times New Roman" w:cs="Times New Roman"/>
          <w:b/>
          <w:sz w:val="22"/>
          <w:szCs w:val="22"/>
        </w:rPr>
        <w:t>The importance of health care dispar</w:t>
      </w:r>
      <w:r w:rsidR="0021482A" w:rsidRPr="00A109F5">
        <w:rPr>
          <w:rFonts w:ascii="Times New Roman" w:hAnsi="Times New Roman" w:cs="Times New Roman"/>
          <w:b/>
          <w:sz w:val="22"/>
          <w:szCs w:val="22"/>
        </w:rPr>
        <w:t>i</w:t>
      </w:r>
      <w:r w:rsidRPr="00A109F5">
        <w:rPr>
          <w:rFonts w:ascii="Times New Roman" w:hAnsi="Times New Roman" w:cs="Times New Roman"/>
          <w:b/>
          <w:sz w:val="22"/>
          <w:szCs w:val="22"/>
        </w:rPr>
        <w:t>ties and health inequities</w:t>
      </w:r>
    </w:p>
    <w:p w14:paraId="616AC9B2" w14:textId="3738809C" w:rsidR="0024718E" w:rsidRPr="00A109F5" w:rsidRDefault="004C76D3" w:rsidP="00B27CE2">
      <w:pPr>
        <w:pStyle w:val="Default"/>
        <w:numPr>
          <w:ilvl w:val="0"/>
          <w:numId w:val="98"/>
        </w:numPr>
        <w:rPr>
          <w:rFonts w:ascii="Times New Roman" w:hAnsi="Times New Roman" w:cs="Times New Roman"/>
          <w:b/>
          <w:sz w:val="22"/>
          <w:szCs w:val="22"/>
        </w:rPr>
      </w:pPr>
      <w:r w:rsidRPr="00A109F5">
        <w:rPr>
          <w:rFonts w:ascii="Times New Roman" w:hAnsi="Times New Roman" w:cs="Times New Roman"/>
          <w:b/>
          <w:sz w:val="22"/>
          <w:szCs w:val="22"/>
        </w:rPr>
        <w:t>T</w:t>
      </w:r>
      <w:r w:rsidR="0024718E" w:rsidRPr="00A109F5">
        <w:rPr>
          <w:rFonts w:ascii="Times New Roman" w:hAnsi="Times New Roman" w:cs="Times New Roman"/>
          <w:b/>
          <w:sz w:val="22"/>
          <w:szCs w:val="22"/>
        </w:rPr>
        <w:t xml:space="preserve">he impact of disparities in health care on all populations and </w:t>
      </w:r>
      <w:r w:rsidRPr="00A109F5">
        <w:rPr>
          <w:rFonts w:ascii="Times New Roman" w:hAnsi="Times New Roman" w:cs="Times New Roman"/>
          <w:b/>
          <w:sz w:val="22"/>
          <w:szCs w:val="22"/>
        </w:rPr>
        <w:t>approaches to reduce</w:t>
      </w:r>
      <w:r w:rsidR="0024718E" w:rsidRPr="00A109F5">
        <w:rPr>
          <w:rFonts w:ascii="Times New Roman" w:hAnsi="Times New Roman" w:cs="Times New Roman"/>
          <w:b/>
          <w:sz w:val="22"/>
          <w:szCs w:val="22"/>
        </w:rPr>
        <w:t xml:space="preserve"> health care </w:t>
      </w:r>
      <w:r w:rsidRPr="00A109F5">
        <w:rPr>
          <w:rFonts w:ascii="Times New Roman" w:hAnsi="Times New Roman" w:cs="Times New Roman"/>
          <w:b/>
          <w:sz w:val="22"/>
          <w:szCs w:val="22"/>
        </w:rPr>
        <w:t>inequities</w:t>
      </w:r>
    </w:p>
    <w:p w14:paraId="598B4381" w14:textId="58C89099" w:rsidR="00054956" w:rsidRPr="00A109F5" w:rsidRDefault="0024718E" w:rsidP="00B27CE2">
      <w:pPr>
        <w:pStyle w:val="Default"/>
        <w:numPr>
          <w:ilvl w:val="0"/>
          <w:numId w:val="98"/>
        </w:numPr>
        <w:rPr>
          <w:rFonts w:ascii="Times New Roman" w:hAnsi="Times New Roman" w:cs="Times New Roman"/>
          <w:sz w:val="22"/>
          <w:szCs w:val="22"/>
        </w:rPr>
      </w:pPr>
      <w:r w:rsidRPr="00A109F5">
        <w:rPr>
          <w:rFonts w:ascii="Times New Roman" w:hAnsi="Times New Roman" w:cs="Times New Roman"/>
          <w:b/>
          <w:sz w:val="22"/>
          <w:szCs w:val="22"/>
        </w:rPr>
        <w:t>The knowledge, skills, and core professional attributes needed to provide effective care in a multidimensional and diverse society</w:t>
      </w:r>
    </w:p>
    <w:p w14:paraId="2AF34FCA" w14:textId="733EFA74" w:rsidR="001919ED" w:rsidRPr="00A109F5" w:rsidRDefault="001919ED" w:rsidP="0016639F">
      <w:pPr>
        <w:pStyle w:val="Default"/>
        <w:rPr>
          <w:rFonts w:ascii="Times New Roman" w:hAnsi="Times New Roman" w:cs="Times New Roman"/>
          <w:sz w:val="22"/>
          <w:szCs w:val="22"/>
        </w:rPr>
      </w:pPr>
    </w:p>
    <w:p w14:paraId="521B3877" w14:textId="77777777" w:rsidR="00070A72" w:rsidRPr="00A109F5" w:rsidRDefault="00070A72" w:rsidP="0016639F">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435"/>
        <w:gridCol w:w="1681"/>
        <w:gridCol w:w="1436"/>
        <w:gridCol w:w="1681"/>
        <w:gridCol w:w="1436"/>
        <w:gridCol w:w="1681"/>
      </w:tblGrid>
      <w:tr w:rsidR="00070A72" w:rsidRPr="00A109F5" w14:paraId="113925A7" w14:textId="77777777" w:rsidTr="00A109F5">
        <w:trPr>
          <w:trHeight w:val="144"/>
        </w:trPr>
        <w:tc>
          <w:tcPr>
            <w:tcW w:w="5000" w:type="pct"/>
            <w:gridSpan w:val="6"/>
            <w:vAlign w:val="top"/>
          </w:tcPr>
          <w:p w14:paraId="28D512A6" w14:textId="15D55CEF" w:rsidR="00070A72" w:rsidRPr="00A109F5" w:rsidRDefault="00070A72" w:rsidP="00493594">
            <w:pPr>
              <w:rPr>
                <w:b/>
              </w:rPr>
            </w:pPr>
            <w:r w:rsidRPr="00A109F5">
              <w:rPr>
                <w:b/>
              </w:rPr>
              <w:t xml:space="preserve">Table 7.6-3 | General Medical Education </w:t>
            </w:r>
            <w:r w:rsidR="00F706EA" w:rsidRPr="00A109F5">
              <w:rPr>
                <w:b/>
              </w:rPr>
              <w:t>–</w:t>
            </w:r>
            <w:r w:rsidRPr="00A109F5">
              <w:rPr>
                <w:b/>
              </w:rPr>
              <w:t xml:space="preserve"> Preparation for Residency</w:t>
            </w:r>
          </w:p>
        </w:tc>
      </w:tr>
      <w:tr w:rsidR="00070A72" w:rsidRPr="00A109F5" w14:paraId="61C3056C" w14:textId="77777777" w:rsidTr="00A109F5">
        <w:trPr>
          <w:trHeight w:val="144"/>
        </w:trPr>
        <w:tc>
          <w:tcPr>
            <w:tcW w:w="5000" w:type="pct"/>
            <w:gridSpan w:val="6"/>
          </w:tcPr>
          <w:p w14:paraId="586625BF" w14:textId="77777777" w:rsidR="00070A72" w:rsidRPr="00A109F5" w:rsidRDefault="00070A72"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 xml:space="preserve">(aggregated) that they are prepared in the following area to begin a residency program: </w:t>
            </w:r>
            <w:r w:rsidRPr="00A109F5">
              <w:rPr>
                <w:i/>
              </w:rPr>
              <w:t>Prepared to care for patients from different backgrounds.</w:t>
            </w:r>
          </w:p>
        </w:tc>
      </w:tr>
      <w:tr w:rsidR="00070A72" w:rsidRPr="00A109F5" w14:paraId="170440FF" w14:textId="77777777" w:rsidTr="00A109F5">
        <w:trPr>
          <w:trHeight w:val="144"/>
        </w:trPr>
        <w:tc>
          <w:tcPr>
            <w:tcW w:w="1666" w:type="pct"/>
            <w:gridSpan w:val="2"/>
          </w:tcPr>
          <w:p w14:paraId="11B3F5CD" w14:textId="0501545C" w:rsidR="00070A72" w:rsidRPr="00A109F5" w:rsidRDefault="00070A72" w:rsidP="00493594">
            <w:pPr>
              <w:jc w:val="center"/>
            </w:pPr>
            <w:r w:rsidRPr="00A109F5">
              <w:t xml:space="preserve">AAMC GQ </w:t>
            </w:r>
            <w:r w:rsidR="00825C21" w:rsidRPr="00A109F5">
              <w:t>2023</w:t>
            </w:r>
          </w:p>
        </w:tc>
        <w:tc>
          <w:tcPr>
            <w:tcW w:w="1667" w:type="pct"/>
            <w:gridSpan w:val="2"/>
          </w:tcPr>
          <w:p w14:paraId="3FE96CB9" w14:textId="1F0E11E9" w:rsidR="00070A72" w:rsidRPr="00A109F5" w:rsidRDefault="00070A72" w:rsidP="00493594">
            <w:pPr>
              <w:jc w:val="center"/>
            </w:pPr>
            <w:r w:rsidRPr="00A109F5">
              <w:t xml:space="preserve">AAMC GQ </w:t>
            </w:r>
            <w:r w:rsidR="00825C21" w:rsidRPr="00A109F5">
              <w:t>2024</w:t>
            </w:r>
          </w:p>
        </w:tc>
        <w:tc>
          <w:tcPr>
            <w:tcW w:w="1667" w:type="pct"/>
            <w:gridSpan w:val="2"/>
          </w:tcPr>
          <w:p w14:paraId="78FCD856" w14:textId="79D1CBDE" w:rsidR="00070A72" w:rsidRPr="00A109F5" w:rsidRDefault="00070A72" w:rsidP="00493594">
            <w:pPr>
              <w:jc w:val="center"/>
            </w:pPr>
            <w:r w:rsidRPr="00A109F5">
              <w:t xml:space="preserve">AAMC GQ </w:t>
            </w:r>
            <w:r w:rsidR="00825C21" w:rsidRPr="00A109F5">
              <w:t>2025</w:t>
            </w:r>
          </w:p>
        </w:tc>
      </w:tr>
      <w:tr w:rsidR="00070A72" w:rsidRPr="00A109F5" w14:paraId="060FEA37" w14:textId="77777777" w:rsidTr="00A109F5">
        <w:trPr>
          <w:trHeight w:val="144"/>
        </w:trPr>
        <w:tc>
          <w:tcPr>
            <w:tcW w:w="767" w:type="pct"/>
          </w:tcPr>
          <w:p w14:paraId="193E43E4" w14:textId="77777777" w:rsidR="00070A72" w:rsidRPr="00A109F5" w:rsidRDefault="00070A72" w:rsidP="00493594">
            <w:pPr>
              <w:jc w:val="center"/>
            </w:pPr>
            <w:r w:rsidRPr="00A109F5">
              <w:t>School %</w:t>
            </w:r>
          </w:p>
        </w:tc>
        <w:tc>
          <w:tcPr>
            <w:tcW w:w="899" w:type="pct"/>
          </w:tcPr>
          <w:p w14:paraId="04BF3FB9" w14:textId="77777777" w:rsidR="00070A72" w:rsidRPr="00A109F5" w:rsidRDefault="00070A72" w:rsidP="00493594">
            <w:pPr>
              <w:jc w:val="center"/>
            </w:pPr>
            <w:r w:rsidRPr="00A109F5">
              <w:t>National %</w:t>
            </w:r>
          </w:p>
        </w:tc>
        <w:tc>
          <w:tcPr>
            <w:tcW w:w="768" w:type="pct"/>
          </w:tcPr>
          <w:p w14:paraId="37FC5108" w14:textId="77777777" w:rsidR="00070A72" w:rsidRPr="00A109F5" w:rsidRDefault="00070A72" w:rsidP="00493594">
            <w:pPr>
              <w:jc w:val="center"/>
            </w:pPr>
            <w:r w:rsidRPr="00A109F5">
              <w:t>School %</w:t>
            </w:r>
          </w:p>
        </w:tc>
        <w:tc>
          <w:tcPr>
            <w:tcW w:w="899" w:type="pct"/>
          </w:tcPr>
          <w:p w14:paraId="65BD7BEB" w14:textId="77777777" w:rsidR="00070A72" w:rsidRPr="00A109F5" w:rsidRDefault="00070A72" w:rsidP="00493594">
            <w:pPr>
              <w:jc w:val="center"/>
            </w:pPr>
            <w:r w:rsidRPr="00A109F5">
              <w:t>National %</w:t>
            </w:r>
          </w:p>
        </w:tc>
        <w:tc>
          <w:tcPr>
            <w:tcW w:w="768" w:type="pct"/>
          </w:tcPr>
          <w:p w14:paraId="3147C24F" w14:textId="77777777" w:rsidR="00070A72" w:rsidRPr="00A109F5" w:rsidRDefault="00070A72" w:rsidP="00493594">
            <w:pPr>
              <w:jc w:val="center"/>
            </w:pPr>
            <w:r w:rsidRPr="00A109F5">
              <w:t>School %</w:t>
            </w:r>
          </w:p>
        </w:tc>
        <w:tc>
          <w:tcPr>
            <w:tcW w:w="899" w:type="pct"/>
          </w:tcPr>
          <w:p w14:paraId="28F625AB" w14:textId="77777777" w:rsidR="00070A72" w:rsidRPr="00A109F5" w:rsidRDefault="00070A72" w:rsidP="00493594">
            <w:pPr>
              <w:jc w:val="center"/>
            </w:pPr>
            <w:r w:rsidRPr="00A109F5">
              <w:t>National %</w:t>
            </w:r>
          </w:p>
        </w:tc>
      </w:tr>
      <w:tr w:rsidR="00070A72" w:rsidRPr="00A109F5" w14:paraId="236A063F" w14:textId="77777777" w:rsidTr="00A109F5">
        <w:trPr>
          <w:trHeight w:val="144"/>
        </w:trPr>
        <w:tc>
          <w:tcPr>
            <w:tcW w:w="767" w:type="pct"/>
          </w:tcPr>
          <w:p w14:paraId="2B98F255" w14:textId="77777777" w:rsidR="00070A72" w:rsidRPr="00A109F5" w:rsidRDefault="00070A72" w:rsidP="00493594">
            <w:pPr>
              <w:jc w:val="center"/>
            </w:pPr>
          </w:p>
        </w:tc>
        <w:tc>
          <w:tcPr>
            <w:tcW w:w="899" w:type="pct"/>
          </w:tcPr>
          <w:p w14:paraId="2595831E" w14:textId="77777777" w:rsidR="00070A72" w:rsidRPr="00A109F5" w:rsidRDefault="00070A72" w:rsidP="00493594">
            <w:pPr>
              <w:jc w:val="center"/>
            </w:pPr>
          </w:p>
        </w:tc>
        <w:tc>
          <w:tcPr>
            <w:tcW w:w="768" w:type="pct"/>
          </w:tcPr>
          <w:p w14:paraId="73D3E060" w14:textId="77777777" w:rsidR="00070A72" w:rsidRPr="00A109F5" w:rsidRDefault="00070A72" w:rsidP="00493594">
            <w:pPr>
              <w:jc w:val="center"/>
            </w:pPr>
          </w:p>
        </w:tc>
        <w:tc>
          <w:tcPr>
            <w:tcW w:w="899" w:type="pct"/>
          </w:tcPr>
          <w:p w14:paraId="2253B1D9" w14:textId="77777777" w:rsidR="00070A72" w:rsidRPr="00A109F5" w:rsidRDefault="00070A72" w:rsidP="00493594">
            <w:pPr>
              <w:jc w:val="center"/>
            </w:pPr>
          </w:p>
        </w:tc>
        <w:tc>
          <w:tcPr>
            <w:tcW w:w="768" w:type="pct"/>
          </w:tcPr>
          <w:p w14:paraId="7FDA85C1" w14:textId="77777777" w:rsidR="00070A72" w:rsidRPr="00A109F5" w:rsidRDefault="00070A72" w:rsidP="00493594">
            <w:pPr>
              <w:jc w:val="center"/>
            </w:pPr>
          </w:p>
        </w:tc>
        <w:tc>
          <w:tcPr>
            <w:tcW w:w="899" w:type="pct"/>
          </w:tcPr>
          <w:p w14:paraId="7D4A3897" w14:textId="77777777" w:rsidR="00070A72" w:rsidRPr="00A109F5" w:rsidRDefault="00070A72" w:rsidP="00493594">
            <w:pPr>
              <w:jc w:val="center"/>
            </w:pPr>
          </w:p>
        </w:tc>
      </w:tr>
    </w:tbl>
    <w:p w14:paraId="0D63ED28" w14:textId="42EA3126" w:rsidR="00CC0B23" w:rsidRPr="00A109F5" w:rsidRDefault="00CC0B23" w:rsidP="0016639F">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70A72" w:rsidRPr="00A109F5" w14:paraId="41AFD736" w14:textId="77777777" w:rsidTr="00895C03">
        <w:tc>
          <w:tcPr>
            <w:tcW w:w="550" w:type="pct"/>
            <w:gridSpan w:val="9"/>
            <w:vAlign w:val="center"/>
          </w:tcPr>
          <w:p w14:paraId="61743205" w14:textId="0086F4A5"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7.6-4 | </w:t>
            </w:r>
            <w:r w:rsidR="00825C21" w:rsidRPr="00A109F5">
              <w:rPr>
                <w:rFonts w:ascii="Times New Roman" w:hAnsi="Times New Roman" w:cs="Times New Roman"/>
                <w:b/>
                <w:sz w:val="22"/>
                <w:szCs w:val="22"/>
              </w:rPr>
              <w:t>The Curriculum Prepares Me to Care</w:t>
            </w:r>
            <w:r w:rsidRPr="00A109F5">
              <w:rPr>
                <w:rFonts w:ascii="Times New Roman" w:hAnsi="Times New Roman" w:cs="Times New Roman"/>
                <w:b/>
                <w:sz w:val="22"/>
                <w:szCs w:val="22"/>
              </w:rPr>
              <w:t xml:space="preserve"> for Patients from Different Backgrounds</w:t>
            </w:r>
            <w:r w:rsidR="00825C21" w:rsidRPr="00A109F5">
              <w:rPr>
                <w:rFonts w:ascii="Times New Roman" w:hAnsi="Times New Roman" w:cs="Times New Roman"/>
                <w:b/>
                <w:sz w:val="22"/>
                <w:szCs w:val="22"/>
              </w:rPr>
              <w:t>.</w:t>
            </w:r>
          </w:p>
        </w:tc>
      </w:tr>
      <w:tr w:rsidR="00070A72" w:rsidRPr="00A109F5" w14:paraId="5C6A293E" w14:textId="77777777" w:rsidTr="00895C03">
        <w:tc>
          <w:tcPr>
            <w:tcW w:w="550" w:type="pct"/>
            <w:gridSpan w:val="9"/>
          </w:tcPr>
          <w:p w14:paraId="11E013F4" w14:textId="038D1835" w:rsidR="00070A72" w:rsidRPr="00A109F5" w:rsidRDefault="00070A72" w:rsidP="00493594">
            <w:r w:rsidRPr="00A109F5">
              <w:t xml:space="preserve">Provide data from the ISA by curriculum year on the number and percentage of </w:t>
            </w:r>
            <w:r w:rsidR="00920FFE">
              <w:t>respondents who 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070A72" w:rsidRPr="00A109F5" w14:paraId="0D8FB186" w14:textId="77777777" w:rsidTr="00895C03">
        <w:trPr>
          <w:trHeight w:val="782"/>
        </w:trPr>
        <w:tc>
          <w:tcPr>
            <w:tcW w:w="550" w:type="pct"/>
            <w:vMerge w:val="restart"/>
          </w:tcPr>
          <w:p w14:paraId="6FBD12CD"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3873629"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535AE1E"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DB75F1E" w14:textId="56E65C6E"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F8CC158" w14:textId="187E05E4" w:rsidR="00070A72" w:rsidRPr="00A109F5" w:rsidRDefault="00515CCF" w:rsidP="00D21041">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2A0CAC5" w14:textId="4A71E5ED" w:rsidR="00070A72" w:rsidRPr="00A109F5" w:rsidRDefault="00515CCF" w:rsidP="00D21041">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60CFE42C" w14:textId="77777777" w:rsidTr="00895C03">
        <w:tc>
          <w:tcPr>
            <w:tcW w:w="550" w:type="pct"/>
            <w:vMerge/>
          </w:tcPr>
          <w:p w14:paraId="5C9A1FDE" w14:textId="77777777" w:rsidR="00070A72" w:rsidRPr="00A109F5" w:rsidRDefault="00070A72" w:rsidP="00493594">
            <w:pPr>
              <w:pStyle w:val="Default"/>
              <w:rPr>
                <w:rFonts w:ascii="Times New Roman" w:hAnsi="Times New Roman" w:cs="Times New Roman"/>
                <w:sz w:val="22"/>
                <w:szCs w:val="22"/>
              </w:rPr>
            </w:pPr>
          </w:p>
        </w:tc>
        <w:tc>
          <w:tcPr>
            <w:tcW w:w="550" w:type="pct"/>
          </w:tcPr>
          <w:p w14:paraId="1FC57EB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69AD7A4"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D4FB261"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57AFA32"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9DD2A8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4B55920"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C2929E4"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239070B"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279A1BBC" w14:textId="77777777" w:rsidTr="00895C03">
        <w:tc>
          <w:tcPr>
            <w:tcW w:w="550" w:type="pct"/>
          </w:tcPr>
          <w:p w14:paraId="2271482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EE9B45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6B7717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688238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FC7578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D75579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9AF1B3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DB31BF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B45960C"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17771A6F" w14:textId="77777777" w:rsidTr="00895C03">
        <w:tc>
          <w:tcPr>
            <w:tcW w:w="550" w:type="pct"/>
          </w:tcPr>
          <w:p w14:paraId="5E26B8D0"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E8CE24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DD161A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49D50A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22B63C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5A02FD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D586E2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4868B3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898580F"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A4B0AF0" w14:textId="77777777" w:rsidTr="00895C03">
        <w:tc>
          <w:tcPr>
            <w:tcW w:w="550" w:type="pct"/>
          </w:tcPr>
          <w:p w14:paraId="4F3DC5C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FD938A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B5E9AC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764D52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251311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FD56B5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982D71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B82974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BF327D0"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124A1304" w14:textId="77777777" w:rsidTr="00895C03">
        <w:tc>
          <w:tcPr>
            <w:tcW w:w="550" w:type="pct"/>
          </w:tcPr>
          <w:p w14:paraId="0BEF71C2"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BEBC76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F4E003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E6B9F4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1CABB2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97A251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DED314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F894A4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0F3C144"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267B401D" w14:textId="77777777" w:rsidTr="00895C03">
        <w:tc>
          <w:tcPr>
            <w:tcW w:w="550" w:type="pct"/>
          </w:tcPr>
          <w:p w14:paraId="3EC8349B"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196E1F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467C1C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B81011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F13085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8332A8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DF23BF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0F2D61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F0CBB52" w14:textId="77777777" w:rsidR="00070A72" w:rsidRPr="00A109F5" w:rsidRDefault="00070A72" w:rsidP="00493594">
            <w:pPr>
              <w:pStyle w:val="Default"/>
              <w:jc w:val="center"/>
              <w:rPr>
                <w:rFonts w:ascii="Times New Roman" w:hAnsi="Times New Roman" w:cs="Times New Roman"/>
                <w:sz w:val="22"/>
                <w:szCs w:val="22"/>
              </w:rPr>
            </w:pPr>
          </w:p>
        </w:tc>
      </w:tr>
    </w:tbl>
    <w:p w14:paraId="2D6C45B0" w14:textId="77777777" w:rsidR="00CC0B23" w:rsidRPr="00A109F5" w:rsidRDefault="00CC0B23" w:rsidP="0016639F">
      <w:pPr>
        <w:pStyle w:val="Default"/>
        <w:rPr>
          <w:rFonts w:ascii="Times New Roman" w:hAnsi="Times New Roman" w:cs="Times New Roman"/>
          <w:sz w:val="22"/>
          <w:szCs w:val="22"/>
        </w:rPr>
      </w:pPr>
    </w:p>
    <w:p w14:paraId="17072B76" w14:textId="77777777" w:rsidR="00CB2052" w:rsidRPr="00A109F5" w:rsidRDefault="00CB2052" w:rsidP="0016639F">
      <w:pPr>
        <w:pStyle w:val="Default"/>
        <w:rPr>
          <w:rFonts w:ascii="Times New Roman" w:hAnsi="Times New Roman" w:cs="Times New Roman"/>
          <w:sz w:val="22"/>
          <w:szCs w:val="22"/>
        </w:rPr>
      </w:pPr>
    </w:p>
    <w:p w14:paraId="4EA98F25" w14:textId="76C1EA8F" w:rsidR="00B026EC" w:rsidRPr="00A109F5" w:rsidRDefault="002B725F" w:rsidP="00B27CE2">
      <w:pPr>
        <w:pStyle w:val="ListParagraph"/>
        <w:numPr>
          <w:ilvl w:val="0"/>
          <w:numId w:val="45"/>
        </w:numPr>
      </w:pPr>
      <w:r w:rsidRPr="00A109F5">
        <w:t>From information contained in Table</w:t>
      </w:r>
      <w:r w:rsidR="009707A5" w:rsidRPr="00A109F5">
        <w:t xml:space="preserve"> 7.6-2 in Appendix (</w:t>
      </w:r>
      <w:r w:rsidR="009707A5" w:rsidRPr="00A109F5">
        <w:rPr>
          <w:highlight w:val="yellow"/>
        </w:rPr>
        <w:t>#</w:t>
      </w:r>
      <w:r w:rsidR="009707A5" w:rsidRPr="00A109F5">
        <w:t>), e</w:t>
      </w:r>
      <w:r w:rsidR="004568F7" w:rsidRPr="00A109F5">
        <w:t xml:space="preserve">valuate </w:t>
      </w:r>
      <w:r w:rsidR="00E73012">
        <w:t xml:space="preserve">the </w:t>
      </w:r>
      <w:r w:rsidR="004568F7" w:rsidRPr="00A109F5">
        <w:t xml:space="preserve">adequacy </w:t>
      </w:r>
      <w:r w:rsidR="00602412" w:rsidRPr="00A109F5">
        <w:t xml:space="preserve">of </w:t>
      </w:r>
      <w:r w:rsidR="004568F7" w:rsidRPr="00A109F5">
        <w:t xml:space="preserve">curriculum </w:t>
      </w:r>
      <w:r w:rsidR="00873CBC" w:rsidRPr="00A109F5">
        <w:t xml:space="preserve">content </w:t>
      </w:r>
      <w:r w:rsidR="00BA6A51" w:rsidRPr="00A109F5">
        <w:t xml:space="preserve">coverage </w:t>
      </w:r>
      <w:r w:rsidR="00D30639">
        <w:t xml:space="preserve">and assessment methods </w:t>
      </w:r>
      <w:r w:rsidR="00873CBC" w:rsidRPr="00A109F5">
        <w:t xml:space="preserve">related to </w:t>
      </w:r>
      <w:r w:rsidR="0062634F" w:rsidRPr="00A109F5">
        <w:t xml:space="preserve">structural competence, </w:t>
      </w:r>
      <w:r w:rsidR="00873CBC" w:rsidRPr="00A109F5">
        <w:t>cultural competence</w:t>
      </w:r>
      <w:r w:rsidR="0062634F" w:rsidRPr="00A109F5">
        <w:t xml:space="preserve">, health inequities, and </w:t>
      </w:r>
      <w:r w:rsidR="00BA6A51" w:rsidRPr="00A109F5">
        <w:t>healthcare disparities</w:t>
      </w:r>
      <w:r w:rsidR="004568F7" w:rsidRPr="00A109F5">
        <w:t>.</w:t>
      </w:r>
    </w:p>
    <w:p w14:paraId="59E54BC4" w14:textId="77777777" w:rsidR="00B026EC" w:rsidRPr="00A109F5" w:rsidRDefault="00B026EC" w:rsidP="006F6DB8"/>
    <w:p w14:paraId="22EE64AB" w14:textId="77777777" w:rsidR="00A22A58" w:rsidRPr="00A109F5" w:rsidRDefault="00A22A58" w:rsidP="006F6DB8"/>
    <w:p w14:paraId="4C98896D" w14:textId="470CCA12" w:rsidR="00525375" w:rsidRPr="00A109F5" w:rsidRDefault="00525375">
      <w:pPr>
        <w:widowControl/>
      </w:pPr>
      <w:r w:rsidRPr="00A109F5">
        <w:br w:type="page"/>
      </w:r>
    </w:p>
    <w:p w14:paraId="12DCF1AB" w14:textId="3BDC68DC" w:rsidR="00B026EC" w:rsidRPr="00A109F5" w:rsidRDefault="00CD72A9" w:rsidP="00B27CE2">
      <w:pPr>
        <w:pStyle w:val="ListParagraph"/>
        <w:numPr>
          <w:ilvl w:val="0"/>
          <w:numId w:val="45"/>
        </w:numPr>
      </w:pPr>
      <w:r w:rsidRPr="00A109F5">
        <w:t>Using the information in Table 7.6-1 in Appendix (</w:t>
      </w:r>
      <w:r w:rsidRPr="00A109F5">
        <w:rPr>
          <w:highlight w:val="yellow"/>
        </w:rPr>
        <w:t>#</w:t>
      </w:r>
      <w:r w:rsidRPr="00A109F5">
        <w:t>), d</w:t>
      </w:r>
      <w:r w:rsidR="007C0748" w:rsidRPr="00A109F5">
        <w:t>escribe</w:t>
      </w:r>
      <w:r w:rsidR="00B90A59" w:rsidRPr="00A109F5">
        <w:t xml:space="preserve"> </w:t>
      </w:r>
      <w:r w:rsidR="00F77A2E" w:rsidRPr="00A109F5">
        <w:t xml:space="preserve">how </w:t>
      </w:r>
      <w:r w:rsidR="00B90A59" w:rsidRPr="00A109F5">
        <w:t xml:space="preserve">the </w:t>
      </w:r>
      <w:r w:rsidR="00F77A2E" w:rsidRPr="00A109F5">
        <w:t>curriculum prepares medical students to be aware of their own gender and cultural biases and those of their peers and teachers.</w:t>
      </w:r>
      <w:r w:rsidR="00B90A59" w:rsidRPr="00A109F5">
        <w:t xml:space="preserve"> </w:t>
      </w:r>
    </w:p>
    <w:p w14:paraId="412FE325" w14:textId="77777777" w:rsidR="00B026EC" w:rsidRPr="00A109F5" w:rsidRDefault="00B026EC" w:rsidP="006F6DB8"/>
    <w:p w14:paraId="1C0220D9" w14:textId="77777777" w:rsidR="00525375" w:rsidRPr="00A109F5" w:rsidRDefault="00525375" w:rsidP="006F6DB8"/>
    <w:p w14:paraId="11BDEA4A" w14:textId="0E8E8978" w:rsidR="00F77A2E" w:rsidRPr="00A109F5" w:rsidRDefault="00527D3E" w:rsidP="00B27CE2">
      <w:pPr>
        <w:pStyle w:val="ListParagraph"/>
        <w:numPr>
          <w:ilvl w:val="0"/>
          <w:numId w:val="45"/>
        </w:numPr>
      </w:pPr>
      <w:r w:rsidRPr="00A109F5">
        <w:t>Comment on</w:t>
      </w:r>
      <w:r w:rsidR="00B90A59" w:rsidRPr="00A109F5">
        <w:t xml:space="preserve"> data from the </w:t>
      </w:r>
      <w:r w:rsidR="004568F7" w:rsidRPr="00A109F5">
        <w:t xml:space="preserve">AAMC GQ and </w:t>
      </w:r>
      <w:r w:rsidR="00B90A59" w:rsidRPr="00A109F5">
        <w:t xml:space="preserve">ISA on </w:t>
      </w:r>
      <w:r w:rsidR="00D9451C" w:rsidRPr="00A109F5">
        <w:t>respondent</w:t>
      </w:r>
      <w:r w:rsidR="00B90A59" w:rsidRPr="00A109F5">
        <w:t xml:space="preserve"> </w:t>
      </w:r>
      <w:r w:rsidR="00216625" w:rsidRPr="00A109F5">
        <w:t>agreement that the</w:t>
      </w:r>
      <w:r w:rsidR="00D63B24" w:rsidRPr="00A109F5">
        <w:t xml:space="preserve">ir education </w:t>
      </w:r>
      <w:r w:rsidR="00914EF6" w:rsidRPr="00A109F5">
        <w:t>adequately prepared them</w:t>
      </w:r>
      <w:r w:rsidR="00055FB2" w:rsidRPr="00A109F5">
        <w:t xml:space="preserve"> to care</w:t>
      </w:r>
      <w:r w:rsidR="00B90A59" w:rsidRPr="00A109F5">
        <w:t xml:space="preserve"> for patients from different backgrounds.</w:t>
      </w:r>
      <w:r w:rsidR="00F77A2E" w:rsidRPr="00A109F5">
        <w:t xml:space="preserve"> </w:t>
      </w:r>
    </w:p>
    <w:p w14:paraId="237A56F2" w14:textId="31125FA4" w:rsidR="00AC3778" w:rsidRPr="00A109F5" w:rsidRDefault="00AC3778" w:rsidP="0016639F">
      <w:pPr>
        <w:pStyle w:val="Default"/>
        <w:rPr>
          <w:rFonts w:ascii="Times New Roman" w:hAnsi="Times New Roman" w:cs="Times New Roman"/>
          <w:sz w:val="22"/>
          <w:szCs w:val="22"/>
        </w:rPr>
      </w:pPr>
    </w:p>
    <w:p w14:paraId="276654DD" w14:textId="77777777" w:rsidR="00F77A2E" w:rsidRPr="00A109F5" w:rsidRDefault="00F77A2E" w:rsidP="0016639F">
      <w:pPr>
        <w:pStyle w:val="Default"/>
        <w:rPr>
          <w:rFonts w:ascii="Times New Roman" w:hAnsi="Times New Roman" w:cs="Times New Roman"/>
          <w:bCs/>
          <w:sz w:val="22"/>
          <w:szCs w:val="22"/>
        </w:rPr>
      </w:pPr>
    </w:p>
    <w:p w14:paraId="1BD258B0" w14:textId="77777777" w:rsidR="0016639F" w:rsidRPr="00A109F5" w:rsidRDefault="000C62DF" w:rsidP="00724AFB">
      <w:pPr>
        <w:pStyle w:val="Heading3"/>
        <w:rPr>
          <w:szCs w:val="22"/>
        </w:rPr>
      </w:pPr>
      <w:r w:rsidRPr="00A109F5">
        <w:rPr>
          <w:color w:val="1F1F1F"/>
          <w:szCs w:val="22"/>
        </w:rPr>
        <w:br w:type="page"/>
      </w:r>
      <w:bookmarkStart w:id="163" w:name="_Toc198710691"/>
      <w:r w:rsidR="0016639F" w:rsidRPr="00A109F5">
        <w:rPr>
          <w:color w:val="1F1F1F"/>
          <w:szCs w:val="22"/>
        </w:rPr>
        <w:t>Element</w:t>
      </w:r>
      <w:r w:rsidR="00980213" w:rsidRPr="00A109F5">
        <w:rPr>
          <w:szCs w:val="22"/>
        </w:rPr>
        <w:t xml:space="preserve"> 7.7 </w:t>
      </w:r>
      <w:r w:rsidR="0016639F" w:rsidRPr="00A109F5">
        <w:rPr>
          <w:szCs w:val="22"/>
        </w:rPr>
        <w:t>Medical Ethics</w:t>
      </w:r>
      <w:bookmarkEnd w:id="163"/>
      <w:r w:rsidR="0016639F" w:rsidRPr="00A109F5">
        <w:rPr>
          <w:szCs w:val="22"/>
        </w:rPr>
        <w:t xml:space="preserve"> </w:t>
      </w:r>
    </w:p>
    <w:p w14:paraId="6FA10677" w14:textId="77777777" w:rsidR="00F77A2E" w:rsidRPr="00A109F5" w:rsidRDefault="00F77A2E" w:rsidP="0016639F">
      <w:pPr>
        <w:pStyle w:val="Default"/>
        <w:rPr>
          <w:rFonts w:ascii="Times New Roman" w:hAnsi="Times New Roman" w:cs="Times New Roman"/>
          <w:sz w:val="22"/>
          <w:szCs w:val="22"/>
        </w:rPr>
      </w:pPr>
    </w:p>
    <w:p w14:paraId="3B581DE1" w14:textId="2839241A" w:rsidR="00E451C9" w:rsidRPr="00A109F5" w:rsidRDefault="0024718E" w:rsidP="00B026EC">
      <w:pPr>
        <w:widowControl/>
        <w:rPr>
          <w:b/>
        </w:rPr>
      </w:pPr>
      <w:bookmarkStart w:id="164" w:name="_Toc385931552"/>
      <w:bookmarkStart w:id="165" w:name="_Toc385932105"/>
      <w:r w:rsidRPr="00A109F5">
        <w:rPr>
          <w:b/>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p w14:paraId="654BF114" w14:textId="77777777" w:rsidR="00AE22D8" w:rsidRPr="00A109F5" w:rsidRDefault="00AE22D8" w:rsidP="00B026EC">
      <w:pPr>
        <w:widowControl/>
        <w:rPr>
          <w:b/>
        </w:rPr>
      </w:pPr>
    </w:p>
    <w:p w14:paraId="0F3ECB0E" w14:textId="77777777" w:rsidR="005523B7" w:rsidRPr="00A109F5" w:rsidRDefault="005523B7" w:rsidP="00B026EC">
      <w:pPr>
        <w:widowControl/>
        <w:rPr>
          <w:b/>
        </w:rPr>
      </w:pPr>
    </w:p>
    <w:tbl>
      <w:tblPr>
        <w:tblStyle w:val="table"/>
        <w:tblW w:w="5000" w:type="pct"/>
        <w:tblLook w:val="0000" w:firstRow="0" w:lastRow="0" w:firstColumn="0" w:lastColumn="0" w:noHBand="0" w:noVBand="0"/>
      </w:tblPr>
      <w:tblGrid>
        <w:gridCol w:w="1557"/>
        <w:gridCol w:w="1559"/>
        <w:gridCol w:w="1558"/>
        <w:gridCol w:w="1560"/>
        <w:gridCol w:w="1558"/>
        <w:gridCol w:w="1558"/>
      </w:tblGrid>
      <w:tr w:rsidR="00070A72" w:rsidRPr="00A109F5" w14:paraId="52DAA8E6" w14:textId="77777777" w:rsidTr="00A109F5">
        <w:trPr>
          <w:trHeight w:val="144"/>
        </w:trPr>
        <w:tc>
          <w:tcPr>
            <w:tcW w:w="5000" w:type="pct"/>
            <w:gridSpan w:val="6"/>
            <w:vAlign w:val="top"/>
          </w:tcPr>
          <w:p w14:paraId="3E6F674C" w14:textId="770095E6" w:rsidR="00070A72" w:rsidRPr="00A109F5" w:rsidRDefault="00070A72" w:rsidP="00493594">
            <w:r w:rsidRPr="00A109F5">
              <w:rPr>
                <w:b/>
              </w:rPr>
              <w:t>Table 7.7-</w:t>
            </w:r>
            <w:r w:rsidR="00340B0B" w:rsidRPr="00A109F5">
              <w:rPr>
                <w:b/>
              </w:rPr>
              <w:t>1</w:t>
            </w:r>
            <w:r w:rsidRPr="00A109F5">
              <w:rPr>
                <w:b/>
              </w:rPr>
              <w:t xml:space="preserve"> | General Medical Education </w:t>
            </w:r>
            <w:r w:rsidR="00F706EA" w:rsidRPr="00A109F5">
              <w:rPr>
                <w:b/>
              </w:rPr>
              <w:t>–</w:t>
            </w:r>
            <w:r w:rsidRPr="00A109F5">
              <w:rPr>
                <w:b/>
              </w:rPr>
              <w:t xml:space="preserve"> Preparation for Residency</w:t>
            </w:r>
          </w:p>
        </w:tc>
      </w:tr>
      <w:tr w:rsidR="00070A72" w:rsidRPr="00A109F5" w14:paraId="567B18AE" w14:textId="77777777" w:rsidTr="00A109F5">
        <w:trPr>
          <w:trHeight w:val="144"/>
        </w:trPr>
        <w:tc>
          <w:tcPr>
            <w:tcW w:w="5000" w:type="pct"/>
            <w:gridSpan w:val="6"/>
          </w:tcPr>
          <w:p w14:paraId="298E6310" w14:textId="77777777" w:rsidR="00070A72" w:rsidRPr="00A109F5" w:rsidRDefault="00070A72"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 xml:space="preserve">(aggregated) that they are prepared in the following area to begin a residency program: </w:t>
            </w:r>
            <w:r w:rsidRPr="00A109F5">
              <w:rPr>
                <w:i/>
              </w:rPr>
              <w:t>I understand the ethical and professional values that are expected of the profession.</w:t>
            </w:r>
          </w:p>
        </w:tc>
      </w:tr>
      <w:tr w:rsidR="00070A72" w:rsidRPr="00A109F5" w14:paraId="42F89A71" w14:textId="77777777" w:rsidTr="00A109F5">
        <w:trPr>
          <w:trHeight w:val="144"/>
        </w:trPr>
        <w:tc>
          <w:tcPr>
            <w:tcW w:w="1667" w:type="pct"/>
            <w:gridSpan w:val="2"/>
          </w:tcPr>
          <w:p w14:paraId="4B6EAA12" w14:textId="0D3C884E" w:rsidR="00070A72" w:rsidRPr="00A109F5" w:rsidRDefault="00070A72" w:rsidP="00493594">
            <w:pPr>
              <w:jc w:val="center"/>
            </w:pPr>
            <w:r w:rsidRPr="00A109F5">
              <w:t xml:space="preserve">AAMC GQ </w:t>
            </w:r>
            <w:r w:rsidR="00825C21" w:rsidRPr="00A109F5">
              <w:t>2023</w:t>
            </w:r>
          </w:p>
        </w:tc>
        <w:tc>
          <w:tcPr>
            <w:tcW w:w="1667" w:type="pct"/>
            <w:gridSpan w:val="2"/>
          </w:tcPr>
          <w:p w14:paraId="6F7F4CBA" w14:textId="6645C54A" w:rsidR="00070A72" w:rsidRPr="00A109F5" w:rsidRDefault="00070A72" w:rsidP="00493594">
            <w:pPr>
              <w:jc w:val="center"/>
            </w:pPr>
            <w:r w:rsidRPr="00A109F5">
              <w:t xml:space="preserve">AAMC GQ </w:t>
            </w:r>
            <w:r w:rsidR="00825C21" w:rsidRPr="00A109F5">
              <w:t>2024</w:t>
            </w:r>
          </w:p>
        </w:tc>
        <w:tc>
          <w:tcPr>
            <w:tcW w:w="1666" w:type="pct"/>
            <w:gridSpan w:val="2"/>
          </w:tcPr>
          <w:p w14:paraId="01AF73C2" w14:textId="1DAEA77D" w:rsidR="00070A72" w:rsidRPr="00A109F5" w:rsidRDefault="00070A72" w:rsidP="00493594">
            <w:pPr>
              <w:jc w:val="center"/>
            </w:pPr>
            <w:r w:rsidRPr="00A109F5">
              <w:t xml:space="preserve">AAMC GQ </w:t>
            </w:r>
            <w:r w:rsidR="00825C21" w:rsidRPr="00A109F5">
              <w:t>2025</w:t>
            </w:r>
          </w:p>
        </w:tc>
      </w:tr>
      <w:tr w:rsidR="00070A72" w:rsidRPr="00A109F5" w14:paraId="337ADBDC" w14:textId="77777777" w:rsidTr="00A109F5">
        <w:trPr>
          <w:trHeight w:val="224"/>
        </w:trPr>
        <w:tc>
          <w:tcPr>
            <w:tcW w:w="833" w:type="pct"/>
          </w:tcPr>
          <w:p w14:paraId="5649A709" w14:textId="77777777" w:rsidR="00070A72" w:rsidRPr="00A109F5" w:rsidRDefault="00070A72" w:rsidP="00493594">
            <w:pPr>
              <w:jc w:val="center"/>
            </w:pPr>
            <w:r w:rsidRPr="00A109F5">
              <w:t>School %</w:t>
            </w:r>
          </w:p>
        </w:tc>
        <w:tc>
          <w:tcPr>
            <w:tcW w:w="834" w:type="pct"/>
          </w:tcPr>
          <w:p w14:paraId="6299E7C6" w14:textId="77777777" w:rsidR="00070A72" w:rsidRPr="00A109F5" w:rsidRDefault="00070A72" w:rsidP="00493594">
            <w:pPr>
              <w:jc w:val="center"/>
            </w:pPr>
            <w:r w:rsidRPr="00A109F5">
              <w:t>National %</w:t>
            </w:r>
          </w:p>
        </w:tc>
        <w:tc>
          <w:tcPr>
            <w:tcW w:w="833" w:type="pct"/>
          </w:tcPr>
          <w:p w14:paraId="455D7929" w14:textId="77777777" w:rsidR="00070A72" w:rsidRPr="00A109F5" w:rsidRDefault="00070A72" w:rsidP="00493594">
            <w:pPr>
              <w:jc w:val="center"/>
            </w:pPr>
            <w:r w:rsidRPr="00A109F5">
              <w:t>School %</w:t>
            </w:r>
          </w:p>
        </w:tc>
        <w:tc>
          <w:tcPr>
            <w:tcW w:w="834" w:type="pct"/>
          </w:tcPr>
          <w:p w14:paraId="2DFDF8C1" w14:textId="77777777" w:rsidR="00070A72" w:rsidRPr="00A109F5" w:rsidRDefault="00070A72" w:rsidP="00493594">
            <w:pPr>
              <w:jc w:val="center"/>
            </w:pPr>
            <w:r w:rsidRPr="00A109F5">
              <w:t>National %</w:t>
            </w:r>
          </w:p>
        </w:tc>
        <w:tc>
          <w:tcPr>
            <w:tcW w:w="833" w:type="pct"/>
          </w:tcPr>
          <w:p w14:paraId="033CDC4F" w14:textId="77777777" w:rsidR="00070A72" w:rsidRPr="00A109F5" w:rsidRDefault="00070A72" w:rsidP="00493594">
            <w:pPr>
              <w:jc w:val="center"/>
            </w:pPr>
            <w:r w:rsidRPr="00A109F5">
              <w:t>School %</w:t>
            </w:r>
          </w:p>
        </w:tc>
        <w:tc>
          <w:tcPr>
            <w:tcW w:w="833" w:type="pct"/>
          </w:tcPr>
          <w:p w14:paraId="50DC6E28" w14:textId="77777777" w:rsidR="00070A72" w:rsidRPr="00A109F5" w:rsidRDefault="00070A72" w:rsidP="00493594">
            <w:pPr>
              <w:jc w:val="center"/>
            </w:pPr>
            <w:r w:rsidRPr="00A109F5">
              <w:t xml:space="preserve">National% </w:t>
            </w:r>
          </w:p>
        </w:tc>
      </w:tr>
      <w:tr w:rsidR="00070A72" w:rsidRPr="00A109F5" w14:paraId="401A71C7" w14:textId="77777777" w:rsidTr="00A109F5">
        <w:trPr>
          <w:trHeight w:val="144"/>
        </w:trPr>
        <w:tc>
          <w:tcPr>
            <w:tcW w:w="833" w:type="pct"/>
            <w:vAlign w:val="top"/>
          </w:tcPr>
          <w:p w14:paraId="0B5163E9" w14:textId="77777777" w:rsidR="00070A72" w:rsidRPr="00A109F5" w:rsidRDefault="00070A72" w:rsidP="00493594">
            <w:pPr>
              <w:jc w:val="center"/>
            </w:pPr>
          </w:p>
        </w:tc>
        <w:tc>
          <w:tcPr>
            <w:tcW w:w="834" w:type="pct"/>
            <w:vAlign w:val="top"/>
          </w:tcPr>
          <w:p w14:paraId="4C72A514" w14:textId="77777777" w:rsidR="00070A72" w:rsidRPr="00A109F5" w:rsidRDefault="00070A72" w:rsidP="00493594">
            <w:pPr>
              <w:jc w:val="center"/>
            </w:pPr>
          </w:p>
        </w:tc>
        <w:tc>
          <w:tcPr>
            <w:tcW w:w="833" w:type="pct"/>
            <w:vAlign w:val="top"/>
          </w:tcPr>
          <w:p w14:paraId="6533DC63" w14:textId="77777777" w:rsidR="00070A72" w:rsidRPr="00A109F5" w:rsidRDefault="00070A72" w:rsidP="00493594">
            <w:pPr>
              <w:jc w:val="center"/>
            </w:pPr>
          </w:p>
        </w:tc>
        <w:tc>
          <w:tcPr>
            <w:tcW w:w="834" w:type="pct"/>
            <w:vAlign w:val="top"/>
          </w:tcPr>
          <w:p w14:paraId="119A9FEE" w14:textId="77777777" w:rsidR="00070A72" w:rsidRPr="00A109F5" w:rsidRDefault="00070A72" w:rsidP="00493594">
            <w:pPr>
              <w:jc w:val="center"/>
            </w:pPr>
          </w:p>
        </w:tc>
        <w:tc>
          <w:tcPr>
            <w:tcW w:w="833" w:type="pct"/>
            <w:vAlign w:val="top"/>
          </w:tcPr>
          <w:p w14:paraId="73F61864" w14:textId="77777777" w:rsidR="00070A72" w:rsidRPr="00A109F5" w:rsidRDefault="00070A72" w:rsidP="00493594">
            <w:pPr>
              <w:jc w:val="center"/>
            </w:pPr>
          </w:p>
        </w:tc>
        <w:tc>
          <w:tcPr>
            <w:tcW w:w="833" w:type="pct"/>
            <w:vAlign w:val="top"/>
          </w:tcPr>
          <w:p w14:paraId="4312B79A" w14:textId="77777777" w:rsidR="00070A72" w:rsidRPr="00A109F5" w:rsidRDefault="00070A72" w:rsidP="00493594">
            <w:pPr>
              <w:jc w:val="center"/>
            </w:pPr>
          </w:p>
        </w:tc>
      </w:tr>
    </w:tbl>
    <w:p w14:paraId="2C276FAF" w14:textId="77777777" w:rsidR="00CC0B23" w:rsidRPr="00A109F5" w:rsidRDefault="00CC0B23" w:rsidP="00B026EC">
      <w:pPr>
        <w:widowControl/>
        <w:rPr>
          <w:b/>
        </w:rPr>
      </w:pPr>
    </w:p>
    <w:tbl>
      <w:tblPr>
        <w:tblStyle w:val="TableGrid"/>
        <w:tblW w:w="5000" w:type="pct"/>
        <w:tblLook w:val="04A0" w:firstRow="1" w:lastRow="0" w:firstColumn="1" w:lastColumn="0" w:noHBand="0" w:noVBand="1"/>
      </w:tblPr>
      <w:tblGrid>
        <w:gridCol w:w="1773"/>
        <w:gridCol w:w="1833"/>
        <w:gridCol w:w="2180"/>
        <w:gridCol w:w="3564"/>
      </w:tblGrid>
      <w:tr w:rsidR="000233E4" w:rsidRPr="00A109F5" w14:paraId="01F1689C" w14:textId="77777777" w:rsidTr="00A109F5">
        <w:tc>
          <w:tcPr>
            <w:tcW w:w="5000" w:type="pct"/>
            <w:gridSpan w:val="4"/>
          </w:tcPr>
          <w:p w14:paraId="39014CF0" w14:textId="77777777" w:rsidR="000233E4" w:rsidRPr="00A109F5" w:rsidRDefault="000233E4" w:rsidP="00E35BF1">
            <w:pPr>
              <w:rPr>
                <w:rFonts w:eastAsia="MS Mincho"/>
                <w:b/>
                <w:bCs/>
              </w:rPr>
            </w:pPr>
            <w:r w:rsidRPr="00A109F5">
              <w:rPr>
                <w:rFonts w:eastAsia="MS Mincho"/>
                <w:b/>
                <w:bCs/>
              </w:rPr>
              <w:t>Table 7.7-2 | Medical Ethics Teaching and Assessment in the Curriculum</w:t>
            </w:r>
          </w:p>
        </w:tc>
      </w:tr>
      <w:tr w:rsidR="000233E4" w:rsidRPr="00A109F5" w14:paraId="2ADFEAD3" w14:textId="77777777" w:rsidTr="00A109F5">
        <w:tc>
          <w:tcPr>
            <w:tcW w:w="5000" w:type="pct"/>
            <w:gridSpan w:val="4"/>
          </w:tcPr>
          <w:p w14:paraId="2546DED9" w14:textId="41761AB9" w:rsidR="000233E4" w:rsidRPr="00A109F5" w:rsidRDefault="000233E4" w:rsidP="00205D78">
            <w:r w:rsidRPr="00A109F5">
              <w:t>For each topic area, identify where in the curriculum medical students learn and are assessed on medical ethics</w:t>
            </w:r>
            <w:r w:rsidR="00C8051C" w:rsidRPr="00A109F5">
              <w:t>, including the relevant learning objectives for each course or clerkship where the subject is taught and assessed.</w:t>
            </w:r>
            <w:r w:rsidRPr="00A109F5">
              <w:t xml:space="preserve"> </w:t>
            </w:r>
            <w:r w:rsidR="00825C21" w:rsidRPr="00A109F5">
              <w:t>(NOTE: if the same or similar objective occurs in multiple courses or clerkships, just list the objective once and group the courses and/or clerkships where it occurs).</w:t>
            </w:r>
          </w:p>
        </w:tc>
      </w:tr>
      <w:tr w:rsidR="000233E4" w:rsidRPr="00A109F5" w14:paraId="3A6F1DB1" w14:textId="77777777" w:rsidTr="00A109F5">
        <w:tc>
          <w:tcPr>
            <w:tcW w:w="948" w:type="pct"/>
          </w:tcPr>
          <w:p w14:paraId="6B406FC6" w14:textId="77777777" w:rsidR="000233E4" w:rsidRPr="00A109F5" w:rsidRDefault="000233E4" w:rsidP="00205D78">
            <w:pPr>
              <w:pStyle w:val="NormalWeb"/>
              <w:spacing w:before="0" w:beforeAutospacing="0" w:after="0" w:afterAutospacing="0"/>
              <w:jc w:val="center"/>
              <w:rPr>
                <w:rFonts w:eastAsia="Calibri"/>
              </w:rPr>
            </w:pPr>
            <w:r w:rsidRPr="00A109F5">
              <w:rPr>
                <w:rFonts w:eastAsia="Calibri"/>
              </w:rPr>
              <w:t>Topic</w:t>
            </w:r>
          </w:p>
        </w:tc>
        <w:tc>
          <w:tcPr>
            <w:tcW w:w="980" w:type="pct"/>
          </w:tcPr>
          <w:p w14:paraId="220CF7F1" w14:textId="77777777" w:rsidR="000233E4" w:rsidRPr="00A109F5" w:rsidRDefault="000233E4" w:rsidP="00205D78">
            <w:pPr>
              <w:jc w:val="center"/>
            </w:pPr>
            <w:r w:rsidRPr="00A109F5">
              <w:t>Course/Clerkship</w:t>
            </w:r>
          </w:p>
        </w:tc>
        <w:tc>
          <w:tcPr>
            <w:tcW w:w="1166" w:type="pct"/>
          </w:tcPr>
          <w:p w14:paraId="66909983" w14:textId="77777777" w:rsidR="000233E4" w:rsidRPr="00A109F5" w:rsidRDefault="000233E4" w:rsidP="00205D78">
            <w:pPr>
              <w:jc w:val="center"/>
            </w:pPr>
            <w:r w:rsidRPr="00A109F5">
              <w:t>Learning Objectives</w:t>
            </w:r>
          </w:p>
        </w:tc>
        <w:tc>
          <w:tcPr>
            <w:tcW w:w="1906" w:type="pct"/>
          </w:tcPr>
          <w:p w14:paraId="545E22EF" w14:textId="77777777" w:rsidR="000233E4" w:rsidRPr="00A109F5" w:rsidRDefault="000233E4" w:rsidP="00205D78">
            <w:pPr>
              <w:pStyle w:val="NormalWeb"/>
              <w:spacing w:before="0" w:beforeAutospacing="0" w:after="0" w:afterAutospacing="0"/>
              <w:jc w:val="center"/>
              <w:rPr>
                <w:rFonts w:eastAsia="Calibri"/>
              </w:rPr>
            </w:pPr>
            <w:r w:rsidRPr="00A109F5">
              <w:rPr>
                <w:rFonts w:eastAsia="Calibri"/>
              </w:rPr>
              <w:t>Assessment Method(s)</w:t>
            </w:r>
          </w:p>
        </w:tc>
      </w:tr>
      <w:tr w:rsidR="000233E4" w:rsidRPr="00A109F5" w14:paraId="48876923" w14:textId="77777777" w:rsidTr="00A109F5">
        <w:tc>
          <w:tcPr>
            <w:tcW w:w="948" w:type="pct"/>
          </w:tcPr>
          <w:p w14:paraId="53D2D43C" w14:textId="77777777" w:rsidR="000233E4" w:rsidRPr="00A109F5" w:rsidRDefault="000233E4" w:rsidP="00205D78"/>
        </w:tc>
        <w:tc>
          <w:tcPr>
            <w:tcW w:w="980" w:type="pct"/>
          </w:tcPr>
          <w:p w14:paraId="5A24DFD5" w14:textId="77777777" w:rsidR="000233E4" w:rsidRPr="00A109F5" w:rsidRDefault="000233E4" w:rsidP="00205D78"/>
        </w:tc>
        <w:tc>
          <w:tcPr>
            <w:tcW w:w="1166" w:type="pct"/>
          </w:tcPr>
          <w:p w14:paraId="53ABC6A5" w14:textId="77777777" w:rsidR="000233E4" w:rsidRPr="00A109F5" w:rsidRDefault="000233E4" w:rsidP="00205D78"/>
        </w:tc>
        <w:tc>
          <w:tcPr>
            <w:tcW w:w="1906" w:type="pct"/>
          </w:tcPr>
          <w:p w14:paraId="7FF080BA" w14:textId="77777777" w:rsidR="000233E4" w:rsidRPr="00A109F5" w:rsidRDefault="000233E4" w:rsidP="00205D78"/>
        </w:tc>
      </w:tr>
      <w:tr w:rsidR="000233E4" w:rsidRPr="00A109F5" w14:paraId="2587B29E" w14:textId="77777777" w:rsidTr="00A109F5">
        <w:tc>
          <w:tcPr>
            <w:tcW w:w="948" w:type="pct"/>
          </w:tcPr>
          <w:p w14:paraId="0DD95070" w14:textId="77777777" w:rsidR="000233E4" w:rsidRPr="00A109F5" w:rsidRDefault="000233E4" w:rsidP="00205D78">
            <w:r w:rsidRPr="00A109F5">
              <w:t>Biomedical ethics</w:t>
            </w:r>
          </w:p>
        </w:tc>
        <w:tc>
          <w:tcPr>
            <w:tcW w:w="980" w:type="pct"/>
          </w:tcPr>
          <w:p w14:paraId="64EFA1AA" w14:textId="77777777" w:rsidR="000233E4" w:rsidRPr="00A109F5" w:rsidRDefault="000233E4" w:rsidP="00205D78"/>
        </w:tc>
        <w:tc>
          <w:tcPr>
            <w:tcW w:w="1166" w:type="pct"/>
          </w:tcPr>
          <w:p w14:paraId="5819F3D0" w14:textId="77777777" w:rsidR="000233E4" w:rsidRPr="00A109F5" w:rsidRDefault="000233E4" w:rsidP="00205D78"/>
        </w:tc>
        <w:tc>
          <w:tcPr>
            <w:tcW w:w="1906" w:type="pct"/>
          </w:tcPr>
          <w:p w14:paraId="76AB5278" w14:textId="77777777" w:rsidR="000233E4" w:rsidRPr="00A109F5" w:rsidRDefault="000233E4" w:rsidP="00205D78"/>
        </w:tc>
      </w:tr>
      <w:tr w:rsidR="000233E4" w:rsidRPr="00A109F5" w14:paraId="2E55D230" w14:textId="77777777" w:rsidTr="00A109F5">
        <w:tc>
          <w:tcPr>
            <w:tcW w:w="948" w:type="pct"/>
          </w:tcPr>
          <w:p w14:paraId="61DC15F6" w14:textId="77777777" w:rsidR="000233E4" w:rsidRPr="00A109F5" w:rsidRDefault="000233E4" w:rsidP="00205D78">
            <w:r w:rsidRPr="00A109F5">
              <w:t>Ethical decision-making</w:t>
            </w:r>
          </w:p>
        </w:tc>
        <w:tc>
          <w:tcPr>
            <w:tcW w:w="980" w:type="pct"/>
          </w:tcPr>
          <w:p w14:paraId="534371E8" w14:textId="77777777" w:rsidR="000233E4" w:rsidRPr="00A109F5" w:rsidRDefault="000233E4" w:rsidP="00205D78"/>
        </w:tc>
        <w:tc>
          <w:tcPr>
            <w:tcW w:w="1166" w:type="pct"/>
          </w:tcPr>
          <w:p w14:paraId="5D75AE91" w14:textId="77777777" w:rsidR="000233E4" w:rsidRPr="00A109F5" w:rsidRDefault="000233E4" w:rsidP="00205D78"/>
        </w:tc>
        <w:tc>
          <w:tcPr>
            <w:tcW w:w="1906" w:type="pct"/>
          </w:tcPr>
          <w:p w14:paraId="06B6CFFD" w14:textId="77777777" w:rsidR="000233E4" w:rsidRPr="00A109F5" w:rsidRDefault="000233E4" w:rsidP="00205D78"/>
        </w:tc>
      </w:tr>
      <w:tr w:rsidR="000233E4" w:rsidRPr="00A109F5" w14:paraId="47A2577F" w14:textId="77777777" w:rsidTr="00A109F5">
        <w:tc>
          <w:tcPr>
            <w:tcW w:w="948" w:type="pct"/>
          </w:tcPr>
          <w:p w14:paraId="1CE8B57E" w14:textId="77777777" w:rsidR="000233E4" w:rsidRPr="00A109F5" w:rsidRDefault="000233E4" w:rsidP="00205D78">
            <w:r w:rsidRPr="00A109F5">
              <w:t>Ethical behavior in patient care</w:t>
            </w:r>
          </w:p>
        </w:tc>
        <w:tc>
          <w:tcPr>
            <w:tcW w:w="980" w:type="pct"/>
          </w:tcPr>
          <w:p w14:paraId="26877293" w14:textId="77777777" w:rsidR="000233E4" w:rsidRPr="00A109F5" w:rsidRDefault="000233E4" w:rsidP="00205D78"/>
        </w:tc>
        <w:tc>
          <w:tcPr>
            <w:tcW w:w="1166" w:type="pct"/>
          </w:tcPr>
          <w:p w14:paraId="3543360A" w14:textId="77777777" w:rsidR="000233E4" w:rsidRPr="00A109F5" w:rsidRDefault="000233E4" w:rsidP="00205D78"/>
        </w:tc>
        <w:tc>
          <w:tcPr>
            <w:tcW w:w="1906" w:type="pct"/>
          </w:tcPr>
          <w:p w14:paraId="6E7CDFCB" w14:textId="77777777" w:rsidR="000233E4" w:rsidRPr="00A109F5" w:rsidRDefault="000233E4" w:rsidP="00205D78"/>
        </w:tc>
      </w:tr>
    </w:tbl>
    <w:p w14:paraId="3A037A94" w14:textId="77777777" w:rsidR="000233E4" w:rsidRPr="00A109F5" w:rsidRDefault="000233E4" w:rsidP="000233E4"/>
    <w:p w14:paraId="1BB67845" w14:textId="77777777" w:rsidR="00340B0B" w:rsidRPr="00A109F5" w:rsidRDefault="00340B0B" w:rsidP="00B026EC">
      <w:pPr>
        <w:widowControl/>
        <w:rPr>
          <w:b/>
        </w:rPr>
      </w:pPr>
    </w:p>
    <w:p w14:paraId="5BEE9749" w14:textId="2D3FA21F" w:rsidR="00B026EC" w:rsidRPr="00A109F5" w:rsidRDefault="007A1460" w:rsidP="00B27CE2">
      <w:pPr>
        <w:pStyle w:val="ListParagraph"/>
        <w:numPr>
          <w:ilvl w:val="0"/>
          <w:numId w:val="46"/>
        </w:numPr>
      </w:pPr>
      <w:r w:rsidRPr="00A109F5">
        <w:t>Referring to Table 7.7-2 above, n</w:t>
      </w:r>
      <w:r w:rsidR="004560AC" w:rsidRPr="00A109F5">
        <w:t xml:space="preserve">ote </w:t>
      </w:r>
      <w:r w:rsidR="00D27E2A" w:rsidRPr="00A109F5">
        <w:t xml:space="preserve">where in the </w:t>
      </w:r>
      <w:r w:rsidR="00B90A59" w:rsidRPr="00A109F5">
        <w:t xml:space="preserve">curriculum </w:t>
      </w:r>
      <w:r w:rsidR="00602412" w:rsidRPr="00A109F5">
        <w:t xml:space="preserve">content </w:t>
      </w:r>
      <w:r w:rsidR="00B90A59" w:rsidRPr="00A109F5">
        <w:t xml:space="preserve">related to </w:t>
      </w:r>
      <w:r w:rsidR="004E0EDE" w:rsidRPr="00A109F5">
        <w:t>bio</w:t>
      </w:r>
      <w:r w:rsidR="00B90A59" w:rsidRPr="00A109F5">
        <w:t>medical ethics</w:t>
      </w:r>
      <w:r w:rsidR="004E0EDE" w:rsidRPr="00A109F5">
        <w:t>, ethical decision-making</w:t>
      </w:r>
      <w:r w:rsidR="00FA00F7">
        <w:t>,</w:t>
      </w:r>
      <w:r w:rsidR="00E8398D" w:rsidRPr="00A109F5">
        <w:t xml:space="preserve"> and behavior</w:t>
      </w:r>
      <w:r w:rsidR="003A0ECB" w:rsidRPr="00A109F5">
        <w:t xml:space="preserve"> in the care of patients</w:t>
      </w:r>
      <w:r w:rsidR="004560AC" w:rsidRPr="00A109F5">
        <w:t xml:space="preserve"> </w:t>
      </w:r>
      <w:r w:rsidR="00D27E2A" w:rsidRPr="00A109F5">
        <w:t xml:space="preserve">are </w:t>
      </w:r>
      <w:r w:rsidR="00D40683" w:rsidRPr="00A109F5">
        <w:t>taught and assessed</w:t>
      </w:r>
      <w:r w:rsidR="006E50DA">
        <w:t>.</w:t>
      </w:r>
      <w:r w:rsidR="00EC54D4" w:rsidRPr="00A109F5">
        <w:t xml:space="preserve"> Referring to results from the AAMC GQ, note whether </w:t>
      </w:r>
      <w:r w:rsidR="008472EF" w:rsidRPr="00A109F5">
        <w:t>respondents</w:t>
      </w:r>
      <w:r w:rsidR="00EC54D4" w:rsidRPr="00A109F5">
        <w:t xml:space="preserve"> believe themselves to be prepared related to ethical and professional values.</w:t>
      </w:r>
    </w:p>
    <w:p w14:paraId="6B2EBFE1" w14:textId="77777777" w:rsidR="00B026EC" w:rsidRPr="00A109F5" w:rsidRDefault="00B026EC" w:rsidP="006F6DB8"/>
    <w:p w14:paraId="7B841E4F" w14:textId="77777777" w:rsidR="00B026EC" w:rsidRPr="00A109F5" w:rsidRDefault="00B026EC" w:rsidP="006F6DB8"/>
    <w:p w14:paraId="168BBB68" w14:textId="0FD1DF12" w:rsidR="00F77A2E" w:rsidRPr="00A109F5" w:rsidRDefault="00915D63" w:rsidP="00B27CE2">
      <w:pPr>
        <w:pStyle w:val="ListParagraph"/>
        <w:numPr>
          <w:ilvl w:val="0"/>
          <w:numId w:val="46"/>
        </w:numPr>
      </w:pPr>
      <w:r w:rsidRPr="00A109F5">
        <w:t>Summarize</w:t>
      </w:r>
      <w:r w:rsidR="00F77A2E" w:rsidRPr="00A109F5">
        <w:t xml:space="preserve"> the methods used to </w:t>
      </w:r>
      <w:r w:rsidR="002139BF" w:rsidRPr="00A109F5">
        <w:t xml:space="preserve">identify and </w:t>
      </w:r>
      <w:r w:rsidR="00F77A2E" w:rsidRPr="00A109F5">
        <w:t xml:space="preserve">remediate </w:t>
      </w:r>
      <w:r w:rsidR="004C5AD6" w:rsidRPr="00A109F5">
        <w:t xml:space="preserve">any </w:t>
      </w:r>
      <w:r w:rsidR="00F77A2E" w:rsidRPr="00A109F5">
        <w:t>medical students’ breaches of ethics in patient care.</w:t>
      </w:r>
      <w:bookmarkEnd w:id="164"/>
      <w:bookmarkEnd w:id="165"/>
      <w:r w:rsidR="00980213" w:rsidRPr="00A109F5">
        <w:t xml:space="preserve"> </w:t>
      </w:r>
    </w:p>
    <w:p w14:paraId="09A13E41" w14:textId="77777777" w:rsidR="00915D63" w:rsidRPr="00A109F5" w:rsidRDefault="00915D63" w:rsidP="00A43424"/>
    <w:p w14:paraId="09DE034E" w14:textId="0119FD7C" w:rsidR="002C7913" w:rsidRPr="00A109F5" w:rsidRDefault="002C7913" w:rsidP="00A43424"/>
    <w:p w14:paraId="75545CE4" w14:textId="32575068" w:rsidR="003A1D64" w:rsidRPr="00A109F5" w:rsidRDefault="003A1D64" w:rsidP="003A1D64">
      <w:pPr>
        <w:widowControl/>
      </w:pPr>
      <w:r w:rsidRPr="00A109F5">
        <w:br w:type="page"/>
      </w:r>
    </w:p>
    <w:p w14:paraId="321387CA" w14:textId="12B188F8" w:rsidR="0016639F" w:rsidRPr="00A109F5" w:rsidRDefault="0016639F" w:rsidP="00724AFB">
      <w:pPr>
        <w:pStyle w:val="Heading3"/>
        <w:rPr>
          <w:szCs w:val="22"/>
        </w:rPr>
      </w:pPr>
      <w:bookmarkStart w:id="166" w:name="_Toc198710692"/>
      <w:r w:rsidRPr="00A109F5">
        <w:rPr>
          <w:color w:val="1F1F1F"/>
          <w:szCs w:val="22"/>
        </w:rPr>
        <w:t>Element</w:t>
      </w:r>
      <w:r w:rsidR="00980213" w:rsidRPr="00A109F5">
        <w:rPr>
          <w:szCs w:val="22"/>
        </w:rPr>
        <w:t xml:space="preserve"> 7.8 </w:t>
      </w:r>
      <w:r w:rsidRPr="00A109F5">
        <w:rPr>
          <w:szCs w:val="22"/>
        </w:rPr>
        <w:t>Communication Skills</w:t>
      </w:r>
      <w:bookmarkEnd w:id="166"/>
      <w:r w:rsidRPr="00A109F5">
        <w:rPr>
          <w:szCs w:val="22"/>
        </w:rPr>
        <w:t xml:space="preserve"> </w:t>
      </w:r>
    </w:p>
    <w:p w14:paraId="324D1B50" w14:textId="77777777" w:rsidR="00915D63" w:rsidRPr="00A109F5" w:rsidRDefault="00915D63" w:rsidP="0016639F">
      <w:pPr>
        <w:pStyle w:val="Default"/>
        <w:rPr>
          <w:rFonts w:ascii="Times New Roman" w:hAnsi="Times New Roman" w:cs="Times New Roman"/>
          <w:sz w:val="22"/>
          <w:szCs w:val="22"/>
        </w:rPr>
      </w:pPr>
    </w:p>
    <w:p w14:paraId="31617863" w14:textId="16D9B140" w:rsidR="00B026EC" w:rsidRPr="00A109F5" w:rsidRDefault="0024718E" w:rsidP="00B026EC">
      <w:pPr>
        <w:pStyle w:val="Default"/>
        <w:rPr>
          <w:rFonts w:ascii="Times New Roman" w:hAnsi="Times New Roman" w:cs="Times New Roman"/>
          <w:b/>
          <w:sz w:val="22"/>
          <w:szCs w:val="22"/>
        </w:rPr>
      </w:pPr>
      <w:bookmarkStart w:id="167" w:name="_Toc385931555"/>
      <w:bookmarkStart w:id="168" w:name="_Toc385932108"/>
      <w:r w:rsidRPr="00A109F5">
        <w:rPr>
          <w:rFonts w:ascii="Times New Roman" w:hAnsi="Times New Roman" w:cs="Times New Roman"/>
          <w:b/>
          <w:sz w:val="22"/>
          <w:szCs w:val="22"/>
        </w:rPr>
        <w:t>The faculty of a medical school ensure that the medical curriculum includes specific instruction in communication skills as they relate to communication with patients and their families, colleagues, and other health professionals.</w:t>
      </w:r>
    </w:p>
    <w:p w14:paraId="663C682B" w14:textId="6471B572" w:rsidR="002E01D6" w:rsidRPr="00A109F5" w:rsidRDefault="002E01D6" w:rsidP="00B026EC">
      <w:pPr>
        <w:pStyle w:val="Default"/>
        <w:rPr>
          <w:rFonts w:ascii="Times New Roman" w:hAnsi="Times New Roman" w:cs="Times New Roman"/>
          <w:b/>
          <w:sz w:val="22"/>
          <w:szCs w:val="22"/>
        </w:rPr>
      </w:pPr>
    </w:p>
    <w:p w14:paraId="3697002E" w14:textId="77777777" w:rsidR="00FE1F12" w:rsidRPr="00A109F5" w:rsidRDefault="00FE1F12" w:rsidP="00FE1F12"/>
    <w:tbl>
      <w:tblPr>
        <w:tblStyle w:val="TableGrid"/>
        <w:tblW w:w="5000" w:type="pct"/>
        <w:tblLook w:val="04A0" w:firstRow="1" w:lastRow="0" w:firstColumn="1" w:lastColumn="0" w:noHBand="0" w:noVBand="1"/>
      </w:tblPr>
      <w:tblGrid>
        <w:gridCol w:w="2298"/>
        <w:gridCol w:w="2403"/>
        <w:gridCol w:w="2403"/>
        <w:gridCol w:w="2246"/>
      </w:tblGrid>
      <w:tr w:rsidR="00FE1F12" w:rsidRPr="00A109F5" w14:paraId="33ACF6F4" w14:textId="77777777" w:rsidTr="00A109F5">
        <w:tc>
          <w:tcPr>
            <w:tcW w:w="5000" w:type="pct"/>
            <w:gridSpan w:val="4"/>
          </w:tcPr>
          <w:p w14:paraId="59EEA7EC" w14:textId="77777777" w:rsidR="00FE1F12" w:rsidRPr="00A109F5" w:rsidRDefault="00FE1F12" w:rsidP="00205D78">
            <w:bookmarkStart w:id="169" w:name="_Hlk98433955"/>
            <w:r w:rsidRPr="00A109F5">
              <w:rPr>
                <w:b/>
              </w:rPr>
              <w:t>Table 7.8-1a | Skills of Communicating with Patients and Patients’ Families</w:t>
            </w:r>
          </w:p>
        </w:tc>
      </w:tr>
      <w:tr w:rsidR="00FE1F12" w:rsidRPr="00A109F5" w14:paraId="21567B8E" w14:textId="77777777" w:rsidTr="00A109F5">
        <w:tc>
          <w:tcPr>
            <w:tcW w:w="5000" w:type="pct"/>
            <w:gridSpan w:val="4"/>
          </w:tcPr>
          <w:p w14:paraId="0D8ACFE7" w14:textId="17FBA651" w:rsidR="00FE1F12" w:rsidRPr="00A109F5" w:rsidRDefault="00FE1F12" w:rsidP="00205D78">
            <w:pPr>
              <w:jc w:val="both"/>
            </w:pPr>
            <w:r w:rsidRPr="00A109F5">
              <w:t>Provide the names of courses and clerkships where explicit learning objectives are taught and assessed and list the relevant learning objectives for each course and clerkship.</w:t>
            </w:r>
            <w:r w:rsidR="00825C21" w:rsidRPr="00A109F5">
              <w:t xml:space="preserve"> (NOTE: if the same or similar objective occurs in multiple courses or clerkships, just list the objective once and group the courses and/or clerkships where it occurs).</w:t>
            </w:r>
          </w:p>
        </w:tc>
      </w:tr>
      <w:tr w:rsidR="00FE1F12" w:rsidRPr="00A109F5" w14:paraId="0631DB8D" w14:textId="77777777" w:rsidTr="00A109F5">
        <w:tc>
          <w:tcPr>
            <w:tcW w:w="1229" w:type="pct"/>
          </w:tcPr>
          <w:p w14:paraId="0DCEB7A1" w14:textId="77777777" w:rsidR="00FE1F12" w:rsidRPr="00A109F5" w:rsidRDefault="00FE1F12" w:rsidP="00205D78">
            <w:r w:rsidRPr="00A109F5">
              <w:t xml:space="preserve">Course/Clerkship </w:t>
            </w:r>
          </w:p>
        </w:tc>
        <w:tc>
          <w:tcPr>
            <w:tcW w:w="1285" w:type="pct"/>
          </w:tcPr>
          <w:p w14:paraId="4E674213" w14:textId="77777777" w:rsidR="00FE1F12" w:rsidRPr="00A109F5" w:rsidRDefault="00FE1F12" w:rsidP="00205D78">
            <w:pPr>
              <w:jc w:val="center"/>
            </w:pPr>
            <w:r w:rsidRPr="00A109F5">
              <w:t>Learning Objectives</w:t>
            </w:r>
          </w:p>
        </w:tc>
        <w:tc>
          <w:tcPr>
            <w:tcW w:w="1285" w:type="pct"/>
          </w:tcPr>
          <w:p w14:paraId="6A5EC1A5" w14:textId="77777777" w:rsidR="00FE1F12" w:rsidRPr="00A109F5" w:rsidRDefault="00FE1F12" w:rsidP="00205D78">
            <w:pPr>
              <w:jc w:val="center"/>
            </w:pPr>
            <w:r w:rsidRPr="00A109F5">
              <w:t>Teaching Format(s)</w:t>
            </w:r>
          </w:p>
        </w:tc>
        <w:tc>
          <w:tcPr>
            <w:tcW w:w="1201" w:type="pct"/>
          </w:tcPr>
          <w:p w14:paraId="5037C29D" w14:textId="77777777" w:rsidR="00FE1F12" w:rsidRPr="00A109F5" w:rsidRDefault="00FE1F12" w:rsidP="00205D78">
            <w:pPr>
              <w:jc w:val="center"/>
            </w:pPr>
            <w:r w:rsidRPr="00A109F5">
              <w:t>Assessment Method(s)</w:t>
            </w:r>
          </w:p>
        </w:tc>
      </w:tr>
      <w:tr w:rsidR="00FE1F12" w:rsidRPr="00A109F5" w14:paraId="66187089" w14:textId="77777777" w:rsidTr="00A109F5">
        <w:tc>
          <w:tcPr>
            <w:tcW w:w="1229" w:type="pct"/>
          </w:tcPr>
          <w:p w14:paraId="41C073E2" w14:textId="77777777" w:rsidR="00FE1F12" w:rsidRPr="00A109F5" w:rsidRDefault="00FE1F12" w:rsidP="00205D78"/>
        </w:tc>
        <w:tc>
          <w:tcPr>
            <w:tcW w:w="1285" w:type="pct"/>
          </w:tcPr>
          <w:p w14:paraId="0F2A7FC5" w14:textId="77777777" w:rsidR="00FE1F12" w:rsidRPr="00A109F5" w:rsidRDefault="00FE1F12" w:rsidP="00205D78"/>
        </w:tc>
        <w:tc>
          <w:tcPr>
            <w:tcW w:w="1285" w:type="pct"/>
          </w:tcPr>
          <w:p w14:paraId="6C7453CC" w14:textId="77777777" w:rsidR="00FE1F12" w:rsidRPr="00A109F5" w:rsidRDefault="00FE1F12" w:rsidP="00205D78"/>
        </w:tc>
        <w:tc>
          <w:tcPr>
            <w:tcW w:w="1201" w:type="pct"/>
          </w:tcPr>
          <w:p w14:paraId="45BFB1E5" w14:textId="77777777" w:rsidR="00FE1F12" w:rsidRPr="00A109F5" w:rsidRDefault="00FE1F12" w:rsidP="00205D78"/>
        </w:tc>
      </w:tr>
      <w:tr w:rsidR="00FE1F12" w:rsidRPr="00A109F5" w14:paraId="2FA6D1D8" w14:textId="77777777" w:rsidTr="00A109F5">
        <w:tc>
          <w:tcPr>
            <w:tcW w:w="1229" w:type="pct"/>
          </w:tcPr>
          <w:p w14:paraId="52A22983" w14:textId="77777777" w:rsidR="00FE1F12" w:rsidRPr="00A109F5" w:rsidRDefault="00FE1F12" w:rsidP="00205D78"/>
        </w:tc>
        <w:tc>
          <w:tcPr>
            <w:tcW w:w="1285" w:type="pct"/>
          </w:tcPr>
          <w:p w14:paraId="321F5617" w14:textId="77777777" w:rsidR="00FE1F12" w:rsidRPr="00A109F5" w:rsidRDefault="00FE1F12" w:rsidP="00205D78"/>
        </w:tc>
        <w:tc>
          <w:tcPr>
            <w:tcW w:w="1285" w:type="pct"/>
          </w:tcPr>
          <w:p w14:paraId="77367F7A" w14:textId="77777777" w:rsidR="00FE1F12" w:rsidRPr="00A109F5" w:rsidRDefault="00FE1F12" w:rsidP="00205D78"/>
        </w:tc>
        <w:tc>
          <w:tcPr>
            <w:tcW w:w="1201" w:type="pct"/>
          </w:tcPr>
          <w:p w14:paraId="00C56455" w14:textId="77777777" w:rsidR="00FE1F12" w:rsidRPr="00A109F5" w:rsidRDefault="00FE1F12" w:rsidP="00205D78"/>
        </w:tc>
      </w:tr>
      <w:tr w:rsidR="00FE1F12" w:rsidRPr="00A109F5" w14:paraId="25F5B3A6" w14:textId="77777777" w:rsidTr="00A109F5">
        <w:tc>
          <w:tcPr>
            <w:tcW w:w="1229" w:type="pct"/>
          </w:tcPr>
          <w:p w14:paraId="2DCD1174" w14:textId="77777777" w:rsidR="00FE1F12" w:rsidRPr="00A109F5" w:rsidRDefault="00FE1F12" w:rsidP="00205D78"/>
        </w:tc>
        <w:tc>
          <w:tcPr>
            <w:tcW w:w="1285" w:type="pct"/>
          </w:tcPr>
          <w:p w14:paraId="2F236725" w14:textId="77777777" w:rsidR="00FE1F12" w:rsidRPr="00A109F5" w:rsidRDefault="00FE1F12" w:rsidP="00205D78"/>
        </w:tc>
        <w:tc>
          <w:tcPr>
            <w:tcW w:w="1285" w:type="pct"/>
          </w:tcPr>
          <w:p w14:paraId="7C38CA05" w14:textId="77777777" w:rsidR="00FE1F12" w:rsidRPr="00A109F5" w:rsidRDefault="00FE1F12" w:rsidP="00205D78"/>
        </w:tc>
        <w:tc>
          <w:tcPr>
            <w:tcW w:w="1201" w:type="pct"/>
          </w:tcPr>
          <w:p w14:paraId="29AB26A1" w14:textId="77777777" w:rsidR="00FE1F12" w:rsidRPr="00A109F5" w:rsidRDefault="00FE1F12" w:rsidP="00205D78"/>
        </w:tc>
      </w:tr>
      <w:tr w:rsidR="00FE1F12" w:rsidRPr="00A109F5" w14:paraId="6FDBF897" w14:textId="77777777" w:rsidTr="00A109F5">
        <w:tc>
          <w:tcPr>
            <w:tcW w:w="1229" w:type="pct"/>
          </w:tcPr>
          <w:p w14:paraId="5DF9B3E1" w14:textId="77777777" w:rsidR="00FE1F12" w:rsidRPr="00A109F5" w:rsidRDefault="00FE1F12" w:rsidP="00205D78"/>
        </w:tc>
        <w:tc>
          <w:tcPr>
            <w:tcW w:w="1285" w:type="pct"/>
          </w:tcPr>
          <w:p w14:paraId="4F76B101" w14:textId="77777777" w:rsidR="00FE1F12" w:rsidRPr="00A109F5" w:rsidRDefault="00FE1F12" w:rsidP="00205D78"/>
        </w:tc>
        <w:tc>
          <w:tcPr>
            <w:tcW w:w="1285" w:type="pct"/>
          </w:tcPr>
          <w:p w14:paraId="17714D48" w14:textId="77777777" w:rsidR="00FE1F12" w:rsidRPr="00A109F5" w:rsidRDefault="00FE1F12" w:rsidP="00205D78"/>
        </w:tc>
        <w:tc>
          <w:tcPr>
            <w:tcW w:w="1201" w:type="pct"/>
          </w:tcPr>
          <w:p w14:paraId="70AE756E" w14:textId="77777777" w:rsidR="00FE1F12" w:rsidRPr="00A109F5" w:rsidRDefault="00FE1F12" w:rsidP="00205D78"/>
        </w:tc>
      </w:tr>
      <w:tr w:rsidR="00FE1F12" w:rsidRPr="00A109F5" w14:paraId="06AC460A" w14:textId="77777777" w:rsidTr="00A109F5">
        <w:tc>
          <w:tcPr>
            <w:tcW w:w="1229" w:type="pct"/>
          </w:tcPr>
          <w:p w14:paraId="64DCADF7" w14:textId="77777777" w:rsidR="00FE1F12" w:rsidRPr="00A109F5" w:rsidRDefault="00FE1F12" w:rsidP="00205D78"/>
        </w:tc>
        <w:tc>
          <w:tcPr>
            <w:tcW w:w="1285" w:type="pct"/>
          </w:tcPr>
          <w:p w14:paraId="010AD957" w14:textId="77777777" w:rsidR="00FE1F12" w:rsidRPr="00A109F5" w:rsidRDefault="00FE1F12" w:rsidP="00205D78"/>
        </w:tc>
        <w:tc>
          <w:tcPr>
            <w:tcW w:w="1285" w:type="pct"/>
          </w:tcPr>
          <w:p w14:paraId="184094B5" w14:textId="77777777" w:rsidR="00FE1F12" w:rsidRPr="00A109F5" w:rsidRDefault="00FE1F12" w:rsidP="00205D78"/>
        </w:tc>
        <w:tc>
          <w:tcPr>
            <w:tcW w:w="1201" w:type="pct"/>
          </w:tcPr>
          <w:p w14:paraId="00959CC8" w14:textId="77777777" w:rsidR="00FE1F12" w:rsidRPr="00A109F5" w:rsidRDefault="00FE1F12" w:rsidP="00205D78"/>
        </w:tc>
      </w:tr>
      <w:bookmarkEnd w:id="169"/>
    </w:tbl>
    <w:p w14:paraId="1A07B142" w14:textId="77777777" w:rsidR="00FE1F12" w:rsidRPr="00A109F5" w:rsidRDefault="00FE1F12" w:rsidP="00FE1F12"/>
    <w:tbl>
      <w:tblPr>
        <w:tblStyle w:val="TableGrid"/>
        <w:tblW w:w="5000" w:type="pct"/>
        <w:tblLook w:val="04A0" w:firstRow="1" w:lastRow="0" w:firstColumn="1" w:lastColumn="0" w:noHBand="0" w:noVBand="1"/>
      </w:tblPr>
      <w:tblGrid>
        <w:gridCol w:w="2298"/>
        <w:gridCol w:w="2403"/>
        <w:gridCol w:w="2403"/>
        <w:gridCol w:w="2246"/>
      </w:tblGrid>
      <w:tr w:rsidR="00FE1F12" w:rsidRPr="00A109F5" w14:paraId="7DA71771" w14:textId="77777777" w:rsidTr="00A109F5">
        <w:tc>
          <w:tcPr>
            <w:tcW w:w="5000" w:type="pct"/>
            <w:gridSpan w:val="4"/>
          </w:tcPr>
          <w:p w14:paraId="3428007A" w14:textId="77777777" w:rsidR="00FE1F12" w:rsidRPr="00A109F5" w:rsidRDefault="00FE1F12" w:rsidP="00205D78">
            <w:r w:rsidRPr="00A109F5">
              <w:rPr>
                <w:b/>
              </w:rPr>
              <w:t>Table 7.8-1b | Skills of Communicating with Physicians as Part of the Medical Team</w:t>
            </w:r>
          </w:p>
        </w:tc>
      </w:tr>
      <w:tr w:rsidR="00FE1F12" w:rsidRPr="00A109F5" w14:paraId="12887DC7" w14:textId="77777777" w:rsidTr="00A109F5">
        <w:tc>
          <w:tcPr>
            <w:tcW w:w="5000" w:type="pct"/>
            <w:gridSpan w:val="4"/>
          </w:tcPr>
          <w:p w14:paraId="0E3B4310" w14:textId="49BE3770" w:rsidR="00FE1F12" w:rsidRPr="00A109F5" w:rsidRDefault="00FE1F12" w:rsidP="00205D78">
            <w:pPr>
              <w:jc w:val="both"/>
            </w:pPr>
            <w:r w:rsidRPr="00A109F5">
              <w:t>Provide the names of courses and clerkships where explicit learning objectives are taught and assessed and list the relevant learning objectives for each course and clerkship.</w:t>
            </w:r>
            <w:r w:rsidR="00825C21" w:rsidRPr="00A109F5">
              <w:t xml:space="preserve"> (NOTE: if the same or similar objective occurs in multiple courses or clerkships, just list the objective once and group the courses and/or clerkships where it occurs).</w:t>
            </w:r>
          </w:p>
        </w:tc>
      </w:tr>
      <w:tr w:rsidR="00FE1F12" w:rsidRPr="00A109F5" w14:paraId="3C554CAC" w14:textId="77777777" w:rsidTr="00A109F5">
        <w:tc>
          <w:tcPr>
            <w:tcW w:w="1229" w:type="pct"/>
          </w:tcPr>
          <w:p w14:paraId="194E0147" w14:textId="77777777" w:rsidR="00FE1F12" w:rsidRPr="00A109F5" w:rsidRDefault="00FE1F12" w:rsidP="00205D78">
            <w:r w:rsidRPr="00A109F5">
              <w:t xml:space="preserve">Course/Clerkship </w:t>
            </w:r>
          </w:p>
        </w:tc>
        <w:tc>
          <w:tcPr>
            <w:tcW w:w="1285" w:type="pct"/>
          </w:tcPr>
          <w:p w14:paraId="6093CD4B" w14:textId="77777777" w:rsidR="00FE1F12" w:rsidRPr="00A109F5" w:rsidRDefault="00FE1F12" w:rsidP="00205D78">
            <w:pPr>
              <w:jc w:val="center"/>
            </w:pPr>
            <w:r w:rsidRPr="00A109F5">
              <w:t>Learning Objectives</w:t>
            </w:r>
          </w:p>
        </w:tc>
        <w:tc>
          <w:tcPr>
            <w:tcW w:w="1285" w:type="pct"/>
          </w:tcPr>
          <w:p w14:paraId="2137A18C" w14:textId="77777777" w:rsidR="00FE1F12" w:rsidRPr="00A109F5" w:rsidRDefault="00FE1F12" w:rsidP="00205D78">
            <w:pPr>
              <w:jc w:val="center"/>
            </w:pPr>
            <w:r w:rsidRPr="00A109F5">
              <w:t>Teaching Format(s)</w:t>
            </w:r>
          </w:p>
        </w:tc>
        <w:tc>
          <w:tcPr>
            <w:tcW w:w="1201" w:type="pct"/>
          </w:tcPr>
          <w:p w14:paraId="6E3D2F87" w14:textId="77777777" w:rsidR="00FE1F12" w:rsidRPr="00A109F5" w:rsidRDefault="00FE1F12" w:rsidP="00205D78">
            <w:pPr>
              <w:jc w:val="center"/>
            </w:pPr>
            <w:r w:rsidRPr="00A109F5">
              <w:t>Assessment Method(s)</w:t>
            </w:r>
          </w:p>
        </w:tc>
      </w:tr>
      <w:tr w:rsidR="00FE1F12" w:rsidRPr="00A109F5" w14:paraId="287BDB09" w14:textId="77777777" w:rsidTr="00A109F5">
        <w:tc>
          <w:tcPr>
            <w:tcW w:w="1229" w:type="pct"/>
          </w:tcPr>
          <w:p w14:paraId="2F6B3B6D" w14:textId="77777777" w:rsidR="00FE1F12" w:rsidRPr="00A109F5" w:rsidRDefault="00FE1F12" w:rsidP="00205D78"/>
        </w:tc>
        <w:tc>
          <w:tcPr>
            <w:tcW w:w="1285" w:type="pct"/>
          </w:tcPr>
          <w:p w14:paraId="3FD38F60" w14:textId="77777777" w:rsidR="00FE1F12" w:rsidRPr="00A109F5" w:rsidRDefault="00FE1F12" w:rsidP="00205D78"/>
        </w:tc>
        <w:tc>
          <w:tcPr>
            <w:tcW w:w="1285" w:type="pct"/>
          </w:tcPr>
          <w:p w14:paraId="32303A5B" w14:textId="77777777" w:rsidR="00FE1F12" w:rsidRPr="00A109F5" w:rsidRDefault="00FE1F12" w:rsidP="00205D78"/>
        </w:tc>
        <w:tc>
          <w:tcPr>
            <w:tcW w:w="1201" w:type="pct"/>
          </w:tcPr>
          <w:p w14:paraId="7F3B7EC9" w14:textId="77777777" w:rsidR="00FE1F12" w:rsidRPr="00A109F5" w:rsidRDefault="00FE1F12" w:rsidP="00205D78"/>
        </w:tc>
      </w:tr>
      <w:tr w:rsidR="00FE1F12" w:rsidRPr="00A109F5" w14:paraId="2A7052DE" w14:textId="77777777" w:rsidTr="00A109F5">
        <w:tc>
          <w:tcPr>
            <w:tcW w:w="1229" w:type="pct"/>
          </w:tcPr>
          <w:p w14:paraId="328E9F0B" w14:textId="77777777" w:rsidR="00FE1F12" w:rsidRPr="00A109F5" w:rsidRDefault="00FE1F12" w:rsidP="00205D78"/>
        </w:tc>
        <w:tc>
          <w:tcPr>
            <w:tcW w:w="1285" w:type="pct"/>
          </w:tcPr>
          <w:p w14:paraId="24783A5F" w14:textId="77777777" w:rsidR="00FE1F12" w:rsidRPr="00A109F5" w:rsidRDefault="00FE1F12" w:rsidP="00205D78"/>
        </w:tc>
        <w:tc>
          <w:tcPr>
            <w:tcW w:w="1285" w:type="pct"/>
          </w:tcPr>
          <w:p w14:paraId="33640C07" w14:textId="77777777" w:rsidR="00FE1F12" w:rsidRPr="00A109F5" w:rsidRDefault="00FE1F12" w:rsidP="00205D78"/>
        </w:tc>
        <w:tc>
          <w:tcPr>
            <w:tcW w:w="1201" w:type="pct"/>
          </w:tcPr>
          <w:p w14:paraId="202E4741" w14:textId="77777777" w:rsidR="00FE1F12" w:rsidRPr="00A109F5" w:rsidRDefault="00FE1F12" w:rsidP="00205D78"/>
        </w:tc>
      </w:tr>
      <w:tr w:rsidR="00FE1F12" w:rsidRPr="00A109F5" w14:paraId="3B75EDDB" w14:textId="77777777" w:rsidTr="00A109F5">
        <w:tc>
          <w:tcPr>
            <w:tcW w:w="1229" w:type="pct"/>
          </w:tcPr>
          <w:p w14:paraId="3227E8B7" w14:textId="77777777" w:rsidR="00FE1F12" w:rsidRPr="00A109F5" w:rsidRDefault="00FE1F12" w:rsidP="00205D78"/>
        </w:tc>
        <w:tc>
          <w:tcPr>
            <w:tcW w:w="1285" w:type="pct"/>
          </w:tcPr>
          <w:p w14:paraId="401774B2" w14:textId="77777777" w:rsidR="00FE1F12" w:rsidRPr="00A109F5" w:rsidRDefault="00FE1F12" w:rsidP="00205D78"/>
        </w:tc>
        <w:tc>
          <w:tcPr>
            <w:tcW w:w="1285" w:type="pct"/>
          </w:tcPr>
          <w:p w14:paraId="5EE49DB0" w14:textId="77777777" w:rsidR="00FE1F12" w:rsidRPr="00A109F5" w:rsidRDefault="00FE1F12" w:rsidP="00205D78"/>
        </w:tc>
        <w:tc>
          <w:tcPr>
            <w:tcW w:w="1201" w:type="pct"/>
          </w:tcPr>
          <w:p w14:paraId="03825EA7" w14:textId="77777777" w:rsidR="00FE1F12" w:rsidRPr="00A109F5" w:rsidRDefault="00FE1F12" w:rsidP="00205D78"/>
        </w:tc>
      </w:tr>
      <w:tr w:rsidR="00FE1F12" w:rsidRPr="00A109F5" w14:paraId="79577749" w14:textId="77777777" w:rsidTr="00A109F5">
        <w:tc>
          <w:tcPr>
            <w:tcW w:w="1229" w:type="pct"/>
          </w:tcPr>
          <w:p w14:paraId="3632C573" w14:textId="77777777" w:rsidR="00FE1F12" w:rsidRPr="00A109F5" w:rsidRDefault="00FE1F12" w:rsidP="00205D78"/>
        </w:tc>
        <w:tc>
          <w:tcPr>
            <w:tcW w:w="1285" w:type="pct"/>
          </w:tcPr>
          <w:p w14:paraId="54CD8CEA" w14:textId="77777777" w:rsidR="00FE1F12" w:rsidRPr="00A109F5" w:rsidRDefault="00FE1F12" w:rsidP="00205D78"/>
        </w:tc>
        <w:tc>
          <w:tcPr>
            <w:tcW w:w="1285" w:type="pct"/>
          </w:tcPr>
          <w:p w14:paraId="6CA3D96D" w14:textId="77777777" w:rsidR="00FE1F12" w:rsidRPr="00A109F5" w:rsidRDefault="00FE1F12" w:rsidP="00205D78"/>
        </w:tc>
        <w:tc>
          <w:tcPr>
            <w:tcW w:w="1201" w:type="pct"/>
          </w:tcPr>
          <w:p w14:paraId="64D9246E" w14:textId="77777777" w:rsidR="00FE1F12" w:rsidRPr="00A109F5" w:rsidRDefault="00FE1F12" w:rsidP="00205D78"/>
        </w:tc>
      </w:tr>
      <w:tr w:rsidR="00FE1F12" w:rsidRPr="00A109F5" w14:paraId="49D11F5B" w14:textId="77777777" w:rsidTr="00A109F5">
        <w:tc>
          <w:tcPr>
            <w:tcW w:w="1229" w:type="pct"/>
          </w:tcPr>
          <w:p w14:paraId="2B8817DE" w14:textId="77777777" w:rsidR="00FE1F12" w:rsidRPr="00A109F5" w:rsidRDefault="00FE1F12" w:rsidP="00205D78"/>
        </w:tc>
        <w:tc>
          <w:tcPr>
            <w:tcW w:w="1285" w:type="pct"/>
          </w:tcPr>
          <w:p w14:paraId="1F086C4D" w14:textId="77777777" w:rsidR="00FE1F12" w:rsidRPr="00A109F5" w:rsidRDefault="00FE1F12" w:rsidP="00205D78"/>
        </w:tc>
        <w:tc>
          <w:tcPr>
            <w:tcW w:w="1285" w:type="pct"/>
          </w:tcPr>
          <w:p w14:paraId="212F98D8" w14:textId="77777777" w:rsidR="00FE1F12" w:rsidRPr="00A109F5" w:rsidRDefault="00FE1F12" w:rsidP="00205D78"/>
        </w:tc>
        <w:tc>
          <w:tcPr>
            <w:tcW w:w="1201" w:type="pct"/>
          </w:tcPr>
          <w:p w14:paraId="3A076C43" w14:textId="77777777" w:rsidR="00FE1F12" w:rsidRPr="00A109F5" w:rsidRDefault="00FE1F12" w:rsidP="00205D78"/>
        </w:tc>
      </w:tr>
    </w:tbl>
    <w:p w14:paraId="76ACB7CD" w14:textId="77777777" w:rsidR="00FE1F12" w:rsidRPr="00A109F5" w:rsidRDefault="00FE1F12" w:rsidP="00FE1F12"/>
    <w:tbl>
      <w:tblPr>
        <w:tblStyle w:val="TableGrid"/>
        <w:tblW w:w="5000" w:type="pct"/>
        <w:tblLook w:val="04A0" w:firstRow="1" w:lastRow="0" w:firstColumn="1" w:lastColumn="0" w:noHBand="0" w:noVBand="1"/>
      </w:tblPr>
      <w:tblGrid>
        <w:gridCol w:w="2298"/>
        <w:gridCol w:w="2403"/>
        <w:gridCol w:w="2403"/>
        <w:gridCol w:w="2246"/>
      </w:tblGrid>
      <w:tr w:rsidR="00FE1F12" w:rsidRPr="00A109F5" w14:paraId="32095A6B" w14:textId="77777777" w:rsidTr="00A109F5">
        <w:tc>
          <w:tcPr>
            <w:tcW w:w="5000" w:type="pct"/>
            <w:gridSpan w:val="4"/>
          </w:tcPr>
          <w:p w14:paraId="5B143A31" w14:textId="77777777" w:rsidR="00FE1F12" w:rsidRPr="00A109F5" w:rsidRDefault="00FE1F12" w:rsidP="00205D78">
            <w:r w:rsidRPr="00A109F5">
              <w:rPr>
                <w:b/>
              </w:rPr>
              <w:t>Table 7.8-1c | Skills of Communicating with Non-Physician Health Professionals as Part of the Health Care Team</w:t>
            </w:r>
          </w:p>
        </w:tc>
      </w:tr>
      <w:tr w:rsidR="00FE1F12" w:rsidRPr="00A109F5" w14:paraId="15047B67" w14:textId="77777777" w:rsidTr="00A109F5">
        <w:tc>
          <w:tcPr>
            <w:tcW w:w="5000" w:type="pct"/>
            <w:gridSpan w:val="4"/>
          </w:tcPr>
          <w:p w14:paraId="2BDE94F0" w14:textId="172D57C6" w:rsidR="00FE1F12" w:rsidRPr="00A109F5" w:rsidRDefault="00FE1F12" w:rsidP="00205D78">
            <w:pPr>
              <w:jc w:val="both"/>
            </w:pPr>
            <w:r w:rsidRPr="00A109F5">
              <w:t>Provide the names of courses and clerkships where explicit learning objectives are taught and assessed and list the relevant learning objectives for each course and clerkship.</w:t>
            </w:r>
            <w:r w:rsidR="00825C21" w:rsidRPr="00A109F5">
              <w:t xml:space="preserve"> (NOTE: if the same or similar objective occurs in multiple courses or clerkships, just list the objective once and group the courses and/or clerkships where it occurs).</w:t>
            </w:r>
          </w:p>
        </w:tc>
      </w:tr>
      <w:tr w:rsidR="00FE1F12" w:rsidRPr="00A109F5" w14:paraId="092FAE7C" w14:textId="77777777" w:rsidTr="00A109F5">
        <w:tc>
          <w:tcPr>
            <w:tcW w:w="1229" w:type="pct"/>
          </w:tcPr>
          <w:p w14:paraId="67FEEB71" w14:textId="77777777" w:rsidR="00FE1F12" w:rsidRPr="00A109F5" w:rsidRDefault="00FE1F12" w:rsidP="00205D78">
            <w:r w:rsidRPr="00A109F5">
              <w:t xml:space="preserve">Course/Clerkship </w:t>
            </w:r>
          </w:p>
        </w:tc>
        <w:tc>
          <w:tcPr>
            <w:tcW w:w="1285" w:type="pct"/>
          </w:tcPr>
          <w:p w14:paraId="399B43C4" w14:textId="77777777" w:rsidR="00FE1F12" w:rsidRPr="00A109F5" w:rsidRDefault="00FE1F12" w:rsidP="00205D78">
            <w:pPr>
              <w:jc w:val="center"/>
            </w:pPr>
            <w:r w:rsidRPr="00A109F5">
              <w:t>Learning Objectives</w:t>
            </w:r>
          </w:p>
        </w:tc>
        <w:tc>
          <w:tcPr>
            <w:tcW w:w="1285" w:type="pct"/>
          </w:tcPr>
          <w:p w14:paraId="14837765" w14:textId="77777777" w:rsidR="00FE1F12" w:rsidRPr="00A109F5" w:rsidRDefault="00FE1F12" w:rsidP="00205D78">
            <w:pPr>
              <w:jc w:val="center"/>
            </w:pPr>
            <w:r w:rsidRPr="00A109F5">
              <w:t>Teaching Format(s)</w:t>
            </w:r>
          </w:p>
        </w:tc>
        <w:tc>
          <w:tcPr>
            <w:tcW w:w="1201" w:type="pct"/>
          </w:tcPr>
          <w:p w14:paraId="12881238" w14:textId="77777777" w:rsidR="00FE1F12" w:rsidRPr="00A109F5" w:rsidRDefault="00FE1F12" w:rsidP="00205D78">
            <w:pPr>
              <w:jc w:val="center"/>
            </w:pPr>
            <w:r w:rsidRPr="00A109F5">
              <w:t>Assessment Method(s)</w:t>
            </w:r>
          </w:p>
        </w:tc>
      </w:tr>
      <w:tr w:rsidR="00FE1F12" w:rsidRPr="00A109F5" w14:paraId="7389279B" w14:textId="77777777" w:rsidTr="00A109F5">
        <w:tc>
          <w:tcPr>
            <w:tcW w:w="1229" w:type="pct"/>
          </w:tcPr>
          <w:p w14:paraId="0545911C" w14:textId="77777777" w:rsidR="00FE1F12" w:rsidRPr="00A109F5" w:rsidRDefault="00FE1F12" w:rsidP="00205D78"/>
        </w:tc>
        <w:tc>
          <w:tcPr>
            <w:tcW w:w="1285" w:type="pct"/>
          </w:tcPr>
          <w:p w14:paraId="58DC8C47" w14:textId="77777777" w:rsidR="00FE1F12" w:rsidRPr="00A109F5" w:rsidRDefault="00FE1F12" w:rsidP="00205D78"/>
        </w:tc>
        <w:tc>
          <w:tcPr>
            <w:tcW w:w="1285" w:type="pct"/>
          </w:tcPr>
          <w:p w14:paraId="1FFE66F9" w14:textId="77777777" w:rsidR="00FE1F12" w:rsidRPr="00A109F5" w:rsidRDefault="00FE1F12" w:rsidP="00205D78"/>
        </w:tc>
        <w:tc>
          <w:tcPr>
            <w:tcW w:w="1201" w:type="pct"/>
          </w:tcPr>
          <w:p w14:paraId="7DC11680" w14:textId="77777777" w:rsidR="00FE1F12" w:rsidRPr="00A109F5" w:rsidRDefault="00FE1F12" w:rsidP="00205D78"/>
        </w:tc>
      </w:tr>
      <w:tr w:rsidR="00FE1F12" w:rsidRPr="00A109F5" w14:paraId="63905378" w14:textId="77777777" w:rsidTr="00A109F5">
        <w:tc>
          <w:tcPr>
            <w:tcW w:w="1229" w:type="pct"/>
          </w:tcPr>
          <w:p w14:paraId="6FC14FEE" w14:textId="77777777" w:rsidR="00FE1F12" w:rsidRPr="00A109F5" w:rsidRDefault="00FE1F12" w:rsidP="00205D78"/>
        </w:tc>
        <w:tc>
          <w:tcPr>
            <w:tcW w:w="1285" w:type="pct"/>
          </w:tcPr>
          <w:p w14:paraId="66244995" w14:textId="77777777" w:rsidR="00FE1F12" w:rsidRPr="00A109F5" w:rsidRDefault="00FE1F12" w:rsidP="00205D78"/>
        </w:tc>
        <w:tc>
          <w:tcPr>
            <w:tcW w:w="1285" w:type="pct"/>
          </w:tcPr>
          <w:p w14:paraId="1927B72B" w14:textId="77777777" w:rsidR="00FE1F12" w:rsidRPr="00A109F5" w:rsidRDefault="00FE1F12" w:rsidP="00205D78"/>
        </w:tc>
        <w:tc>
          <w:tcPr>
            <w:tcW w:w="1201" w:type="pct"/>
          </w:tcPr>
          <w:p w14:paraId="23AA9E87" w14:textId="77777777" w:rsidR="00FE1F12" w:rsidRPr="00A109F5" w:rsidRDefault="00FE1F12" w:rsidP="00205D78"/>
        </w:tc>
      </w:tr>
      <w:tr w:rsidR="00FE1F12" w:rsidRPr="00A109F5" w14:paraId="49DA3771" w14:textId="77777777" w:rsidTr="00A109F5">
        <w:tc>
          <w:tcPr>
            <w:tcW w:w="1229" w:type="pct"/>
          </w:tcPr>
          <w:p w14:paraId="32DF05CD" w14:textId="77777777" w:rsidR="00FE1F12" w:rsidRPr="00A109F5" w:rsidRDefault="00FE1F12" w:rsidP="00205D78"/>
        </w:tc>
        <w:tc>
          <w:tcPr>
            <w:tcW w:w="1285" w:type="pct"/>
          </w:tcPr>
          <w:p w14:paraId="30EE4FD5" w14:textId="77777777" w:rsidR="00FE1F12" w:rsidRPr="00A109F5" w:rsidRDefault="00FE1F12" w:rsidP="00205D78"/>
        </w:tc>
        <w:tc>
          <w:tcPr>
            <w:tcW w:w="1285" w:type="pct"/>
          </w:tcPr>
          <w:p w14:paraId="4179675C" w14:textId="77777777" w:rsidR="00FE1F12" w:rsidRPr="00A109F5" w:rsidRDefault="00FE1F12" w:rsidP="00205D78"/>
        </w:tc>
        <w:tc>
          <w:tcPr>
            <w:tcW w:w="1201" w:type="pct"/>
          </w:tcPr>
          <w:p w14:paraId="697F0B1D" w14:textId="77777777" w:rsidR="00FE1F12" w:rsidRPr="00A109F5" w:rsidRDefault="00FE1F12" w:rsidP="00205D78"/>
        </w:tc>
      </w:tr>
      <w:tr w:rsidR="00FE1F12" w:rsidRPr="00A109F5" w14:paraId="5039564D" w14:textId="77777777" w:rsidTr="00A109F5">
        <w:tc>
          <w:tcPr>
            <w:tcW w:w="1229" w:type="pct"/>
          </w:tcPr>
          <w:p w14:paraId="538DD712" w14:textId="77777777" w:rsidR="00FE1F12" w:rsidRPr="00A109F5" w:rsidRDefault="00FE1F12" w:rsidP="00205D78"/>
        </w:tc>
        <w:tc>
          <w:tcPr>
            <w:tcW w:w="1285" w:type="pct"/>
          </w:tcPr>
          <w:p w14:paraId="0380B266" w14:textId="77777777" w:rsidR="00FE1F12" w:rsidRPr="00A109F5" w:rsidRDefault="00FE1F12" w:rsidP="00205D78"/>
        </w:tc>
        <w:tc>
          <w:tcPr>
            <w:tcW w:w="1285" w:type="pct"/>
          </w:tcPr>
          <w:p w14:paraId="7B4892E5" w14:textId="77777777" w:rsidR="00FE1F12" w:rsidRPr="00A109F5" w:rsidRDefault="00FE1F12" w:rsidP="00205D78"/>
        </w:tc>
        <w:tc>
          <w:tcPr>
            <w:tcW w:w="1201" w:type="pct"/>
          </w:tcPr>
          <w:p w14:paraId="2A3862F7" w14:textId="77777777" w:rsidR="00FE1F12" w:rsidRPr="00A109F5" w:rsidRDefault="00FE1F12" w:rsidP="00205D78"/>
        </w:tc>
      </w:tr>
      <w:tr w:rsidR="00FE1F12" w:rsidRPr="00A109F5" w14:paraId="1C3ED4C9" w14:textId="77777777" w:rsidTr="00A109F5">
        <w:tc>
          <w:tcPr>
            <w:tcW w:w="1229" w:type="pct"/>
          </w:tcPr>
          <w:p w14:paraId="42B0A722" w14:textId="77777777" w:rsidR="00FE1F12" w:rsidRPr="00A109F5" w:rsidRDefault="00FE1F12" w:rsidP="00205D78"/>
        </w:tc>
        <w:tc>
          <w:tcPr>
            <w:tcW w:w="1285" w:type="pct"/>
          </w:tcPr>
          <w:p w14:paraId="0E08910E" w14:textId="77777777" w:rsidR="00FE1F12" w:rsidRPr="00A109F5" w:rsidRDefault="00FE1F12" w:rsidP="00205D78"/>
        </w:tc>
        <w:tc>
          <w:tcPr>
            <w:tcW w:w="1285" w:type="pct"/>
          </w:tcPr>
          <w:p w14:paraId="79B1876C" w14:textId="77777777" w:rsidR="00FE1F12" w:rsidRPr="00A109F5" w:rsidRDefault="00FE1F12" w:rsidP="00205D78"/>
        </w:tc>
        <w:tc>
          <w:tcPr>
            <w:tcW w:w="1201" w:type="pct"/>
          </w:tcPr>
          <w:p w14:paraId="2AA52310" w14:textId="77777777" w:rsidR="00FE1F12" w:rsidRPr="00A109F5" w:rsidRDefault="00FE1F12" w:rsidP="00205D78"/>
        </w:tc>
      </w:tr>
    </w:tbl>
    <w:p w14:paraId="3175F0CC" w14:textId="0A47F6D6" w:rsidR="00106C57" w:rsidRDefault="00106C57" w:rsidP="00FE1F12"/>
    <w:p w14:paraId="05D52DA3" w14:textId="77777777" w:rsidR="00106C57" w:rsidRDefault="00106C57">
      <w:pPr>
        <w:widowControl/>
      </w:pPr>
      <w:r>
        <w:br w:type="page"/>
      </w:r>
    </w:p>
    <w:p w14:paraId="61796C98" w14:textId="77777777" w:rsidR="00FE1F12" w:rsidRPr="00A109F5" w:rsidRDefault="00FE1F12" w:rsidP="00FE1F12"/>
    <w:tbl>
      <w:tblPr>
        <w:tblStyle w:val="table"/>
        <w:tblW w:w="5000" w:type="pct"/>
        <w:tblLook w:val="0000" w:firstRow="0" w:lastRow="0" w:firstColumn="0" w:lastColumn="0" w:noHBand="0" w:noVBand="0"/>
      </w:tblPr>
      <w:tblGrid>
        <w:gridCol w:w="1557"/>
        <w:gridCol w:w="1565"/>
        <w:gridCol w:w="1558"/>
        <w:gridCol w:w="1560"/>
        <w:gridCol w:w="1558"/>
        <w:gridCol w:w="1552"/>
      </w:tblGrid>
      <w:tr w:rsidR="003951A2" w:rsidRPr="00A109F5" w14:paraId="3B858F74" w14:textId="77777777" w:rsidTr="00A109F5">
        <w:trPr>
          <w:trHeight w:val="144"/>
        </w:trPr>
        <w:tc>
          <w:tcPr>
            <w:tcW w:w="5000" w:type="pct"/>
            <w:gridSpan w:val="6"/>
            <w:vAlign w:val="top"/>
          </w:tcPr>
          <w:p w14:paraId="6A7F950A" w14:textId="0A3055AA" w:rsidR="003951A2" w:rsidRPr="00A109F5" w:rsidRDefault="003951A2" w:rsidP="00493594">
            <w:r w:rsidRPr="00A109F5">
              <w:rPr>
                <w:b/>
              </w:rPr>
              <w:t>Table 7.8-2 | Preparation for Residency</w:t>
            </w:r>
            <w:r w:rsidR="002A5095" w:rsidRPr="00A109F5">
              <w:rPr>
                <w:b/>
              </w:rPr>
              <w:t xml:space="preserve"> –</w:t>
            </w:r>
            <w:r w:rsidRPr="00A109F5">
              <w:rPr>
                <w:b/>
              </w:rPr>
              <w:t xml:space="preserve"> Communication Skills </w:t>
            </w:r>
          </w:p>
        </w:tc>
      </w:tr>
      <w:tr w:rsidR="003951A2" w:rsidRPr="00A109F5" w14:paraId="7757DC43" w14:textId="77777777" w:rsidTr="00A109F5">
        <w:trPr>
          <w:trHeight w:val="144"/>
        </w:trPr>
        <w:tc>
          <w:tcPr>
            <w:tcW w:w="5000" w:type="pct"/>
            <w:gridSpan w:val="6"/>
          </w:tcPr>
          <w:p w14:paraId="0DDD216C" w14:textId="77777777" w:rsidR="003951A2" w:rsidRPr="00A109F5" w:rsidRDefault="003951A2"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 xml:space="preserve">(aggregated) that they are prepared in the following area to begin a residency program: </w:t>
            </w:r>
            <w:r w:rsidRPr="00A109F5">
              <w:rPr>
                <w:i/>
              </w:rPr>
              <w:t>Communication skills necessary to interact with patients and health professionals.</w:t>
            </w:r>
          </w:p>
        </w:tc>
      </w:tr>
      <w:tr w:rsidR="003951A2" w:rsidRPr="00A109F5" w14:paraId="1AED84D0" w14:textId="77777777" w:rsidTr="00A109F5">
        <w:trPr>
          <w:trHeight w:val="144"/>
        </w:trPr>
        <w:tc>
          <w:tcPr>
            <w:tcW w:w="1670" w:type="pct"/>
            <w:gridSpan w:val="2"/>
          </w:tcPr>
          <w:p w14:paraId="00A9E0BE" w14:textId="204855D0" w:rsidR="003951A2" w:rsidRPr="00A109F5" w:rsidRDefault="003951A2" w:rsidP="00493594">
            <w:pPr>
              <w:jc w:val="center"/>
            </w:pPr>
            <w:r w:rsidRPr="00A109F5">
              <w:t xml:space="preserve">AAMC GQ </w:t>
            </w:r>
            <w:r w:rsidR="00825C21" w:rsidRPr="00A109F5">
              <w:t>2023</w:t>
            </w:r>
          </w:p>
        </w:tc>
        <w:tc>
          <w:tcPr>
            <w:tcW w:w="1667" w:type="pct"/>
            <w:gridSpan w:val="2"/>
          </w:tcPr>
          <w:p w14:paraId="101F89CE" w14:textId="1210D612" w:rsidR="003951A2" w:rsidRPr="00A109F5" w:rsidRDefault="003951A2" w:rsidP="00493594">
            <w:pPr>
              <w:jc w:val="center"/>
            </w:pPr>
            <w:r w:rsidRPr="00A109F5">
              <w:t xml:space="preserve">AAMC GQ </w:t>
            </w:r>
            <w:r w:rsidR="00825C21" w:rsidRPr="00A109F5">
              <w:t>2024</w:t>
            </w:r>
          </w:p>
        </w:tc>
        <w:tc>
          <w:tcPr>
            <w:tcW w:w="1663" w:type="pct"/>
            <w:gridSpan w:val="2"/>
          </w:tcPr>
          <w:p w14:paraId="24F660D5" w14:textId="2AF12B49" w:rsidR="003951A2" w:rsidRPr="00A109F5" w:rsidRDefault="003951A2" w:rsidP="00493594">
            <w:pPr>
              <w:jc w:val="center"/>
            </w:pPr>
            <w:r w:rsidRPr="00A109F5">
              <w:t xml:space="preserve">AAMC GQ </w:t>
            </w:r>
            <w:r w:rsidR="00825C21" w:rsidRPr="00A109F5">
              <w:t>2025</w:t>
            </w:r>
          </w:p>
        </w:tc>
      </w:tr>
      <w:tr w:rsidR="003951A2" w:rsidRPr="00A109F5" w14:paraId="2CCEC202" w14:textId="77777777" w:rsidTr="00A109F5">
        <w:trPr>
          <w:trHeight w:val="144"/>
        </w:trPr>
        <w:tc>
          <w:tcPr>
            <w:tcW w:w="833" w:type="pct"/>
          </w:tcPr>
          <w:p w14:paraId="250CEEF3" w14:textId="77777777" w:rsidR="003951A2" w:rsidRPr="00A109F5" w:rsidRDefault="003951A2" w:rsidP="00493594">
            <w:pPr>
              <w:jc w:val="center"/>
            </w:pPr>
            <w:r w:rsidRPr="00A109F5">
              <w:t>School %</w:t>
            </w:r>
          </w:p>
        </w:tc>
        <w:tc>
          <w:tcPr>
            <w:tcW w:w="837" w:type="pct"/>
          </w:tcPr>
          <w:p w14:paraId="7C37B821" w14:textId="77777777" w:rsidR="003951A2" w:rsidRPr="00A109F5" w:rsidRDefault="003951A2" w:rsidP="00493594">
            <w:pPr>
              <w:jc w:val="center"/>
            </w:pPr>
            <w:r w:rsidRPr="00A109F5">
              <w:t>National %</w:t>
            </w:r>
          </w:p>
        </w:tc>
        <w:tc>
          <w:tcPr>
            <w:tcW w:w="833" w:type="pct"/>
          </w:tcPr>
          <w:p w14:paraId="009FB600" w14:textId="77777777" w:rsidR="003951A2" w:rsidRPr="00A109F5" w:rsidRDefault="003951A2" w:rsidP="00493594">
            <w:pPr>
              <w:jc w:val="center"/>
            </w:pPr>
            <w:r w:rsidRPr="00A109F5">
              <w:t>School %</w:t>
            </w:r>
          </w:p>
        </w:tc>
        <w:tc>
          <w:tcPr>
            <w:tcW w:w="834" w:type="pct"/>
          </w:tcPr>
          <w:p w14:paraId="0A15DE5E" w14:textId="77777777" w:rsidR="003951A2" w:rsidRPr="00A109F5" w:rsidRDefault="003951A2" w:rsidP="00493594">
            <w:pPr>
              <w:jc w:val="center"/>
            </w:pPr>
            <w:r w:rsidRPr="00A109F5">
              <w:t xml:space="preserve">National% </w:t>
            </w:r>
          </w:p>
        </w:tc>
        <w:tc>
          <w:tcPr>
            <w:tcW w:w="833" w:type="pct"/>
          </w:tcPr>
          <w:p w14:paraId="040070C1" w14:textId="77777777" w:rsidR="003951A2" w:rsidRPr="00A109F5" w:rsidRDefault="003951A2" w:rsidP="00493594">
            <w:pPr>
              <w:jc w:val="center"/>
            </w:pPr>
            <w:r w:rsidRPr="00A109F5">
              <w:t>School %</w:t>
            </w:r>
          </w:p>
        </w:tc>
        <w:tc>
          <w:tcPr>
            <w:tcW w:w="830" w:type="pct"/>
          </w:tcPr>
          <w:p w14:paraId="1FF2485C" w14:textId="77777777" w:rsidR="003951A2" w:rsidRPr="00A109F5" w:rsidRDefault="003951A2" w:rsidP="00493594">
            <w:pPr>
              <w:jc w:val="center"/>
            </w:pPr>
            <w:r w:rsidRPr="00A109F5">
              <w:t>National %</w:t>
            </w:r>
          </w:p>
        </w:tc>
      </w:tr>
      <w:tr w:rsidR="003951A2" w:rsidRPr="00A109F5" w14:paraId="03031348" w14:textId="77777777" w:rsidTr="00A109F5">
        <w:trPr>
          <w:trHeight w:val="144"/>
        </w:trPr>
        <w:tc>
          <w:tcPr>
            <w:tcW w:w="833" w:type="pct"/>
            <w:vAlign w:val="top"/>
          </w:tcPr>
          <w:p w14:paraId="12F59AFD" w14:textId="77777777" w:rsidR="003951A2" w:rsidRPr="00A109F5" w:rsidRDefault="003951A2" w:rsidP="00493594">
            <w:pPr>
              <w:jc w:val="center"/>
            </w:pPr>
          </w:p>
        </w:tc>
        <w:tc>
          <w:tcPr>
            <w:tcW w:w="837" w:type="pct"/>
            <w:vAlign w:val="top"/>
          </w:tcPr>
          <w:p w14:paraId="734785FB" w14:textId="77777777" w:rsidR="003951A2" w:rsidRPr="00A109F5" w:rsidRDefault="003951A2" w:rsidP="00493594">
            <w:pPr>
              <w:jc w:val="center"/>
            </w:pPr>
          </w:p>
        </w:tc>
        <w:tc>
          <w:tcPr>
            <w:tcW w:w="833" w:type="pct"/>
            <w:vAlign w:val="top"/>
          </w:tcPr>
          <w:p w14:paraId="19EBDADF" w14:textId="77777777" w:rsidR="003951A2" w:rsidRPr="00A109F5" w:rsidRDefault="003951A2" w:rsidP="00493594">
            <w:pPr>
              <w:jc w:val="center"/>
            </w:pPr>
          </w:p>
        </w:tc>
        <w:tc>
          <w:tcPr>
            <w:tcW w:w="834" w:type="pct"/>
            <w:vAlign w:val="top"/>
          </w:tcPr>
          <w:p w14:paraId="08384F71" w14:textId="77777777" w:rsidR="003951A2" w:rsidRPr="00A109F5" w:rsidRDefault="003951A2" w:rsidP="00493594">
            <w:pPr>
              <w:jc w:val="center"/>
            </w:pPr>
          </w:p>
        </w:tc>
        <w:tc>
          <w:tcPr>
            <w:tcW w:w="833" w:type="pct"/>
            <w:vAlign w:val="top"/>
          </w:tcPr>
          <w:p w14:paraId="734C5EE4" w14:textId="77777777" w:rsidR="003951A2" w:rsidRPr="00A109F5" w:rsidRDefault="003951A2" w:rsidP="00493594">
            <w:pPr>
              <w:jc w:val="center"/>
            </w:pPr>
          </w:p>
        </w:tc>
        <w:tc>
          <w:tcPr>
            <w:tcW w:w="830" w:type="pct"/>
            <w:vAlign w:val="top"/>
          </w:tcPr>
          <w:p w14:paraId="53E13D8C" w14:textId="77777777" w:rsidR="003951A2" w:rsidRPr="00A109F5" w:rsidRDefault="003951A2" w:rsidP="00493594">
            <w:pPr>
              <w:jc w:val="center"/>
            </w:pPr>
          </w:p>
        </w:tc>
      </w:tr>
    </w:tbl>
    <w:p w14:paraId="34213315" w14:textId="426C72DF" w:rsidR="00E24A35" w:rsidRPr="00A109F5" w:rsidRDefault="00E24A35" w:rsidP="00B026EC">
      <w:pPr>
        <w:pStyle w:val="Default"/>
        <w:rPr>
          <w:rFonts w:ascii="Times New Roman" w:hAnsi="Times New Roman" w:cs="Times New Roman"/>
          <w:b/>
          <w:sz w:val="22"/>
          <w:szCs w:val="22"/>
        </w:rPr>
      </w:pPr>
    </w:p>
    <w:p w14:paraId="557FA290" w14:textId="4408672F" w:rsidR="008A1A75" w:rsidRPr="00A109F5" w:rsidRDefault="008A1A75">
      <w:pPr>
        <w:widowControl/>
        <w:rPr>
          <w:b/>
          <w:color w:val="000000"/>
        </w:rPr>
      </w:pPr>
    </w:p>
    <w:p w14:paraId="5E08E051" w14:textId="4081DFE1" w:rsidR="00564F10" w:rsidRPr="00A109F5" w:rsidRDefault="00B5427E" w:rsidP="00B27CE2">
      <w:pPr>
        <w:pStyle w:val="ListParagraph"/>
        <w:numPr>
          <w:ilvl w:val="0"/>
          <w:numId w:val="47"/>
        </w:numPr>
      </w:pPr>
      <w:r w:rsidRPr="00A109F5">
        <w:t>Referring to the examp</w:t>
      </w:r>
      <w:r w:rsidR="001B74E4" w:rsidRPr="00A109F5">
        <w:t xml:space="preserve">les </w:t>
      </w:r>
      <w:r w:rsidR="00C5297B" w:rsidRPr="00A109F5">
        <w:t xml:space="preserve">in </w:t>
      </w:r>
      <w:r w:rsidR="00CD4FF2" w:rsidRPr="00A109F5">
        <w:t>t</w:t>
      </w:r>
      <w:r w:rsidR="00C5297B" w:rsidRPr="00A109F5">
        <w:t>he tables above</w:t>
      </w:r>
      <w:r w:rsidR="001B74E4" w:rsidRPr="00A109F5">
        <w:t>, e</w:t>
      </w:r>
      <w:r w:rsidR="00B90A59" w:rsidRPr="00A109F5">
        <w:t xml:space="preserve">valuate the adequacy of </w:t>
      </w:r>
      <w:r w:rsidR="00C93423" w:rsidRPr="00A109F5">
        <w:t>the educational activities and the rel</w:t>
      </w:r>
      <w:r w:rsidR="003105F3" w:rsidRPr="00A109F5">
        <w:t>ated</w:t>
      </w:r>
      <w:r w:rsidR="00C93423" w:rsidRPr="00A109F5">
        <w:t xml:space="preserve"> </w:t>
      </w:r>
      <w:r w:rsidR="007C5927" w:rsidRPr="00A109F5">
        <w:t>learning objective</w:t>
      </w:r>
      <w:r w:rsidR="003105F3" w:rsidRPr="00A109F5">
        <w:t>(</w:t>
      </w:r>
      <w:r w:rsidR="007C5927" w:rsidRPr="00A109F5">
        <w:t>s</w:t>
      </w:r>
      <w:r w:rsidR="003105F3" w:rsidRPr="00A109F5">
        <w:t>)</w:t>
      </w:r>
      <w:r w:rsidR="007C5927" w:rsidRPr="00A109F5">
        <w:t xml:space="preserve"> included i</w:t>
      </w:r>
      <w:r w:rsidR="00C43766" w:rsidRPr="00A109F5">
        <w:t xml:space="preserve">n </w:t>
      </w:r>
      <w:r w:rsidR="00C93423" w:rsidRPr="00A109F5">
        <w:t>the curriculum for each of the following topic areas</w:t>
      </w:r>
      <w:bookmarkEnd w:id="167"/>
      <w:bookmarkEnd w:id="168"/>
      <w:r w:rsidR="00B026EC" w:rsidRPr="00A109F5">
        <w:t>:</w:t>
      </w:r>
    </w:p>
    <w:p w14:paraId="51E94BCD" w14:textId="77777777" w:rsidR="00B026EC" w:rsidRPr="00A109F5" w:rsidRDefault="00C93423" w:rsidP="00B27CE2">
      <w:pPr>
        <w:pStyle w:val="ListParagraph"/>
        <w:numPr>
          <w:ilvl w:val="0"/>
          <w:numId w:val="48"/>
        </w:numPr>
      </w:pPr>
      <w:r w:rsidRPr="00A109F5">
        <w:t>Communicating with patients and patients’ families</w:t>
      </w:r>
    </w:p>
    <w:p w14:paraId="7E0DE564" w14:textId="77777777" w:rsidR="00B026EC" w:rsidRPr="00A109F5" w:rsidRDefault="00C93423" w:rsidP="00B27CE2">
      <w:pPr>
        <w:pStyle w:val="ListParagraph"/>
        <w:numPr>
          <w:ilvl w:val="0"/>
          <w:numId w:val="48"/>
        </w:numPr>
      </w:pPr>
      <w:r w:rsidRPr="00A109F5">
        <w:t>Communicating with physicians (e.g., as part of the medical team)</w:t>
      </w:r>
    </w:p>
    <w:p w14:paraId="76263013" w14:textId="4FE7BA4C" w:rsidR="00DD0AAB" w:rsidRPr="00A109F5" w:rsidRDefault="00C93423" w:rsidP="00B27CE2">
      <w:pPr>
        <w:pStyle w:val="ListParagraph"/>
        <w:numPr>
          <w:ilvl w:val="0"/>
          <w:numId w:val="48"/>
        </w:numPr>
      </w:pPr>
      <w:r w:rsidRPr="00A109F5">
        <w:t>Communicating with non-physician health professionals as members of the health care</w:t>
      </w:r>
      <w:r w:rsidR="00186EB7" w:rsidRPr="00A109F5">
        <w:t xml:space="preserve"> </w:t>
      </w:r>
      <w:r w:rsidR="00663FA4" w:rsidRPr="00A109F5">
        <w:t>team</w:t>
      </w:r>
    </w:p>
    <w:p w14:paraId="49E5C8E1" w14:textId="16768EE5" w:rsidR="001B74E4" w:rsidRPr="00A109F5" w:rsidRDefault="001B74E4" w:rsidP="00C571FF">
      <w:pPr>
        <w:pStyle w:val="Default"/>
        <w:rPr>
          <w:rFonts w:ascii="Times New Roman" w:hAnsi="Times New Roman" w:cs="Times New Roman"/>
          <w:sz w:val="22"/>
          <w:szCs w:val="22"/>
        </w:rPr>
      </w:pPr>
    </w:p>
    <w:p w14:paraId="5D54B4D1" w14:textId="77777777" w:rsidR="001B74E4" w:rsidRPr="00A109F5" w:rsidRDefault="001B74E4" w:rsidP="00C571FF">
      <w:pPr>
        <w:pStyle w:val="Default"/>
        <w:rPr>
          <w:rFonts w:ascii="Times New Roman" w:hAnsi="Times New Roman" w:cs="Times New Roman"/>
          <w:sz w:val="22"/>
          <w:szCs w:val="22"/>
        </w:rPr>
      </w:pPr>
    </w:p>
    <w:p w14:paraId="320F47C2" w14:textId="3CAF9807" w:rsidR="00DD0AAB" w:rsidRPr="00A109F5" w:rsidRDefault="001B74E4" w:rsidP="00BC0E50">
      <w:pPr>
        <w:pStyle w:val="Default"/>
        <w:ind w:left="360" w:hanging="360"/>
        <w:rPr>
          <w:rFonts w:ascii="Times New Roman" w:hAnsi="Times New Roman" w:cs="Times New Roman"/>
          <w:sz w:val="22"/>
          <w:szCs w:val="22"/>
        </w:rPr>
      </w:pPr>
      <w:r w:rsidRPr="00A109F5">
        <w:rPr>
          <w:rFonts w:ascii="Times New Roman" w:hAnsi="Times New Roman" w:cs="Times New Roman"/>
          <w:sz w:val="22"/>
          <w:szCs w:val="22"/>
        </w:rPr>
        <w:t>2.</w:t>
      </w:r>
      <w:r w:rsidRPr="00A109F5">
        <w:rPr>
          <w:rFonts w:ascii="Times New Roman" w:hAnsi="Times New Roman" w:cs="Times New Roman"/>
          <w:sz w:val="22"/>
          <w:szCs w:val="22"/>
        </w:rPr>
        <w:tab/>
      </w:r>
      <w:r w:rsidR="008472EF" w:rsidRPr="00A109F5">
        <w:rPr>
          <w:rFonts w:ascii="Times New Roman" w:hAnsi="Times New Roman" w:cs="Times New Roman"/>
          <w:sz w:val="22"/>
          <w:szCs w:val="22"/>
        </w:rPr>
        <w:t>Referring to results from the AAMC GQ, note whether respondents beli</w:t>
      </w:r>
      <w:r w:rsidR="00FD26CC" w:rsidRPr="00A109F5">
        <w:rPr>
          <w:rFonts w:ascii="Times New Roman" w:hAnsi="Times New Roman" w:cs="Times New Roman"/>
          <w:sz w:val="22"/>
          <w:szCs w:val="22"/>
        </w:rPr>
        <w:t>e</w:t>
      </w:r>
      <w:r w:rsidR="008472EF" w:rsidRPr="00A109F5">
        <w:rPr>
          <w:rFonts w:ascii="Times New Roman" w:hAnsi="Times New Roman" w:cs="Times New Roman"/>
          <w:sz w:val="22"/>
          <w:szCs w:val="22"/>
        </w:rPr>
        <w:t xml:space="preserve">ve themselves to be prepared </w:t>
      </w:r>
      <w:r w:rsidR="00475977" w:rsidRPr="00A109F5">
        <w:rPr>
          <w:rFonts w:ascii="Times New Roman" w:hAnsi="Times New Roman" w:cs="Times New Roman"/>
          <w:sz w:val="22"/>
          <w:szCs w:val="22"/>
        </w:rPr>
        <w:t>to communicate with patients and health professionals</w:t>
      </w:r>
      <w:r w:rsidR="008472EF" w:rsidRPr="00A109F5">
        <w:rPr>
          <w:rFonts w:ascii="Times New Roman" w:hAnsi="Times New Roman" w:cs="Times New Roman"/>
          <w:sz w:val="22"/>
          <w:szCs w:val="22"/>
        </w:rPr>
        <w:t>.</w:t>
      </w:r>
    </w:p>
    <w:p w14:paraId="551E29EB" w14:textId="77777777" w:rsidR="00675B39" w:rsidRPr="00A109F5" w:rsidRDefault="00675B39" w:rsidP="0016639F">
      <w:pPr>
        <w:pStyle w:val="Default"/>
        <w:rPr>
          <w:rFonts w:ascii="Times New Roman" w:hAnsi="Times New Roman" w:cs="Times New Roman"/>
          <w:sz w:val="22"/>
          <w:szCs w:val="22"/>
        </w:rPr>
      </w:pPr>
    </w:p>
    <w:p w14:paraId="4C8FED1F" w14:textId="77777777" w:rsidR="00AC3778" w:rsidRPr="00A109F5" w:rsidRDefault="00AC3778" w:rsidP="0016639F">
      <w:pPr>
        <w:pStyle w:val="Default"/>
        <w:rPr>
          <w:rFonts w:ascii="Times New Roman" w:hAnsi="Times New Roman" w:cs="Times New Roman"/>
          <w:sz w:val="22"/>
          <w:szCs w:val="22"/>
        </w:rPr>
      </w:pPr>
    </w:p>
    <w:p w14:paraId="4888AB48" w14:textId="77777777" w:rsidR="0016639F" w:rsidRPr="00A109F5" w:rsidRDefault="00663FA4" w:rsidP="00724AFB">
      <w:pPr>
        <w:pStyle w:val="Heading3"/>
        <w:rPr>
          <w:szCs w:val="22"/>
        </w:rPr>
      </w:pPr>
      <w:r w:rsidRPr="00A109F5">
        <w:rPr>
          <w:color w:val="1F1F1F"/>
          <w:szCs w:val="22"/>
        </w:rPr>
        <w:br w:type="page"/>
      </w:r>
      <w:bookmarkStart w:id="170" w:name="_Toc198710693"/>
      <w:r w:rsidR="0016639F" w:rsidRPr="00A109F5">
        <w:rPr>
          <w:color w:val="1F1F1F"/>
          <w:szCs w:val="22"/>
        </w:rPr>
        <w:t>Element</w:t>
      </w:r>
      <w:r w:rsidR="0016639F" w:rsidRPr="00A109F5">
        <w:rPr>
          <w:szCs w:val="22"/>
        </w:rPr>
        <w:t xml:space="preserve"> 7.9 Interprofessional Collaborative Skills</w:t>
      </w:r>
      <w:bookmarkEnd w:id="170"/>
      <w:r w:rsidR="0016639F" w:rsidRPr="00A109F5">
        <w:rPr>
          <w:szCs w:val="22"/>
        </w:rPr>
        <w:t xml:space="preserve"> </w:t>
      </w:r>
    </w:p>
    <w:p w14:paraId="3E1FCE03" w14:textId="77777777" w:rsidR="00C93423" w:rsidRPr="00A109F5" w:rsidRDefault="00C93423" w:rsidP="0016639F">
      <w:pPr>
        <w:pStyle w:val="Default"/>
        <w:rPr>
          <w:rFonts w:ascii="Times New Roman" w:hAnsi="Times New Roman" w:cs="Times New Roman"/>
          <w:sz w:val="22"/>
          <w:szCs w:val="22"/>
        </w:rPr>
      </w:pPr>
    </w:p>
    <w:p w14:paraId="596AB804" w14:textId="16DA17AE" w:rsidR="00181F73" w:rsidRPr="00A109F5" w:rsidRDefault="00F63C96" w:rsidP="00A43424">
      <w:pPr>
        <w:rPr>
          <w:b/>
        </w:rPr>
      </w:pPr>
      <w:bookmarkStart w:id="171" w:name="_Toc385931558"/>
      <w:bookmarkStart w:id="172" w:name="_Toc385932111"/>
      <w:r w:rsidRPr="00A109F5">
        <w:rPr>
          <w:b/>
        </w:rPr>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p>
    <w:p w14:paraId="47CB3AF0" w14:textId="77777777" w:rsidR="00F63C96" w:rsidRPr="00A109F5" w:rsidRDefault="00F63C96" w:rsidP="00A43424"/>
    <w:p w14:paraId="250525F0" w14:textId="77777777" w:rsidR="002139BF" w:rsidRPr="00A109F5" w:rsidRDefault="002139BF" w:rsidP="006F6DB8"/>
    <w:bookmarkEnd w:id="171"/>
    <w:bookmarkEnd w:id="172"/>
    <w:p w14:paraId="3AC75998" w14:textId="17FDE9DE" w:rsidR="006945EA" w:rsidRPr="00A109F5" w:rsidRDefault="00C33720" w:rsidP="00B27CE2">
      <w:pPr>
        <w:pStyle w:val="ListParagraph"/>
        <w:numPr>
          <w:ilvl w:val="0"/>
          <w:numId w:val="49"/>
        </w:numPr>
      </w:pPr>
      <w:r w:rsidRPr="00A109F5">
        <w:t xml:space="preserve">Referring to </w:t>
      </w:r>
      <w:r w:rsidR="00D33A37" w:rsidRPr="00A109F5">
        <w:t>T</w:t>
      </w:r>
      <w:r w:rsidRPr="00A109F5">
        <w:t>able 7.9-1 in Appendix</w:t>
      </w:r>
      <w:r w:rsidR="004C5AD6" w:rsidRPr="00A109F5">
        <w:t xml:space="preserve"> </w:t>
      </w:r>
      <w:r w:rsidR="004C5AD6" w:rsidRPr="00A109F5">
        <w:rPr>
          <w:highlight w:val="yellow"/>
        </w:rPr>
        <w:t>#</w:t>
      </w:r>
      <w:r w:rsidRPr="00A109F5">
        <w:t xml:space="preserve">, </w:t>
      </w:r>
      <w:r w:rsidR="00182C7C" w:rsidRPr="00A109F5">
        <w:t xml:space="preserve">summarize </w:t>
      </w:r>
      <w:r w:rsidR="00742215" w:rsidRPr="00A109F5">
        <w:t xml:space="preserve">whether </w:t>
      </w:r>
      <w:r w:rsidR="00E54E24" w:rsidRPr="00A109F5">
        <w:t xml:space="preserve">the </w:t>
      </w:r>
      <w:r w:rsidR="002139BF" w:rsidRPr="00A109F5">
        <w:t>required</w:t>
      </w:r>
      <w:r w:rsidR="00675B39" w:rsidRPr="00A109F5">
        <w:t xml:space="preserve"> experiences </w:t>
      </w:r>
      <w:r w:rsidR="004C5AD6" w:rsidRPr="00A109F5">
        <w:t xml:space="preserve">in which </w:t>
      </w:r>
      <w:r w:rsidR="002139BF" w:rsidRPr="00A109F5">
        <w:t>medical students are brought together with students and/or practitioners from other health professions c</w:t>
      </w:r>
      <w:r w:rsidR="00675B39" w:rsidRPr="00A109F5">
        <w:t>ollectively support the ability of medical students to function collaboratively on health care teams that provide coordinated services to patients</w:t>
      </w:r>
      <w:r w:rsidR="00182C7C" w:rsidRPr="00A109F5">
        <w:t>.</w:t>
      </w:r>
    </w:p>
    <w:p w14:paraId="0CC4FCCE" w14:textId="77777777" w:rsidR="00DD0AAB" w:rsidRPr="00A109F5" w:rsidRDefault="00DD0AAB" w:rsidP="00A43424"/>
    <w:p w14:paraId="7C23237A" w14:textId="77777777" w:rsidR="00DD0AAB" w:rsidRPr="00A109F5" w:rsidRDefault="00DD0AAB" w:rsidP="00A43424"/>
    <w:p w14:paraId="6B150BCF" w14:textId="77777777" w:rsidR="004F54BB" w:rsidRPr="00A109F5" w:rsidRDefault="00663FA4" w:rsidP="00AA1B1A">
      <w:pPr>
        <w:pStyle w:val="Heading2"/>
        <w:rPr>
          <w:szCs w:val="28"/>
        </w:rPr>
      </w:pPr>
      <w:r w:rsidRPr="00A109F5">
        <w:rPr>
          <w:szCs w:val="28"/>
        </w:rPr>
        <w:br w:type="page"/>
      </w:r>
      <w:bookmarkStart w:id="173" w:name="_Toc198710694"/>
      <w:r w:rsidR="004F54BB" w:rsidRPr="00A109F5">
        <w:rPr>
          <w:szCs w:val="28"/>
        </w:rPr>
        <w:t>Standard 8: Curricular Management, Evaluation, and Enhancement</w:t>
      </w:r>
      <w:bookmarkEnd w:id="173"/>
      <w:r w:rsidR="004F54BB" w:rsidRPr="00A109F5">
        <w:rPr>
          <w:szCs w:val="28"/>
        </w:rPr>
        <w:t xml:space="preserve"> </w:t>
      </w:r>
    </w:p>
    <w:p w14:paraId="2172F438" w14:textId="77777777" w:rsidR="004F54BB" w:rsidRPr="00A109F5" w:rsidRDefault="004F54BB" w:rsidP="004F54BB">
      <w:pPr>
        <w:pStyle w:val="Default"/>
        <w:rPr>
          <w:rFonts w:ascii="Times New Roman" w:hAnsi="Times New Roman" w:cs="Times New Roman"/>
          <w:sz w:val="22"/>
          <w:szCs w:val="22"/>
        </w:rPr>
      </w:pPr>
    </w:p>
    <w:p w14:paraId="43D5943C" w14:textId="1F0EBA6F" w:rsidR="00112310" w:rsidRPr="00A109F5" w:rsidRDefault="00F63C96" w:rsidP="007C2968">
      <w:pPr>
        <w:widowControl/>
        <w:rPr>
          <w:b/>
        </w:rPr>
      </w:pPr>
      <w:r w:rsidRPr="00A109F5">
        <w:rPr>
          <w:b/>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1312E46E" w14:textId="77777777" w:rsidR="00F63C96" w:rsidRPr="00A109F5" w:rsidRDefault="00F63C96" w:rsidP="007C2968">
      <w:pPr>
        <w:widowControl/>
        <w:rPr>
          <w:b/>
        </w:rPr>
      </w:pPr>
    </w:p>
    <w:p w14:paraId="0BE9F7BA" w14:textId="77777777" w:rsidR="00E451C9" w:rsidRPr="00A109F5" w:rsidRDefault="00E451C9" w:rsidP="007C2968">
      <w:pPr>
        <w:widowControl/>
        <w:rPr>
          <w:b/>
        </w:rPr>
      </w:pPr>
    </w:p>
    <w:p w14:paraId="73A487B4" w14:textId="77777777" w:rsidR="00112310" w:rsidRPr="00A109F5" w:rsidRDefault="00944949" w:rsidP="00112310">
      <w:pPr>
        <w:widowControl/>
        <w:rPr>
          <w:i/>
        </w:rPr>
      </w:pPr>
      <w:r w:rsidRPr="00A109F5">
        <w:rPr>
          <w:i/>
          <w:highlight w:val="yellow"/>
        </w:rPr>
        <w:t>Include at least the following in the Appendix</w:t>
      </w:r>
      <w:r w:rsidR="00112310" w:rsidRPr="00A109F5">
        <w:rPr>
          <w:i/>
          <w:highlight w:val="yellow"/>
        </w:rPr>
        <w:t>:</w:t>
      </w:r>
    </w:p>
    <w:p w14:paraId="09F6F04A" w14:textId="77777777" w:rsidR="00112310" w:rsidRPr="00A109F5" w:rsidRDefault="00112310" w:rsidP="00112310">
      <w:pPr>
        <w:widowControl/>
        <w:rPr>
          <w:b/>
        </w:rPr>
      </w:pPr>
    </w:p>
    <w:p w14:paraId="300947D9" w14:textId="03335680" w:rsidR="00017756" w:rsidRPr="00A109F5" w:rsidRDefault="00B26C66" w:rsidP="00112310">
      <w:pPr>
        <w:widowControl/>
      </w:pPr>
      <w:r w:rsidRPr="00A109F5">
        <w:t xml:space="preserve">Appendix </w:t>
      </w:r>
      <w:r w:rsidRPr="00A109F5">
        <w:rPr>
          <w:highlight w:val="yellow"/>
        </w:rPr>
        <w:t>#</w:t>
      </w:r>
      <w:r w:rsidRPr="00A109F5">
        <w:t xml:space="preserve">: </w:t>
      </w:r>
      <w:r w:rsidR="00E57404" w:rsidRPr="00A109F5">
        <w:t>Actions to support comparability</w:t>
      </w:r>
      <w:r w:rsidRPr="00A109F5">
        <w:t xml:space="preserve"> (Element 8.7, DCI Table 8.7-1)</w:t>
      </w:r>
    </w:p>
    <w:p w14:paraId="5C3FCE24" w14:textId="1719A6F7" w:rsidR="00A90B3D" w:rsidRPr="00A109F5" w:rsidRDefault="00A90B3D" w:rsidP="00112310">
      <w:pPr>
        <w:widowControl/>
      </w:pPr>
      <w:r w:rsidRPr="00A109F5">
        <w:t>Appendix</w:t>
      </w:r>
      <w:r w:rsidR="00E82696" w:rsidRPr="00A109F5">
        <w:t xml:space="preserve"> #: Sample weekly schedules </w:t>
      </w:r>
      <w:r w:rsidR="00AC1EA8" w:rsidRPr="00A109F5">
        <w:t xml:space="preserve">in the pre-clerkship phase of the curriculum </w:t>
      </w:r>
      <w:r w:rsidR="00104C79">
        <w:br/>
        <w:t xml:space="preserve">                     </w:t>
      </w:r>
      <w:r w:rsidR="00E82696" w:rsidRPr="00A109F5">
        <w:t xml:space="preserve">(Element 8.8, </w:t>
      </w:r>
      <w:r w:rsidR="00AC1EA8" w:rsidRPr="00A109F5">
        <w:t>Supporting Documentation #1)</w:t>
      </w:r>
    </w:p>
    <w:p w14:paraId="17417090" w14:textId="77777777" w:rsidR="00B26C66" w:rsidRPr="00A109F5" w:rsidRDefault="00B26C66" w:rsidP="00112310">
      <w:pPr>
        <w:widowControl/>
      </w:pPr>
    </w:p>
    <w:p w14:paraId="185CFE1C" w14:textId="4E1346F0" w:rsidR="002E01D6" w:rsidRPr="00A109F5" w:rsidRDefault="00303FBC" w:rsidP="00303FBC">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181F73" w:rsidRPr="00A109F5">
        <w:rPr>
          <w:highlight w:val="yellow"/>
        </w:rPr>
        <w:t>them into the Table of Contents</w:t>
      </w:r>
      <w:r w:rsidR="003A4B64" w:rsidRPr="00A109F5">
        <w:rPr>
          <w:highlight w:val="yellow"/>
        </w:rPr>
        <w:t>.</w:t>
      </w:r>
    </w:p>
    <w:p w14:paraId="199D5488" w14:textId="5AAE123D" w:rsidR="00112310" w:rsidRPr="00A109F5" w:rsidRDefault="00112310" w:rsidP="007C2968">
      <w:pPr>
        <w:widowControl/>
        <w:rPr>
          <w:b/>
        </w:rPr>
      </w:pPr>
    </w:p>
    <w:p w14:paraId="3A2E2580" w14:textId="77777777" w:rsidR="004A3525" w:rsidRPr="00A109F5" w:rsidRDefault="004A3525" w:rsidP="007C2968">
      <w:pPr>
        <w:widowControl/>
        <w:rPr>
          <w:b/>
        </w:rPr>
      </w:pPr>
    </w:p>
    <w:tbl>
      <w:tblPr>
        <w:tblStyle w:val="table"/>
        <w:tblW w:w="5000" w:type="pct"/>
        <w:tblLook w:val="0000" w:firstRow="0" w:lastRow="0" w:firstColumn="0" w:lastColumn="0" w:noHBand="0" w:noVBand="0"/>
      </w:tblPr>
      <w:tblGrid>
        <w:gridCol w:w="1439"/>
        <w:gridCol w:w="1679"/>
        <w:gridCol w:w="1436"/>
        <w:gridCol w:w="1679"/>
        <w:gridCol w:w="1436"/>
        <w:gridCol w:w="1681"/>
      </w:tblGrid>
      <w:tr w:rsidR="003951A2" w:rsidRPr="00A109F5" w14:paraId="2850FDAE" w14:textId="77777777" w:rsidTr="00A109F5">
        <w:trPr>
          <w:trHeight w:val="144"/>
        </w:trPr>
        <w:tc>
          <w:tcPr>
            <w:tcW w:w="5000" w:type="pct"/>
            <w:gridSpan w:val="6"/>
            <w:vAlign w:val="top"/>
          </w:tcPr>
          <w:p w14:paraId="76DD7150" w14:textId="77777777" w:rsidR="003951A2" w:rsidRPr="00A109F5" w:rsidRDefault="003951A2" w:rsidP="00493594">
            <w:r w:rsidRPr="00A109F5">
              <w:rPr>
                <w:b/>
              </w:rPr>
              <w:t xml:space="preserve">Table 8.0-1 | Overall Satisfaction with Medical Education Program Quality </w:t>
            </w:r>
          </w:p>
        </w:tc>
      </w:tr>
      <w:tr w:rsidR="003951A2" w:rsidRPr="00A109F5" w14:paraId="70933280" w14:textId="77777777" w:rsidTr="00A109F5">
        <w:trPr>
          <w:trHeight w:val="144"/>
        </w:trPr>
        <w:tc>
          <w:tcPr>
            <w:tcW w:w="5000" w:type="pct"/>
            <w:gridSpan w:val="6"/>
          </w:tcPr>
          <w:p w14:paraId="4620BA2D" w14:textId="77777777" w:rsidR="003951A2" w:rsidRPr="00A109F5" w:rsidRDefault="003951A2" w:rsidP="00493594">
            <w:r w:rsidRPr="00A109F5">
              <w:t xml:space="preserve">Provide school and national data from the AAMC Medical School Graduation Questionnaire (AAMC GQ) on the percentage of respondents who </w:t>
            </w:r>
            <w:r w:rsidRPr="00A109F5">
              <w:rPr>
                <w:i/>
              </w:rPr>
              <w:t>agree/strongly agree</w:t>
            </w:r>
            <w:r w:rsidRPr="00A109F5">
              <w:t xml:space="preserve"> (aggregated) with the statement: “</w:t>
            </w:r>
            <w:r w:rsidRPr="00A109F5">
              <w:rPr>
                <w:i/>
              </w:rPr>
              <w:t>Overall, I am satisfied with the quality of my medical education.”</w:t>
            </w:r>
          </w:p>
        </w:tc>
      </w:tr>
      <w:tr w:rsidR="003951A2" w:rsidRPr="00A109F5" w14:paraId="6A76DBBB" w14:textId="77777777" w:rsidTr="00A109F5">
        <w:trPr>
          <w:trHeight w:val="144"/>
        </w:trPr>
        <w:tc>
          <w:tcPr>
            <w:tcW w:w="1667" w:type="pct"/>
            <w:gridSpan w:val="2"/>
          </w:tcPr>
          <w:p w14:paraId="5A0556C1" w14:textId="3BA8E4E4" w:rsidR="003951A2" w:rsidRPr="00A109F5" w:rsidRDefault="003951A2" w:rsidP="00493594">
            <w:pPr>
              <w:jc w:val="center"/>
            </w:pPr>
            <w:r w:rsidRPr="00A109F5">
              <w:t xml:space="preserve">AAMC GQ </w:t>
            </w:r>
            <w:r w:rsidR="00825C21" w:rsidRPr="00A109F5">
              <w:t>2023</w:t>
            </w:r>
          </w:p>
        </w:tc>
        <w:tc>
          <w:tcPr>
            <w:tcW w:w="1666" w:type="pct"/>
            <w:gridSpan w:val="2"/>
          </w:tcPr>
          <w:p w14:paraId="19DE0681" w14:textId="5961D24C" w:rsidR="003951A2" w:rsidRPr="00A109F5" w:rsidRDefault="003951A2" w:rsidP="00493594">
            <w:pPr>
              <w:jc w:val="center"/>
            </w:pPr>
            <w:r w:rsidRPr="00A109F5">
              <w:t xml:space="preserve">AAMC GQ </w:t>
            </w:r>
            <w:r w:rsidR="00825C21" w:rsidRPr="00A109F5">
              <w:t>2024</w:t>
            </w:r>
          </w:p>
        </w:tc>
        <w:tc>
          <w:tcPr>
            <w:tcW w:w="1666" w:type="pct"/>
            <w:gridSpan w:val="2"/>
          </w:tcPr>
          <w:p w14:paraId="75AC34EA" w14:textId="18CD94CA" w:rsidR="003951A2" w:rsidRPr="00A109F5" w:rsidRDefault="003951A2" w:rsidP="00493594">
            <w:pPr>
              <w:jc w:val="center"/>
            </w:pPr>
            <w:r w:rsidRPr="00A109F5">
              <w:t xml:space="preserve">AAMC GQ </w:t>
            </w:r>
            <w:r w:rsidR="00825C21" w:rsidRPr="00A109F5">
              <w:t>2025</w:t>
            </w:r>
          </w:p>
        </w:tc>
      </w:tr>
      <w:tr w:rsidR="003951A2" w:rsidRPr="00A109F5" w14:paraId="63E599BE" w14:textId="77777777" w:rsidTr="00A109F5">
        <w:trPr>
          <w:trHeight w:val="144"/>
        </w:trPr>
        <w:tc>
          <w:tcPr>
            <w:tcW w:w="769" w:type="pct"/>
          </w:tcPr>
          <w:p w14:paraId="6CD89655" w14:textId="77777777" w:rsidR="003951A2" w:rsidRPr="00A109F5" w:rsidRDefault="003951A2" w:rsidP="00493594">
            <w:pPr>
              <w:jc w:val="center"/>
            </w:pPr>
            <w:r w:rsidRPr="00A109F5">
              <w:t>School %</w:t>
            </w:r>
          </w:p>
        </w:tc>
        <w:tc>
          <w:tcPr>
            <w:tcW w:w="898" w:type="pct"/>
          </w:tcPr>
          <w:p w14:paraId="4C0C2F51" w14:textId="77777777" w:rsidR="003951A2" w:rsidRPr="00A109F5" w:rsidRDefault="003951A2" w:rsidP="00493594">
            <w:pPr>
              <w:jc w:val="center"/>
            </w:pPr>
            <w:r w:rsidRPr="00A109F5">
              <w:t>National %</w:t>
            </w:r>
          </w:p>
        </w:tc>
        <w:tc>
          <w:tcPr>
            <w:tcW w:w="768" w:type="pct"/>
          </w:tcPr>
          <w:p w14:paraId="0A801AC2" w14:textId="77777777" w:rsidR="003951A2" w:rsidRPr="00A109F5" w:rsidRDefault="003951A2" w:rsidP="00493594">
            <w:pPr>
              <w:jc w:val="center"/>
            </w:pPr>
            <w:r w:rsidRPr="00A109F5">
              <w:t>School %</w:t>
            </w:r>
          </w:p>
        </w:tc>
        <w:tc>
          <w:tcPr>
            <w:tcW w:w="898" w:type="pct"/>
          </w:tcPr>
          <w:p w14:paraId="6F8F4044" w14:textId="77777777" w:rsidR="003951A2" w:rsidRPr="00A109F5" w:rsidRDefault="003951A2" w:rsidP="00493594">
            <w:pPr>
              <w:jc w:val="center"/>
            </w:pPr>
            <w:r w:rsidRPr="00A109F5">
              <w:t>National %</w:t>
            </w:r>
          </w:p>
        </w:tc>
        <w:tc>
          <w:tcPr>
            <w:tcW w:w="768" w:type="pct"/>
          </w:tcPr>
          <w:p w14:paraId="65A16EF5" w14:textId="77777777" w:rsidR="003951A2" w:rsidRPr="00A109F5" w:rsidRDefault="003951A2" w:rsidP="00493594">
            <w:pPr>
              <w:jc w:val="center"/>
            </w:pPr>
            <w:r w:rsidRPr="00A109F5">
              <w:t>School %</w:t>
            </w:r>
          </w:p>
        </w:tc>
        <w:tc>
          <w:tcPr>
            <w:tcW w:w="898" w:type="pct"/>
          </w:tcPr>
          <w:p w14:paraId="7D2A8963" w14:textId="77777777" w:rsidR="003951A2" w:rsidRPr="00A109F5" w:rsidRDefault="003951A2" w:rsidP="00493594">
            <w:pPr>
              <w:jc w:val="center"/>
            </w:pPr>
            <w:r w:rsidRPr="00A109F5">
              <w:t>National %</w:t>
            </w:r>
          </w:p>
        </w:tc>
      </w:tr>
      <w:tr w:rsidR="003951A2" w:rsidRPr="00A109F5" w14:paraId="5A400622" w14:textId="77777777" w:rsidTr="00A109F5">
        <w:trPr>
          <w:trHeight w:val="144"/>
        </w:trPr>
        <w:tc>
          <w:tcPr>
            <w:tcW w:w="769" w:type="pct"/>
            <w:vAlign w:val="top"/>
          </w:tcPr>
          <w:p w14:paraId="7A47F4BF" w14:textId="77777777" w:rsidR="003951A2" w:rsidRPr="00A109F5" w:rsidRDefault="003951A2" w:rsidP="00493594">
            <w:pPr>
              <w:jc w:val="center"/>
            </w:pPr>
          </w:p>
        </w:tc>
        <w:tc>
          <w:tcPr>
            <w:tcW w:w="898" w:type="pct"/>
            <w:vAlign w:val="top"/>
          </w:tcPr>
          <w:p w14:paraId="358544B7" w14:textId="77777777" w:rsidR="003951A2" w:rsidRPr="00A109F5" w:rsidRDefault="003951A2" w:rsidP="00493594">
            <w:pPr>
              <w:jc w:val="center"/>
            </w:pPr>
          </w:p>
        </w:tc>
        <w:tc>
          <w:tcPr>
            <w:tcW w:w="768" w:type="pct"/>
            <w:vAlign w:val="top"/>
          </w:tcPr>
          <w:p w14:paraId="54A9E7BD" w14:textId="77777777" w:rsidR="003951A2" w:rsidRPr="00A109F5" w:rsidRDefault="003951A2" w:rsidP="00493594">
            <w:pPr>
              <w:jc w:val="center"/>
            </w:pPr>
          </w:p>
        </w:tc>
        <w:tc>
          <w:tcPr>
            <w:tcW w:w="898" w:type="pct"/>
            <w:vAlign w:val="top"/>
          </w:tcPr>
          <w:p w14:paraId="152C0D89" w14:textId="77777777" w:rsidR="003951A2" w:rsidRPr="00A109F5" w:rsidRDefault="003951A2" w:rsidP="00493594">
            <w:pPr>
              <w:jc w:val="center"/>
            </w:pPr>
          </w:p>
        </w:tc>
        <w:tc>
          <w:tcPr>
            <w:tcW w:w="768" w:type="pct"/>
            <w:vAlign w:val="top"/>
          </w:tcPr>
          <w:p w14:paraId="56100C5F" w14:textId="77777777" w:rsidR="003951A2" w:rsidRPr="00A109F5" w:rsidRDefault="003951A2" w:rsidP="00493594">
            <w:pPr>
              <w:jc w:val="center"/>
            </w:pPr>
          </w:p>
        </w:tc>
        <w:tc>
          <w:tcPr>
            <w:tcW w:w="898" w:type="pct"/>
            <w:vAlign w:val="top"/>
          </w:tcPr>
          <w:p w14:paraId="40B77CEA" w14:textId="77777777" w:rsidR="003951A2" w:rsidRPr="00A109F5" w:rsidRDefault="003951A2" w:rsidP="00493594">
            <w:pPr>
              <w:jc w:val="center"/>
            </w:pPr>
          </w:p>
        </w:tc>
      </w:tr>
    </w:tbl>
    <w:p w14:paraId="5F880850" w14:textId="77777777" w:rsidR="002E01D6" w:rsidRPr="00A109F5" w:rsidRDefault="002E01D6" w:rsidP="007C2968">
      <w:pPr>
        <w:widowControl/>
      </w:pPr>
    </w:p>
    <w:p w14:paraId="1A8113D9" w14:textId="35147EB1" w:rsidR="004A3525" w:rsidRPr="00A109F5" w:rsidRDefault="004A3525" w:rsidP="004A3525"/>
    <w:p w14:paraId="0F3739EB" w14:textId="77777777" w:rsidR="00A22A58" w:rsidRPr="00A109F5" w:rsidRDefault="00A22A58" w:rsidP="004A3525"/>
    <w:p w14:paraId="4E348D98" w14:textId="0E3D4A21" w:rsidR="004F54BB" w:rsidRPr="00A109F5" w:rsidRDefault="004A3525" w:rsidP="00F60234">
      <w:pPr>
        <w:pStyle w:val="Heading3"/>
      </w:pPr>
      <w:r w:rsidRPr="00A109F5">
        <w:br w:type="page"/>
      </w:r>
      <w:bookmarkStart w:id="174" w:name="_Toc198710695"/>
      <w:r w:rsidR="00112310" w:rsidRPr="00A109F5">
        <w:t xml:space="preserve">Element </w:t>
      </w:r>
      <w:r w:rsidR="004F54BB" w:rsidRPr="00A109F5">
        <w:t>8.1 Curricular Management</w:t>
      </w:r>
      <w:bookmarkEnd w:id="174"/>
      <w:r w:rsidR="004F54BB" w:rsidRPr="00A109F5">
        <w:t xml:space="preserve"> </w:t>
      </w:r>
    </w:p>
    <w:p w14:paraId="5128D33D" w14:textId="77777777" w:rsidR="00112310" w:rsidRPr="00A109F5" w:rsidRDefault="00112310" w:rsidP="004F54BB">
      <w:pPr>
        <w:pStyle w:val="Default"/>
        <w:rPr>
          <w:rFonts w:ascii="Times New Roman" w:hAnsi="Times New Roman" w:cs="Times New Roman"/>
          <w:b/>
          <w:sz w:val="22"/>
          <w:szCs w:val="22"/>
        </w:rPr>
      </w:pPr>
    </w:p>
    <w:p w14:paraId="010E319B" w14:textId="1A3B1DC0" w:rsidR="00C874F3" w:rsidRPr="00A109F5" w:rsidRDefault="00B678F4" w:rsidP="00C874F3">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in place a faculty committee that has responsibility for the overall design, management, integration, evaluation, and enhancement of a coherent and coordinated medical curriculum.</w:t>
      </w:r>
    </w:p>
    <w:p w14:paraId="70FA1AE5" w14:textId="77777777" w:rsidR="00B678F4" w:rsidRPr="00A109F5" w:rsidRDefault="00B678F4" w:rsidP="00C874F3">
      <w:pPr>
        <w:pStyle w:val="Default"/>
        <w:rPr>
          <w:rFonts w:ascii="Times New Roman" w:hAnsi="Times New Roman" w:cs="Times New Roman"/>
          <w:b/>
          <w:sz w:val="22"/>
          <w:szCs w:val="22"/>
        </w:rPr>
      </w:pPr>
    </w:p>
    <w:p w14:paraId="7B16D0CD" w14:textId="77777777" w:rsidR="00E451C9" w:rsidRPr="00A109F5" w:rsidRDefault="00E451C9" w:rsidP="00C874F3">
      <w:pPr>
        <w:pStyle w:val="Default"/>
        <w:rPr>
          <w:rFonts w:ascii="Times New Roman" w:hAnsi="Times New Roman" w:cs="Times New Roman"/>
          <w:b/>
          <w:sz w:val="22"/>
          <w:szCs w:val="22"/>
        </w:rPr>
      </w:pPr>
    </w:p>
    <w:p w14:paraId="1891B372" w14:textId="73703034" w:rsidR="00C874F3" w:rsidRPr="00A109F5" w:rsidRDefault="00944949" w:rsidP="00B27CE2">
      <w:pPr>
        <w:pStyle w:val="ListParagraph"/>
        <w:numPr>
          <w:ilvl w:val="0"/>
          <w:numId w:val="50"/>
        </w:numPr>
        <w:ind w:left="360"/>
      </w:pPr>
      <w:r w:rsidRPr="00A109F5">
        <w:t>Summarize the charge to the committee responsible for the management of the curriculum (</w:t>
      </w:r>
      <w:r w:rsidR="003D0D10" w:rsidRPr="00A109F5">
        <w:t>e.g.,</w:t>
      </w:r>
      <w:r w:rsidRPr="00A109F5">
        <w:t xml:space="preserve"> “curriculum committee</w:t>
      </w:r>
      <w:r w:rsidR="002A6233" w:rsidRPr="00A109F5">
        <w:t>”)</w:t>
      </w:r>
      <w:r w:rsidRPr="00A109F5">
        <w:t>.</w:t>
      </w:r>
      <w:r w:rsidR="00F0143D" w:rsidRPr="00A109F5">
        <w:t xml:space="preserve"> </w:t>
      </w:r>
      <w:r w:rsidRPr="00A109F5">
        <w:t>Note the source of the committ</w:t>
      </w:r>
      <w:r w:rsidR="000F1235" w:rsidRPr="00A109F5">
        <w:t>ee’s authority</w:t>
      </w:r>
      <w:r w:rsidR="004C5AD6" w:rsidRPr="00A109F5">
        <w:t xml:space="preserve"> (e.g., </w:t>
      </w:r>
      <w:r w:rsidR="005B4118" w:rsidRPr="00A109F5">
        <w:t xml:space="preserve">medical school faculty </w:t>
      </w:r>
      <w:r w:rsidR="000F1235" w:rsidRPr="00A109F5">
        <w:t>bylaws</w:t>
      </w:r>
      <w:r w:rsidR="004C5AD6" w:rsidRPr="00A109F5">
        <w:t>)</w:t>
      </w:r>
      <w:r w:rsidR="000F1235" w:rsidRPr="00A109F5">
        <w:t>.</w:t>
      </w:r>
      <w:r w:rsidR="008B5ACB" w:rsidRPr="00A109F5">
        <w:t xml:space="preserve"> Note if and in what circumstances the dean, another administrator, or group can overrule a decision of the curriculum committee. </w:t>
      </w:r>
    </w:p>
    <w:p w14:paraId="289DCF5E" w14:textId="77777777" w:rsidR="00C874F3" w:rsidRPr="00A109F5" w:rsidRDefault="00C874F3" w:rsidP="001A122B"/>
    <w:p w14:paraId="49291BE8" w14:textId="77777777" w:rsidR="00C874F3" w:rsidRPr="00A109F5" w:rsidRDefault="00C874F3" w:rsidP="001A122B"/>
    <w:p w14:paraId="467155B6" w14:textId="1A741D36" w:rsidR="00C55188" w:rsidRPr="00A109F5" w:rsidRDefault="00997A43" w:rsidP="00B27CE2">
      <w:pPr>
        <w:pStyle w:val="ListParagraph"/>
        <w:numPr>
          <w:ilvl w:val="0"/>
          <w:numId w:val="50"/>
        </w:numPr>
        <w:ind w:left="360"/>
      </w:pPr>
      <w:r w:rsidRPr="00A109F5">
        <w:t>Describe</w:t>
      </w:r>
      <w:r w:rsidR="00751F6F" w:rsidRPr="00A109F5">
        <w:t xml:space="preserve"> the </w:t>
      </w:r>
      <w:r w:rsidRPr="00A109F5">
        <w:t>composition</w:t>
      </w:r>
      <w:r w:rsidR="00751F6F" w:rsidRPr="00A109F5">
        <w:t xml:space="preserve"> </w:t>
      </w:r>
      <w:r w:rsidR="00944949" w:rsidRPr="00A109F5">
        <w:t>of</w:t>
      </w:r>
      <w:r w:rsidR="00751F6F" w:rsidRPr="00A109F5">
        <w:t xml:space="preserve"> the </w:t>
      </w:r>
      <w:r w:rsidR="00944949" w:rsidRPr="00A109F5">
        <w:t xml:space="preserve">curriculum </w:t>
      </w:r>
      <w:r w:rsidR="00751F6F" w:rsidRPr="00A109F5">
        <w:t>committee</w:t>
      </w:r>
      <w:r w:rsidR="002A6233" w:rsidRPr="00A109F5">
        <w:t xml:space="preserve"> and </w:t>
      </w:r>
      <w:r w:rsidR="00182C7C" w:rsidRPr="00A109F5">
        <w:t xml:space="preserve">note the </w:t>
      </w:r>
      <w:r w:rsidR="00DA426F">
        <w:t>number of members</w:t>
      </w:r>
      <w:r w:rsidR="001353C9">
        <w:t xml:space="preserve"> in each of the </w:t>
      </w:r>
      <w:r w:rsidR="00182C7C" w:rsidRPr="00A109F5">
        <w:t>categories of membership</w:t>
      </w:r>
      <w:r w:rsidR="00EF094F" w:rsidRPr="00A109F5">
        <w:t>, including which members are voting</w:t>
      </w:r>
      <w:r w:rsidR="00182C7C" w:rsidRPr="00A109F5">
        <w:t>.</w:t>
      </w:r>
    </w:p>
    <w:p w14:paraId="2DD8032E" w14:textId="77777777" w:rsidR="00C55188" w:rsidRPr="00A109F5" w:rsidRDefault="00C55188" w:rsidP="001A122B"/>
    <w:p w14:paraId="6C6863FE" w14:textId="77777777" w:rsidR="00C55188" w:rsidRPr="00A109F5" w:rsidRDefault="00C55188" w:rsidP="001A122B"/>
    <w:p w14:paraId="492071CE" w14:textId="54D16DF3" w:rsidR="00C874F3" w:rsidRPr="00A109F5" w:rsidRDefault="00944949" w:rsidP="00B27CE2">
      <w:pPr>
        <w:pStyle w:val="ListParagraph"/>
        <w:numPr>
          <w:ilvl w:val="0"/>
          <w:numId w:val="50"/>
        </w:numPr>
        <w:ind w:left="360"/>
      </w:pPr>
      <w:r w:rsidRPr="00A109F5">
        <w:t>Briefly summarize the composition and charge/role of each subcommittee of the curriculum committee.</w:t>
      </w:r>
      <w:bookmarkStart w:id="175" w:name="_Toc385931564"/>
      <w:bookmarkStart w:id="176" w:name="_Toc385932117"/>
    </w:p>
    <w:p w14:paraId="7CBAB7CF" w14:textId="77777777" w:rsidR="00C874F3" w:rsidRPr="00A109F5" w:rsidRDefault="00C874F3" w:rsidP="001A122B"/>
    <w:bookmarkEnd w:id="175"/>
    <w:bookmarkEnd w:id="176"/>
    <w:p w14:paraId="53EF8858" w14:textId="77777777" w:rsidR="000F1235" w:rsidRPr="00A109F5" w:rsidRDefault="000F1235" w:rsidP="000E7D46">
      <w:pPr>
        <w:widowControl/>
        <w:rPr>
          <w:rFonts w:eastAsia="MS Mincho"/>
          <w:snapToGrid/>
        </w:rPr>
      </w:pPr>
    </w:p>
    <w:p w14:paraId="274E74F5" w14:textId="77777777" w:rsidR="004F54BB" w:rsidRPr="00A109F5" w:rsidRDefault="000E7D46" w:rsidP="00724AFB">
      <w:pPr>
        <w:pStyle w:val="Heading3"/>
        <w:rPr>
          <w:szCs w:val="22"/>
        </w:rPr>
      </w:pPr>
      <w:r w:rsidRPr="00A109F5">
        <w:rPr>
          <w:szCs w:val="22"/>
        </w:rPr>
        <w:br w:type="page"/>
      </w:r>
      <w:bookmarkStart w:id="177" w:name="_Toc198710696"/>
      <w:r w:rsidR="00112310" w:rsidRPr="00A109F5">
        <w:rPr>
          <w:szCs w:val="22"/>
        </w:rPr>
        <w:t xml:space="preserve">Element </w:t>
      </w:r>
      <w:r w:rsidR="004F54BB" w:rsidRPr="00A109F5">
        <w:rPr>
          <w:szCs w:val="22"/>
        </w:rPr>
        <w:t>8.2 Use of Medical Educational Program Objectives</w:t>
      </w:r>
      <w:bookmarkEnd w:id="177"/>
      <w:r w:rsidR="004F54BB" w:rsidRPr="00A109F5">
        <w:rPr>
          <w:szCs w:val="22"/>
        </w:rPr>
        <w:t xml:space="preserve"> </w:t>
      </w:r>
    </w:p>
    <w:p w14:paraId="07E99E71" w14:textId="77777777" w:rsidR="00112310" w:rsidRPr="00A109F5" w:rsidRDefault="00112310" w:rsidP="004F54BB">
      <w:pPr>
        <w:pStyle w:val="Default"/>
        <w:rPr>
          <w:rFonts w:ascii="Times New Roman" w:hAnsi="Times New Roman" w:cs="Times New Roman"/>
          <w:sz w:val="22"/>
          <w:szCs w:val="22"/>
        </w:rPr>
      </w:pPr>
    </w:p>
    <w:p w14:paraId="1E52F4BE" w14:textId="1C9DF136" w:rsidR="00E451C9" w:rsidRPr="00A109F5" w:rsidRDefault="00B678F4" w:rsidP="00BB00BA">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723B55EB" w14:textId="77777777" w:rsidR="00B678F4" w:rsidRPr="00A109F5" w:rsidRDefault="00B678F4" w:rsidP="00BB00BA">
      <w:pPr>
        <w:pStyle w:val="Default"/>
        <w:rPr>
          <w:rFonts w:ascii="Times New Roman" w:hAnsi="Times New Roman" w:cs="Times New Roman"/>
          <w:b/>
          <w:sz w:val="22"/>
          <w:szCs w:val="22"/>
        </w:rPr>
      </w:pPr>
    </w:p>
    <w:p w14:paraId="0352768F" w14:textId="77777777" w:rsidR="00D33A37" w:rsidRPr="00A109F5" w:rsidRDefault="00D33A37" w:rsidP="00BB00BA">
      <w:pPr>
        <w:pStyle w:val="Default"/>
        <w:rPr>
          <w:rFonts w:ascii="Times New Roman" w:hAnsi="Times New Roman" w:cs="Times New Roman"/>
          <w:b/>
          <w:sz w:val="22"/>
          <w:szCs w:val="22"/>
        </w:rPr>
      </w:pPr>
    </w:p>
    <w:p w14:paraId="21506166" w14:textId="17F391AA" w:rsidR="00C73B7A" w:rsidRPr="00A109F5" w:rsidRDefault="00AE14A8" w:rsidP="00AE14A8">
      <w:pPr>
        <w:ind w:left="360" w:hanging="360"/>
      </w:pPr>
      <w:r>
        <w:t>1.</w:t>
      </w:r>
      <w:r>
        <w:tab/>
      </w:r>
      <w:r w:rsidR="00672E7B" w:rsidRPr="00A109F5">
        <w:t xml:space="preserve">Describe </w:t>
      </w:r>
      <w:r w:rsidR="000B6417" w:rsidRPr="00A109F5">
        <w:t>how</w:t>
      </w:r>
      <w:r w:rsidR="00672E7B" w:rsidRPr="00A109F5">
        <w:t xml:space="preserve"> the medical educational program objectives </w:t>
      </w:r>
      <w:r w:rsidR="00C73B7A" w:rsidRPr="00A109F5">
        <w:t>have been</w:t>
      </w:r>
      <w:r w:rsidR="00825C21" w:rsidRPr="00A109F5">
        <w:t xml:space="preserve"> used in the prospective selection and appropriate placement of curriculum content when making content changes to courses/clerkships and curriculum years/phases.</w:t>
      </w:r>
      <w:r w:rsidR="00C73B7A" w:rsidRPr="00A109F5">
        <w:t xml:space="preserve"> </w:t>
      </w:r>
    </w:p>
    <w:p w14:paraId="095B362E" w14:textId="1A7A2FBC" w:rsidR="00182483" w:rsidRPr="00A109F5" w:rsidRDefault="00182483" w:rsidP="00AE14A8">
      <w:pPr>
        <w:ind w:left="360" w:hanging="360"/>
      </w:pPr>
    </w:p>
    <w:p w14:paraId="5C85ED3A" w14:textId="77777777" w:rsidR="00113397" w:rsidRPr="00A109F5" w:rsidRDefault="00113397" w:rsidP="00AE14A8">
      <w:pPr>
        <w:ind w:left="360" w:hanging="360"/>
      </w:pPr>
    </w:p>
    <w:p w14:paraId="15D72D0D" w14:textId="3B2DF463" w:rsidR="00E631AF" w:rsidRPr="00A109F5" w:rsidRDefault="00AE14A8" w:rsidP="00AE14A8">
      <w:pPr>
        <w:ind w:left="360" w:hanging="360"/>
      </w:pPr>
      <w:r>
        <w:t>2.</w:t>
      </w:r>
      <w:r>
        <w:tab/>
      </w:r>
      <w:r w:rsidR="00C73B7A" w:rsidRPr="00A109F5">
        <w:t xml:space="preserve">Note if course and clerkship learning objectives have been linked to the medical education program objectives. </w:t>
      </w:r>
      <w:r w:rsidR="00113397" w:rsidRPr="00A109F5">
        <w:t>Describe</w:t>
      </w:r>
      <w:r w:rsidR="00182C7C" w:rsidRPr="00A109F5">
        <w:t xml:space="preserve"> the role(s) of the course/clerkship faculty and the curriculum committee and/or its subcommittees </w:t>
      </w:r>
      <w:r w:rsidR="004C5AD6" w:rsidRPr="00A109F5">
        <w:t xml:space="preserve">in </w:t>
      </w:r>
      <w:r w:rsidR="00182C7C" w:rsidRPr="00A109F5">
        <w:t xml:space="preserve">making and reviewing </w:t>
      </w:r>
      <w:r w:rsidR="00444ECB" w:rsidRPr="00A109F5">
        <w:t xml:space="preserve">the </w:t>
      </w:r>
      <w:r w:rsidR="00D33A37" w:rsidRPr="00A109F5">
        <w:t>linkage of</w:t>
      </w:r>
      <w:r w:rsidR="00444ECB" w:rsidRPr="00A109F5">
        <w:t xml:space="preserve"> course and clerkship learning objectives to </w:t>
      </w:r>
      <w:r w:rsidR="004C5AD6" w:rsidRPr="00A109F5">
        <w:t xml:space="preserve">the </w:t>
      </w:r>
      <w:r w:rsidR="00444ECB" w:rsidRPr="00A109F5">
        <w:t>medical education program objectives.</w:t>
      </w:r>
    </w:p>
    <w:p w14:paraId="7AE80351" w14:textId="77777777" w:rsidR="006F28A4" w:rsidRPr="00A109F5" w:rsidRDefault="006F28A4" w:rsidP="004F54BB">
      <w:pPr>
        <w:pStyle w:val="Default"/>
        <w:rPr>
          <w:rFonts w:ascii="Times New Roman" w:hAnsi="Times New Roman" w:cs="Times New Roman"/>
          <w:sz w:val="22"/>
          <w:szCs w:val="22"/>
        </w:rPr>
      </w:pPr>
    </w:p>
    <w:p w14:paraId="31D43216" w14:textId="77777777" w:rsidR="006F28A4" w:rsidRPr="00A109F5" w:rsidRDefault="006F28A4" w:rsidP="004F54BB">
      <w:pPr>
        <w:pStyle w:val="Default"/>
        <w:rPr>
          <w:rFonts w:ascii="Times New Roman" w:hAnsi="Times New Roman" w:cs="Times New Roman"/>
          <w:sz w:val="22"/>
          <w:szCs w:val="22"/>
        </w:rPr>
      </w:pPr>
    </w:p>
    <w:p w14:paraId="349252FB" w14:textId="77777777" w:rsidR="004F54BB" w:rsidRPr="00A109F5" w:rsidRDefault="000E7D46" w:rsidP="00724AFB">
      <w:pPr>
        <w:pStyle w:val="Heading3"/>
        <w:rPr>
          <w:szCs w:val="22"/>
        </w:rPr>
      </w:pPr>
      <w:r w:rsidRPr="00A109F5">
        <w:rPr>
          <w:szCs w:val="22"/>
        </w:rPr>
        <w:br w:type="page"/>
      </w:r>
      <w:bookmarkStart w:id="178" w:name="_Toc198710697"/>
      <w:r w:rsidR="00112310" w:rsidRPr="00A109F5">
        <w:rPr>
          <w:szCs w:val="22"/>
        </w:rPr>
        <w:t xml:space="preserve">Element </w:t>
      </w:r>
      <w:r w:rsidR="004F54BB" w:rsidRPr="00A109F5">
        <w:rPr>
          <w:szCs w:val="22"/>
        </w:rPr>
        <w:t>8.3 Curricular Design, Review, Revision/Content Monitoring</w:t>
      </w:r>
      <w:bookmarkEnd w:id="178"/>
      <w:r w:rsidR="004F54BB" w:rsidRPr="00A109F5">
        <w:rPr>
          <w:szCs w:val="22"/>
        </w:rPr>
        <w:t xml:space="preserve"> </w:t>
      </w:r>
    </w:p>
    <w:p w14:paraId="6C862A9E" w14:textId="77777777" w:rsidR="00112310" w:rsidRPr="00A109F5" w:rsidRDefault="00112310" w:rsidP="004F54BB">
      <w:pPr>
        <w:pStyle w:val="Default"/>
        <w:rPr>
          <w:rFonts w:ascii="Times New Roman" w:hAnsi="Times New Roman" w:cs="Times New Roman"/>
          <w:sz w:val="22"/>
          <w:szCs w:val="22"/>
        </w:rPr>
      </w:pPr>
    </w:p>
    <w:p w14:paraId="6C639B57" w14:textId="4A285A12" w:rsidR="00FB6DD6" w:rsidRPr="00A109F5" w:rsidRDefault="00E8473D" w:rsidP="00FB6DD6">
      <w:pPr>
        <w:rPr>
          <w:b/>
          <w:color w:val="000000"/>
        </w:rPr>
      </w:pPr>
      <w:r w:rsidRPr="00A109F5">
        <w:rPr>
          <w:b/>
          <w:color w:val="000000"/>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09143038" w14:textId="4476373B" w:rsidR="00E8473D" w:rsidRPr="00A109F5" w:rsidRDefault="00E8473D" w:rsidP="00FB6DD6"/>
    <w:p w14:paraId="0631B498" w14:textId="3BE9DCBF" w:rsidR="002E01D6" w:rsidRPr="00A109F5" w:rsidRDefault="002E01D6" w:rsidP="00FB6DD6"/>
    <w:tbl>
      <w:tblPr>
        <w:tblStyle w:val="table"/>
        <w:tblW w:w="5000" w:type="pct"/>
        <w:tblLook w:val="0000" w:firstRow="0" w:lastRow="0" w:firstColumn="0" w:lastColumn="0" w:noHBand="0" w:noVBand="0"/>
      </w:tblPr>
      <w:tblGrid>
        <w:gridCol w:w="2736"/>
        <w:gridCol w:w="1178"/>
        <w:gridCol w:w="1506"/>
        <w:gridCol w:w="1179"/>
        <w:gridCol w:w="1131"/>
        <w:gridCol w:w="1620"/>
      </w:tblGrid>
      <w:tr w:rsidR="003951A2" w:rsidRPr="00A109F5" w14:paraId="599E7E50" w14:textId="77777777" w:rsidTr="00A109F5">
        <w:trPr>
          <w:trHeight w:val="144"/>
        </w:trPr>
        <w:tc>
          <w:tcPr>
            <w:tcW w:w="5000" w:type="pct"/>
            <w:gridSpan w:val="6"/>
            <w:vAlign w:val="top"/>
          </w:tcPr>
          <w:p w14:paraId="3B80DCAC" w14:textId="77777777" w:rsidR="003951A2" w:rsidRPr="00A109F5" w:rsidRDefault="003951A2" w:rsidP="00493594">
            <w:pPr>
              <w:rPr>
                <w:b/>
              </w:rPr>
            </w:pPr>
            <w:r w:rsidRPr="00A109F5">
              <w:rPr>
                <w:b/>
              </w:rPr>
              <w:t>Table 8.3-1</w:t>
            </w:r>
            <w:r w:rsidRPr="00A109F5" w:rsidDel="00D75C5B">
              <w:rPr>
                <w:b/>
              </w:rPr>
              <w:t xml:space="preserve"> </w:t>
            </w:r>
            <w:r w:rsidRPr="00A109F5">
              <w:rPr>
                <w:b/>
              </w:rPr>
              <w:t>| Role in Curriculum</w:t>
            </w:r>
          </w:p>
        </w:tc>
      </w:tr>
      <w:tr w:rsidR="003951A2" w:rsidRPr="00A109F5" w14:paraId="0467A77E" w14:textId="77777777" w:rsidTr="00A109F5">
        <w:trPr>
          <w:trHeight w:val="144"/>
        </w:trPr>
        <w:tc>
          <w:tcPr>
            <w:tcW w:w="5000" w:type="pct"/>
            <w:gridSpan w:val="6"/>
          </w:tcPr>
          <w:p w14:paraId="30609602" w14:textId="77777777" w:rsidR="003951A2" w:rsidRPr="00A109F5" w:rsidRDefault="003951A2" w:rsidP="00493594">
            <w:r w:rsidRPr="00A109F5">
              <w:t>For each of the listed tasks, indicate the role</w:t>
            </w:r>
            <w:r w:rsidRPr="00A109F5">
              <w:rPr>
                <w:vertAlign w:val="superscript"/>
              </w:rPr>
              <w:t>1</w:t>
            </w:r>
            <w:r w:rsidRPr="00A109F5">
              <w:t xml:space="preserve"> of the individual(s)/group(s) listed below (D, E, R, Rec, A). If an individual/group does not have a role in a task, leave the cell blank.</w:t>
            </w:r>
          </w:p>
        </w:tc>
      </w:tr>
      <w:tr w:rsidR="003951A2" w:rsidRPr="00A109F5" w14:paraId="31F672AF" w14:textId="77777777" w:rsidTr="00A109F5">
        <w:trPr>
          <w:trHeight w:val="144"/>
        </w:trPr>
        <w:tc>
          <w:tcPr>
            <w:tcW w:w="1491" w:type="pct"/>
          </w:tcPr>
          <w:p w14:paraId="17913B4F" w14:textId="77777777" w:rsidR="003951A2" w:rsidRPr="00A109F5" w:rsidRDefault="003951A2" w:rsidP="00493594">
            <w:pPr>
              <w:jc w:val="center"/>
            </w:pPr>
            <w:r w:rsidRPr="00A109F5">
              <w:t>Task</w:t>
            </w:r>
          </w:p>
        </w:tc>
        <w:tc>
          <w:tcPr>
            <w:tcW w:w="658" w:type="pct"/>
            <w:vAlign w:val="top"/>
          </w:tcPr>
          <w:p w14:paraId="399CF175" w14:textId="77777777" w:rsidR="003951A2" w:rsidRPr="00A109F5" w:rsidRDefault="003951A2" w:rsidP="00493594">
            <w:pPr>
              <w:jc w:val="center"/>
            </w:pPr>
            <w:r w:rsidRPr="00A109F5">
              <w:t>Course/</w:t>
            </w:r>
          </w:p>
          <w:p w14:paraId="54E7F257" w14:textId="77777777" w:rsidR="003951A2" w:rsidRPr="00A109F5" w:rsidRDefault="003951A2" w:rsidP="00493594">
            <w:pPr>
              <w:jc w:val="center"/>
            </w:pPr>
            <w:r w:rsidRPr="00A109F5">
              <w:t>Clerkship Directors and</w:t>
            </w:r>
          </w:p>
          <w:p w14:paraId="6148CF77" w14:textId="77777777" w:rsidR="003951A2" w:rsidRPr="00A109F5" w:rsidRDefault="003951A2" w:rsidP="00493594">
            <w:pPr>
              <w:jc w:val="center"/>
            </w:pPr>
            <w:r w:rsidRPr="00A109F5">
              <w:t>Faculty</w:t>
            </w:r>
          </w:p>
        </w:tc>
        <w:tc>
          <w:tcPr>
            <w:tcW w:w="833" w:type="pct"/>
            <w:vAlign w:val="top"/>
          </w:tcPr>
          <w:p w14:paraId="414BFC98" w14:textId="77777777" w:rsidR="003951A2" w:rsidRPr="00A109F5" w:rsidRDefault="003951A2" w:rsidP="00493594">
            <w:pPr>
              <w:jc w:val="center"/>
            </w:pPr>
            <w:r w:rsidRPr="00A109F5">
              <w:t>CAO/</w:t>
            </w:r>
          </w:p>
          <w:p w14:paraId="1B26306F" w14:textId="77777777" w:rsidR="003951A2" w:rsidRPr="00A109F5" w:rsidRDefault="003951A2" w:rsidP="00493594">
            <w:pPr>
              <w:jc w:val="center"/>
            </w:pPr>
            <w:r w:rsidRPr="00A109F5">
              <w:t>Associate Dean for Medical Education</w:t>
            </w:r>
          </w:p>
        </w:tc>
        <w:tc>
          <w:tcPr>
            <w:tcW w:w="658" w:type="pct"/>
            <w:vAlign w:val="top"/>
          </w:tcPr>
          <w:p w14:paraId="231CC44E" w14:textId="77777777" w:rsidR="003951A2" w:rsidRPr="00A109F5" w:rsidRDefault="003951A2" w:rsidP="00493594">
            <w:pPr>
              <w:jc w:val="center"/>
            </w:pPr>
            <w:r w:rsidRPr="00A109F5">
              <w:t>Office of Medical Education Staff</w:t>
            </w:r>
          </w:p>
        </w:tc>
        <w:tc>
          <w:tcPr>
            <w:tcW w:w="572" w:type="pct"/>
            <w:vAlign w:val="top"/>
          </w:tcPr>
          <w:p w14:paraId="21A39DBC" w14:textId="77777777" w:rsidR="003951A2" w:rsidRPr="00A109F5" w:rsidRDefault="003951A2" w:rsidP="00493594">
            <w:pPr>
              <w:jc w:val="center"/>
            </w:pPr>
            <w:r w:rsidRPr="00A109F5">
              <w:t>Curriculum Committee</w:t>
            </w:r>
          </w:p>
        </w:tc>
        <w:tc>
          <w:tcPr>
            <w:tcW w:w="789" w:type="pct"/>
            <w:vAlign w:val="top"/>
          </w:tcPr>
          <w:p w14:paraId="1CE6EE05" w14:textId="77777777" w:rsidR="003951A2" w:rsidRPr="00A109F5" w:rsidRDefault="003951A2" w:rsidP="00493594">
            <w:pPr>
              <w:jc w:val="center"/>
            </w:pPr>
            <w:r w:rsidRPr="00A109F5">
              <w:t>Curriculum Committee</w:t>
            </w:r>
          </w:p>
          <w:p w14:paraId="6245FC8C" w14:textId="77777777" w:rsidR="003951A2" w:rsidRPr="00A109F5" w:rsidRDefault="003951A2" w:rsidP="00493594">
            <w:pPr>
              <w:jc w:val="center"/>
            </w:pPr>
            <w:r w:rsidRPr="00A109F5">
              <w:t>Subcommittee(s)</w:t>
            </w:r>
          </w:p>
        </w:tc>
      </w:tr>
      <w:tr w:rsidR="003951A2" w:rsidRPr="00A109F5" w14:paraId="4C78C065" w14:textId="77777777" w:rsidTr="00A109F5">
        <w:trPr>
          <w:trHeight w:val="144"/>
        </w:trPr>
        <w:tc>
          <w:tcPr>
            <w:tcW w:w="1491" w:type="pct"/>
          </w:tcPr>
          <w:p w14:paraId="569A65A9" w14:textId="77777777" w:rsidR="003951A2" w:rsidRPr="00A109F5" w:rsidRDefault="003951A2" w:rsidP="00493594">
            <w:r w:rsidRPr="00A109F5">
              <w:t>Educational program objectives</w:t>
            </w:r>
          </w:p>
        </w:tc>
        <w:tc>
          <w:tcPr>
            <w:tcW w:w="658" w:type="pct"/>
          </w:tcPr>
          <w:p w14:paraId="7C3AE62C" w14:textId="77777777" w:rsidR="003951A2" w:rsidRPr="00A109F5" w:rsidRDefault="003951A2" w:rsidP="00493594">
            <w:pPr>
              <w:jc w:val="center"/>
            </w:pPr>
          </w:p>
        </w:tc>
        <w:tc>
          <w:tcPr>
            <w:tcW w:w="833" w:type="pct"/>
          </w:tcPr>
          <w:p w14:paraId="7A9D27C2" w14:textId="77777777" w:rsidR="003951A2" w:rsidRPr="00A109F5" w:rsidRDefault="003951A2" w:rsidP="00493594">
            <w:pPr>
              <w:jc w:val="center"/>
            </w:pPr>
          </w:p>
        </w:tc>
        <w:tc>
          <w:tcPr>
            <w:tcW w:w="658" w:type="pct"/>
          </w:tcPr>
          <w:p w14:paraId="7A0B2E64" w14:textId="77777777" w:rsidR="003951A2" w:rsidRPr="00A109F5" w:rsidRDefault="003951A2" w:rsidP="00493594">
            <w:pPr>
              <w:jc w:val="center"/>
            </w:pPr>
          </w:p>
        </w:tc>
        <w:tc>
          <w:tcPr>
            <w:tcW w:w="572" w:type="pct"/>
          </w:tcPr>
          <w:p w14:paraId="19FFA858" w14:textId="77777777" w:rsidR="003951A2" w:rsidRPr="00A109F5" w:rsidRDefault="003951A2" w:rsidP="00493594">
            <w:pPr>
              <w:jc w:val="center"/>
            </w:pPr>
          </w:p>
        </w:tc>
        <w:tc>
          <w:tcPr>
            <w:tcW w:w="789" w:type="pct"/>
          </w:tcPr>
          <w:p w14:paraId="7FE9EEBD" w14:textId="77777777" w:rsidR="003951A2" w:rsidRPr="00A109F5" w:rsidRDefault="003951A2" w:rsidP="00493594">
            <w:pPr>
              <w:jc w:val="center"/>
            </w:pPr>
          </w:p>
        </w:tc>
      </w:tr>
      <w:tr w:rsidR="003951A2" w:rsidRPr="00A109F5" w14:paraId="0D930689" w14:textId="77777777" w:rsidTr="00A109F5">
        <w:trPr>
          <w:trHeight w:val="144"/>
        </w:trPr>
        <w:tc>
          <w:tcPr>
            <w:tcW w:w="1491" w:type="pct"/>
          </w:tcPr>
          <w:p w14:paraId="4F79C6B8" w14:textId="77777777" w:rsidR="003951A2" w:rsidRPr="00A109F5" w:rsidRDefault="003951A2" w:rsidP="00493594">
            <w:r w:rsidRPr="00A109F5">
              <w:t>Course/clerkship learning objectives</w:t>
            </w:r>
          </w:p>
        </w:tc>
        <w:tc>
          <w:tcPr>
            <w:tcW w:w="658" w:type="pct"/>
          </w:tcPr>
          <w:p w14:paraId="0DC96D7E" w14:textId="77777777" w:rsidR="003951A2" w:rsidRPr="00A109F5" w:rsidRDefault="003951A2" w:rsidP="00493594">
            <w:pPr>
              <w:jc w:val="center"/>
            </w:pPr>
          </w:p>
        </w:tc>
        <w:tc>
          <w:tcPr>
            <w:tcW w:w="833" w:type="pct"/>
          </w:tcPr>
          <w:p w14:paraId="037A3CCA" w14:textId="77777777" w:rsidR="003951A2" w:rsidRPr="00A109F5" w:rsidRDefault="003951A2" w:rsidP="00493594">
            <w:pPr>
              <w:jc w:val="center"/>
            </w:pPr>
          </w:p>
        </w:tc>
        <w:tc>
          <w:tcPr>
            <w:tcW w:w="658" w:type="pct"/>
          </w:tcPr>
          <w:p w14:paraId="037AC5D6" w14:textId="77777777" w:rsidR="003951A2" w:rsidRPr="00A109F5" w:rsidRDefault="003951A2" w:rsidP="00493594">
            <w:pPr>
              <w:jc w:val="center"/>
            </w:pPr>
          </w:p>
        </w:tc>
        <w:tc>
          <w:tcPr>
            <w:tcW w:w="572" w:type="pct"/>
          </w:tcPr>
          <w:p w14:paraId="18045BEA" w14:textId="77777777" w:rsidR="003951A2" w:rsidRPr="00A109F5" w:rsidRDefault="003951A2" w:rsidP="00493594">
            <w:pPr>
              <w:jc w:val="center"/>
            </w:pPr>
          </w:p>
        </w:tc>
        <w:tc>
          <w:tcPr>
            <w:tcW w:w="789" w:type="pct"/>
          </w:tcPr>
          <w:p w14:paraId="7A46EA2F" w14:textId="77777777" w:rsidR="003951A2" w:rsidRPr="00A109F5" w:rsidRDefault="003951A2" w:rsidP="00493594">
            <w:pPr>
              <w:jc w:val="center"/>
            </w:pPr>
          </w:p>
        </w:tc>
      </w:tr>
      <w:tr w:rsidR="003951A2" w:rsidRPr="00A109F5" w14:paraId="722B394C" w14:textId="77777777" w:rsidTr="00A109F5">
        <w:trPr>
          <w:trHeight w:val="144"/>
        </w:trPr>
        <w:tc>
          <w:tcPr>
            <w:tcW w:w="1491" w:type="pct"/>
          </w:tcPr>
          <w:p w14:paraId="5C6E7A2D" w14:textId="77777777" w:rsidR="003951A2" w:rsidRPr="00A109F5" w:rsidRDefault="003951A2" w:rsidP="00493594">
            <w:r w:rsidRPr="00A109F5">
              <w:t>Course/clerkship content and instructional methods</w:t>
            </w:r>
          </w:p>
        </w:tc>
        <w:tc>
          <w:tcPr>
            <w:tcW w:w="658" w:type="pct"/>
          </w:tcPr>
          <w:p w14:paraId="15520A55" w14:textId="77777777" w:rsidR="003951A2" w:rsidRPr="00A109F5" w:rsidRDefault="003951A2" w:rsidP="00493594">
            <w:pPr>
              <w:jc w:val="center"/>
            </w:pPr>
          </w:p>
        </w:tc>
        <w:tc>
          <w:tcPr>
            <w:tcW w:w="833" w:type="pct"/>
          </w:tcPr>
          <w:p w14:paraId="07632DA2" w14:textId="77777777" w:rsidR="003951A2" w:rsidRPr="00A109F5" w:rsidRDefault="003951A2" w:rsidP="00493594">
            <w:pPr>
              <w:jc w:val="center"/>
            </w:pPr>
          </w:p>
        </w:tc>
        <w:tc>
          <w:tcPr>
            <w:tcW w:w="658" w:type="pct"/>
          </w:tcPr>
          <w:p w14:paraId="02DA4FA9" w14:textId="77777777" w:rsidR="003951A2" w:rsidRPr="00A109F5" w:rsidRDefault="003951A2" w:rsidP="00493594">
            <w:pPr>
              <w:jc w:val="center"/>
            </w:pPr>
          </w:p>
        </w:tc>
        <w:tc>
          <w:tcPr>
            <w:tcW w:w="572" w:type="pct"/>
          </w:tcPr>
          <w:p w14:paraId="0C2EB587" w14:textId="77777777" w:rsidR="003951A2" w:rsidRPr="00A109F5" w:rsidRDefault="003951A2" w:rsidP="00493594">
            <w:pPr>
              <w:jc w:val="center"/>
            </w:pPr>
          </w:p>
        </w:tc>
        <w:tc>
          <w:tcPr>
            <w:tcW w:w="789" w:type="pct"/>
          </w:tcPr>
          <w:p w14:paraId="76F6B92F" w14:textId="77777777" w:rsidR="003951A2" w:rsidRPr="00A109F5" w:rsidRDefault="003951A2" w:rsidP="00493594">
            <w:pPr>
              <w:jc w:val="center"/>
            </w:pPr>
          </w:p>
        </w:tc>
      </w:tr>
      <w:tr w:rsidR="003951A2" w:rsidRPr="00A109F5" w14:paraId="2BC7674B" w14:textId="77777777" w:rsidTr="00A109F5">
        <w:trPr>
          <w:trHeight w:val="144"/>
        </w:trPr>
        <w:tc>
          <w:tcPr>
            <w:tcW w:w="1491" w:type="pct"/>
          </w:tcPr>
          <w:p w14:paraId="7F4205A0" w14:textId="77777777" w:rsidR="003951A2" w:rsidRPr="00A109F5" w:rsidRDefault="003951A2" w:rsidP="00493594">
            <w:r w:rsidRPr="00A109F5">
              <w:t>Course/clerkship quality and outcomes</w:t>
            </w:r>
          </w:p>
        </w:tc>
        <w:tc>
          <w:tcPr>
            <w:tcW w:w="658" w:type="pct"/>
          </w:tcPr>
          <w:p w14:paraId="22DED66B" w14:textId="77777777" w:rsidR="003951A2" w:rsidRPr="00A109F5" w:rsidRDefault="003951A2" w:rsidP="00493594">
            <w:pPr>
              <w:jc w:val="center"/>
            </w:pPr>
          </w:p>
        </w:tc>
        <w:tc>
          <w:tcPr>
            <w:tcW w:w="833" w:type="pct"/>
          </w:tcPr>
          <w:p w14:paraId="59D4941F" w14:textId="77777777" w:rsidR="003951A2" w:rsidRPr="00A109F5" w:rsidRDefault="003951A2" w:rsidP="00493594">
            <w:pPr>
              <w:jc w:val="center"/>
            </w:pPr>
          </w:p>
        </w:tc>
        <w:tc>
          <w:tcPr>
            <w:tcW w:w="658" w:type="pct"/>
          </w:tcPr>
          <w:p w14:paraId="4B434D84" w14:textId="77777777" w:rsidR="003951A2" w:rsidRPr="00A109F5" w:rsidRDefault="003951A2" w:rsidP="00493594">
            <w:pPr>
              <w:jc w:val="center"/>
            </w:pPr>
          </w:p>
        </w:tc>
        <w:tc>
          <w:tcPr>
            <w:tcW w:w="572" w:type="pct"/>
          </w:tcPr>
          <w:p w14:paraId="70019C23" w14:textId="77777777" w:rsidR="003951A2" w:rsidRPr="00A109F5" w:rsidRDefault="003951A2" w:rsidP="00493594">
            <w:pPr>
              <w:jc w:val="center"/>
            </w:pPr>
          </w:p>
        </w:tc>
        <w:tc>
          <w:tcPr>
            <w:tcW w:w="789" w:type="pct"/>
          </w:tcPr>
          <w:p w14:paraId="08CFED18" w14:textId="77777777" w:rsidR="003951A2" w:rsidRPr="00A109F5" w:rsidRDefault="003951A2" w:rsidP="00493594">
            <w:pPr>
              <w:jc w:val="center"/>
            </w:pPr>
          </w:p>
        </w:tc>
      </w:tr>
      <w:tr w:rsidR="003951A2" w:rsidRPr="00A109F5" w14:paraId="4A3CD25B" w14:textId="77777777" w:rsidTr="00A109F5">
        <w:trPr>
          <w:trHeight w:val="144"/>
        </w:trPr>
        <w:tc>
          <w:tcPr>
            <w:tcW w:w="1491" w:type="pct"/>
          </w:tcPr>
          <w:p w14:paraId="1BD27D38" w14:textId="77777777" w:rsidR="003951A2" w:rsidRPr="00A109F5" w:rsidRDefault="003951A2" w:rsidP="00493594">
            <w:r w:rsidRPr="00A109F5">
              <w:t>Faculty/resident teaching</w:t>
            </w:r>
          </w:p>
        </w:tc>
        <w:tc>
          <w:tcPr>
            <w:tcW w:w="658" w:type="pct"/>
          </w:tcPr>
          <w:p w14:paraId="751A8011" w14:textId="77777777" w:rsidR="003951A2" w:rsidRPr="00A109F5" w:rsidRDefault="003951A2" w:rsidP="00493594">
            <w:pPr>
              <w:jc w:val="center"/>
            </w:pPr>
          </w:p>
        </w:tc>
        <w:tc>
          <w:tcPr>
            <w:tcW w:w="833" w:type="pct"/>
          </w:tcPr>
          <w:p w14:paraId="14B00B42" w14:textId="77777777" w:rsidR="003951A2" w:rsidRPr="00A109F5" w:rsidRDefault="003951A2" w:rsidP="00493594">
            <w:pPr>
              <w:jc w:val="center"/>
            </w:pPr>
          </w:p>
        </w:tc>
        <w:tc>
          <w:tcPr>
            <w:tcW w:w="658" w:type="pct"/>
          </w:tcPr>
          <w:p w14:paraId="40AC98DA" w14:textId="77777777" w:rsidR="003951A2" w:rsidRPr="00A109F5" w:rsidRDefault="003951A2" w:rsidP="00493594">
            <w:pPr>
              <w:jc w:val="center"/>
            </w:pPr>
          </w:p>
        </w:tc>
        <w:tc>
          <w:tcPr>
            <w:tcW w:w="572" w:type="pct"/>
          </w:tcPr>
          <w:p w14:paraId="3870ADAD" w14:textId="77777777" w:rsidR="003951A2" w:rsidRPr="00A109F5" w:rsidRDefault="003951A2" w:rsidP="00493594">
            <w:pPr>
              <w:jc w:val="center"/>
            </w:pPr>
          </w:p>
        </w:tc>
        <w:tc>
          <w:tcPr>
            <w:tcW w:w="789" w:type="pct"/>
          </w:tcPr>
          <w:p w14:paraId="55C38E74" w14:textId="77777777" w:rsidR="003951A2" w:rsidRPr="00A109F5" w:rsidRDefault="003951A2" w:rsidP="00493594">
            <w:pPr>
              <w:jc w:val="center"/>
            </w:pPr>
          </w:p>
        </w:tc>
      </w:tr>
      <w:tr w:rsidR="003951A2" w:rsidRPr="00A109F5" w14:paraId="5D883C9C" w14:textId="77777777" w:rsidTr="00A109F5">
        <w:trPr>
          <w:trHeight w:val="144"/>
        </w:trPr>
        <w:tc>
          <w:tcPr>
            <w:tcW w:w="1491" w:type="pct"/>
          </w:tcPr>
          <w:p w14:paraId="1A5EBB36" w14:textId="77777777" w:rsidR="003951A2" w:rsidRPr="00A109F5" w:rsidRDefault="003951A2" w:rsidP="00493594">
            <w:r w:rsidRPr="00A109F5">
              <w:t>Curriculum content, including horizontal and vertical integration</w:t>
            </w:r>
          </w:p>
        </w:tc>
        <w:tc>
          <w:tcPr>
            <w:tcW w:w="658" w:type="pct"/>
          </w:tcPr>
          <w:p w14:paraId="3F40CB67" w14:textId="77777777" w:rsidR="003951A2" w:rsidRPr="00A109F5" w:rsidRDefault="003951A2" w:rsidP="00493594">
            <w:pPr>
              <w:jc w:val="center"/>
            </w:pPr>
          </w:p>
        </w:tc>
        <w:tc>
          <w:tcPr>
            <w:tcW w:w="833" w:type="pct"/>
          </w:tcPr>
          <w:p w14:paraId="33C7FE84" w14:textId="77777777" w:rsidR="003951A2" w:rsidRPr="00A109F5" w:rsidRDefault="003951A2" w:rsidP="00493594">
            <w:pPr>
              <w:jc w:val="center"/>
            </w:pPr>
          </w:p>
        </w:tc>
        <w:tc>
          <w:tcPr>
            <w:tcW w:w="658" w:type="pct"/>
          </w:tcPr>
          <w:p w14:paraId="1A7BEE77" w14:textId="77777777" w:rsidR="003951A2" w:rsidRPr="00A109F5" w:rsidRDefault="003951A2" w:rsidP="00493594">
            <w:pPr>
              <w:jc w:val="center"/>
            </w:pPr>
          </w:p>
        </w:tc>
        <w:tc>
          <w:tcPr>
            <w:tcW w:w="572" w:type="pct"/>
          </w:tcPr>
          <w:p w14:paraId="1F77FCE9" w14:textId="77777777" w:rsidR="003951A2" w:rsidRPr="00A109F5" w:rsidRDefault="003951A2" w:rsidP="00493594">
            <w:pPr>
              <w:jc w:val="center"/>
            </w:pPr>
          </w:p>
        </w:tc>
        <w:tc>
          <w:tcPr>
            <w:tcW w:w="789" w:type="pct"/>
          </w:tcPr>
          <w:p w14:paraId="592E3A87" w14:textId="77777777" w:rsidR="003951A2" w:rsidRPr="00A109F5" w:rsidRDefault="003951A2" w:rsidP="00493594">
            <w:pPr>
              <w:jc w:val="center"/>
            </w:pPr>
          </w:p>
        </w:tc>
      </w:tr>
      <w:tr w:rsidR="003951A2" w:rsidRPr="00A109F5" w14:paraId="34DCFFA5" w14:textId="77777777" w:rsidTr="00A109F5">
        <w:trPr>
          <w:trHeight w:val="144"/>
        </w:trPr>
        <w:tc>
          <w:tcPr>
            <w:tcW w:w="1491" w:type="pct"/>
          </w:tcPr>
          <w:p w14:paraId="4E8A1845" w14:textId="77777777" w:rsidR="003951A2" w:rsidRPr="00A109F5" w:rsidRDefault="003951A2" w:rsidP="00493594">
            <w:r w:rsidRPr="00A109F5">
              <w:t>The outcomes of curriculum phases</w:t>
            </w:r>
          </w:p>
        </w:tc>
        <w:tc>
          <w:tcPr>
            <w:tcW w:w="658" w:type="pct"/>
          </w:tcPr>
          <w:p w14:paraId="22D1E29D" w14:textId="77777777" w:rsidR="003951A2" w:rsidRPr="00A109F5" w:rsidRDefault="003951A2" w:rsidP="00493594">
            <w:pPr>
              <w:jc w:val="center"/>
            </w:pPr>
          </w:p>
        </w:tc>
        <w:tc>
          <w:tcPr>
            <w:tcW w:w="833" w:type="pct"/>
          </w:tcPr>
          <w:p w14:paraId="68EF68D0" w14:textId="77777777" w:rsidR="003951A2" w:rsidRPr="00A109F5" w:rsidRDefault="003951A2" w:rsidP="00493594">
            <w:pPr>
              <w:jc w:val="center"/>
            </w:pPr>
          </w:p>
        </w:tc>
        <w:tc>
          <w:tcPr>
            <w:tcW w:w="658" w:type="pct"/>
          </w:tcPr>
          <w:p w14:paraId="4394F437" w14:textId="77777777" w:rsidR="003951A2" w:rsidRPr="00A109F5" w:rsidRDefault="003951A2" w:rsidP="00493594">
            <w:pPr>
              <w:jc w:val="center"/>
            </w:pPr>
          </w:p>
        </w:tc>
        <w:tc>
          <w:tcPr>
            <w:tcW w:w="572" w:type="pct"/>
          </w:tcPr>
          <w:p w14:paraId="4469B719" w14:textId="77777777" w:rsidR="003951A2" w:rsidRPr="00A109F5" w:rsidRDefault="003951A2" w:rsidP="00493594">
            <w:pPr>
              <w:jc w:val="center"/>
            </w:pPr>
          </w:p>
        </w:tc>
        <w:tc>
          <w:tcPr>
            <w:tcW w:w="789" w:type="pct"/>
          </w:tcPr>
          <w:p w14:paraId="26A2211C" w14:textId="77777777" w:rsidR="003951A2" w:rsidRPr="00A109F5" w:rsidRDefault="003951A2" w:rsidP="00493594">
            <w:pPr>
              <w:jc w:val="center"/>
            </w:pPr>
          </w:p>
        </w:tc>
      </w:tr>
      <w:tr w:rsidR="003951A2" w:rsidRPr="00A109F5" w14:paraId="427130C4" w14:textId="77777777" w:rsidTr="00A109F5">
        <w:trPr>
          <w:trHeight w:val="144"/>
        </w:trPr>
        <w:tc>
          <w:tcPr>
            <w:tcW w:w="1491" w:type="pct"/>
          </w:tcPr>
          <w:p w14:paraId="1D4839EE" w14:textId="77777777" w:rsidR="003951A2" w:rsidRPr="00A109F5" w:rsidRDefault="003951A2" w:rsidP="00493594">
            <w:r w:rsidRPr="00A109F5">
              <w:t>The outcomes of the curriculum as a whole</w:t>
            </w:r>
          </w:p>
        </w:tc>
        <w:tc>
          <w:tcPr>
            <w:tcW w:w="658" w:type="pct"/>
          </w:tcPr>
          <w:p w14:paraId="76E322E5" w14:textId="77777777" w:rsidR="003951A2" w:rsidRPr="00A109F5" w:rsidRDefault="003951A2" w:rsidP="00493594">
            <w:pPr>
              <w:jc w:val="center"/>
            </w:pPr>
          </w:p>
        </w:tc>
        <w:tc>
          <w:tcPr>
            <w:tcW w:w="833" w:type="pct"/>
          </w:tcPr>
          <w:p w14:paraId="02BE9751" w14:textId="77777777" w:rsidR="003951A2" w:rsidRPr="00A109F5" w:rsidRDefault="003951A2" w:rsidP="00493594">
            <w:pPr>
              <w:jc w:val="center"/>
            </w:pPr>
          </w:p>
        </w:tc>
        <w:tc>
          <w:tcPr>
            <w:tcW w:w="658" w:type="pct"/>
          </w:tcPr>
          <w:p w14:paraId="64BFB618" w14:textId="77777777" w:rsidR="003951A2" w:rsidRPr="00A109F5" w:rsidRDefault="003951A2" w:rsidP="00493594">
            <w:pPr>
              <w:jc w:val="center"/>
            </w:pPr>
          </w:p>
        </w:tc>
        <w:tc>
          <w:tcPr>
            <w:tcW w:w="572" w:type="pct"/>
          </w:tcPr>
          <w:p w14:paraId="29B9B55A" w14:textId="77777777" w:rsidR="003951A2" w:rsidRPr="00A109F5" w:rsidRDefault="003951A2" w:rsidP="00493594">
            <w:pPr>
              <w:jc w:val="center"/>
            </w:pPr>
          </w:p>
        </w:tc>
        <w:tc>
          <w:tcPr>
            <w:tcW w:w="789" w:type="pct"/>
          </w:tcPr>
          <w:p w14:paraId="546F0720" w14:textId="77777777" w:rsidR="003951A2" w:rsidRPr="00A109F5" w:rsidRDefault="003951A2" w:rsidP="00493594">
            <w:pPr>
              <w:jc w:val="center"/>
            </w:pPr>
          </w:p>
        </w:tc>
      </w:tr>
    </w:tbl>
    <w:p w14:paraId="0B689663" w14:textId="77777777" w:rsidR="003951A2" w:rsidRPr="00A109F5" w:rsidRDefault="003951A2" w:rsidP="003951A2">
      <w:pPr>
        <w:rPr>
          <w:sz w:val="20"/>
        </w:rPr>
      </w:pPr>
      <w:r w:rsidRPr="00A109F5">
        <w:rPr>
          <w:sz w:val="20"/>
          <w:vertAlign w:val="superscript"/>
        </w:rPr>
        <w:t>1</w:t>
      </w:r>
      <w:r w:rsidRPr="00A109F5">
        <w:rPr>
          <w:sz w:val="20"/>
        </w:rPr>
        <w:t xml:space="preserve">Definitions: </w:t>
      </w:r>
    </w:p>
    <w:p w14:paraId="465E1CDF" w14:textId="7F0A8EFB" w:rsidR="003951A2" w:rsidRPr="00A109F5" w:rsidRDefault="003951A2" w:rsidP="003951A2">
      <w:pPr>
        <w:ind w:left="432"/>
        <w:rPr>
          <w:sz w:val="20"/>
        </w:rPr>
      </w:pPr>
      <w:r w:rsidRPr="00A109F5">
        <w:rPr>
          <w:sz w:val="20"/>
        </w:rPr>
        <w:t>(D) Design/develop = Develop/create the product or process that is the basis of the task (e.g., the educational program objectives, the plan</w:t>
      </w:r>
      <w:r w:rsidR="00FA00F7">
        <w:rPr>
          <w:sz w:val="20"/>
        </w:rPr>
        <w:t>,</w:t>
      </w:r>
      <w:r w:rsidRPr="00A109F5">
        <w:rPr>
          <w:sz w:val="20"/>
        </w:rPr>
        <w:t xml:space="preserve"> and tools for course evaluation)</w:t>
      </w:r>
    </w:p>
    <w:p w14:paraId="238666BD" w14:textId="77777777" w:rsidR="003951A2" w:rsidRPr="00A109F5" w:rsidRDefault="003951A2" w:rsidP="003951A2">
      <w:pPr>
        <w:ind w:left="432"/>
        <w:rPr>
          <w:sz w:val="20"/>
        </w:rPr>
      </w:pPr>
      <w:r w:rsidRPr="00A109F5">
        <w:rPr>
          <w:sz w:val="20"/>
        </w:rPr>
        <w:t>(E) Evaluate = Carry out a process to collect data/information on quality/outcome</w:t>
      </w:r>
    </w:p>
    <w:p w14:paraId="76201E53" w14:textId="77777777" w:rsidR="003951A2" w:rsidRPr="00A109F5" w:rsidRDefault="003951A2" w:rsidP="003951A2">
      <w:pPr>
        <w:ind w:left="432"/>
        <w:rPr>
          <w:sz w:val="20"/>
        </w:rPr>
      </w:pPr>
      <w:r w:rsidRPr="00A109F5">
        <w:rPr>
          <w:sz w:val="20"/>
        </w:rPr>
        <w:t>(R) Review = Receive and consider the results of an evaluation of the product or process and/or of its outcomes</w:t>
      </w:r>
    </w:p>
    <w:p w14:paraId="493842CC" w14:textId="77777777" w:rsidR="003951A2" w:rsidRPr="00A109F5" w:rsidRDefault="003951A2" w:rsidP="003951A2">
      <w:pPr>
        <w:ind w:left="432"/>
        <w:rPr>
          <w:sz w:val="20"/>
        </w:rPr>
      </w:pPr>
      <w:r w:rsidRPr="00A109F5">
        <w:rPr>
          <w:sz w:val="20"/>
        </w:rPr>
        <w:t>(Rec) Recommend = Propose an action related to the process or product based on a review or evaluation</w:t>
      </w:r>
    </w:p>
    <w:p w14:paraId="0E6774A3" w14:textId="77777777" w:rsidR="003951A2" w:rsidRPr="00A109F5" w:rsidRDefault="003951A2" w:rsidP="003951A2">
      <w:pPr>
        <w:ind w:left="432"/>
        <w:rPr>
          <w:sz w:val="20"/>
        </w:rPr>
      </w:pPr>
      <w:r w:rsidRPr="00A109F5">
        <w:rPr>
          <w:sz w:val="20"/>
        </w:rPr>
        <w:t>(A) Approve/Take Action = Have final responsibility for an action related to the product or process</w:t>
      </w:r>
    </w:p>
    <w:p w14:paraId="1F022AC4" w14:textId="77777777" w:rsidR="00C8051C" w:rsidRPr="00A109F5" w:rsidRDefault="00C8051C" w:rsidP="003951A2">
      <w:pPr>
        <w:ind w:left="432"/>
        <w:rPr>
          <w:sz w:val="20"/>
        </w:rPr>
      </w:pPr>
    </w:p>
    <w:p w14:paraId="5816B78D" w14:textId="24C139E9" w:rsidR="00A22A58" w:rsidRPr="00A109F5" w:rsidRDefault="00A22A58">
      <w:pPr>
        <w:widowControl/>
        <w:rPr>
          <w:sz w:val="20"/>
        </w:rPr>
      </w:pPr>
      <w:r w:rsidRPr="00A109F5">
        <w:rPr>
          <w:sz w:val="20"/>
        </w:rPr>
        <w:br w:type="page"/>
      </w:r>
    </w:p>
    <w:p w14:paraId="23D772F8" w14:textId="77777777" w:rsidR="00877F0E" w:rsidRPr="00A109F5" w:rsidRDefault="00877F0E" w:rsidP="003951A2">
      <w:pPr>
        <w:ind w:left="432"/>
        <w:rPr>
          <w:sz w:val="20"/>
        </w:rPr>
      </w:pPr>
    </w:p>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C8051C" w:rsidRPr="00A109F5" w14:paraId="438CB838" w14:textId="77777777" w:rsidTr="00BC5FB5">
        <w:tc>
          <w:tcPr>
            <w:tcW w:w="550" w:type="pct"/>
            <w:gridSpan w:val="9"/>
          </w:tcPr>
          <w:p w14:paraId="5B9A2510" w14:textId="22D0DCD4"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8.3-2 | </w:t>
            </w:r>
            <w:r w:rsidR="00825C21" w:rsidRPr="00A109F5">
              <w:rPr>
                <w:rFonts w:ascii="Times New Roman" w:hAnsi="Times New Roman" w:cs="Times New Roman"/>
                <w:b/>
                <w:sz w:val="22"/>
                <w:szCs w:val="22"/>
              </w:rPr>
              <w:t>Curriculum</w:t>
            </w:r>
            <w:r w:rsidRPr="00A109F5">
              <w:rPr>
                <w:rFonts w:ascii="Times New Roman" w:hAnsi="Times New Roman" w:cs="Times New Roman"/>
                <w:b/>
                <w:sz w:val="22"/>
                <w:szCs w:val="22"/>
              </w:rPr>
              <w:t xml:space="preserve"> Content in the Pre-clerkship Phase</w:t>
            </w:r>
            <w:r w:rsidR="00825C21" w:rsidRPr="00A109F5">
              <w:rPr>
                <w:rFonts w:ascii="Times New Roman" w:hAnsi="Times New Roman" w:cs="Times New Roman"/>
                <w:b/>
                <w:sz w:val="22"/>
                <w:szCs w:val="22"/>
              </w:rPr>
              <w:t xml:space="preserve"> is Coordinated/Integrated Within and Across Courses.</w:t>
            </w:r>
            <w:r w:rsidRPr="00A109F5">
              <w:rPr>
                <w:rFonts w:ascii="Times New Roman" w:hAnsi="Times New Roman" w:cs="Times New Roman"/>
                <w:b/>
                <w:sz w:val="22"/>
                <w:szCs w:val="22"/>
              </w:rPr>
              <w:t xml:space="preserve"> </w:t>
            </w:r>
          </w:p>
        </w:tc>
      </w:tr>
      <w:tr w:rsidR="00C8051C" w:rsidRPr="00A109F5" w14:paraId="4F1751F4" w14:textId="77777777" w:rsidTr="00BC5FB5">
        <w:tc>
          <w:tcPr>
            <w:tcW w:w="550" w:type="pct"/>
            <w:gridSpan w:val="9"/>
          </w:tcPr>
          <w:p w14:paraId="08841B48" w14:textId="4B972111"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0A21EC">
              <w:rPr>
                <w:rFonts w:ascii="Times New Roman" w:hAnsi="Times New Roman" w:cs="Times New Roman"/>
                <w:sz w:val="20"/>
                <w:szCs w:val="20"/>
              </w:rPr>
              <w:t xml:space="preserve"> </w:t>
            </w:r>
            <w:r w:rsidR="00515CCF" w:rsidRPr="000A21EC">
              <w:rPr>
                <w:rFonts w:ascii="Times New Roman" w:hAnsi="Times New Roman" w:cs="Times New Roman"/>
                <w:sz w:val="22"/>
                <w:szCs w:val="22"/>
              </w:rPr>
              <w:t xml:space="preserve">(No opportunity to assess/Have not experienced this), </w:t>
            </w:r>
            <w:r w:rsidR="00515CCF" w:rsidRPr="000A21EC">
              <w:rPr>
                <w:rFonts w:ascii="Times New Roman" w:hAnsi="Times New Roman" w:cs="Times New Roman"/>
                <w:i/>
                <w:sz w:val="22"/>
                <w:szCs w:val="22"/>
              </w:rPr>
              <w:t>disagree</w:t>
            </w:r>
            <w:r w:rsidR="00515CCF" w:rsidRPr="000A21EC">
              <w:rPr>
                <w:rFonts w:ascii="Times New Roman" w:hAnsi="Times New Roman" w:cs="Times New Roman"/>
                <w:sz w:val="22"/>
                <w:szCs w:val="22"/>
              </w:rPr>
              <w:t xml:space="preserve">, and </w:t>
            </w:r>
            <w:r w:rsidR="00515CCF" w:rsidRPr="000A21EC">
              <w:rPr>
                <w:rFonts w:ascii="Times New Roman" w:hAnsi="Times New Roman" w:cs="Times New Roman"/>
                <w:i/>
                <w:sz w:val="22"/>
                <w:szCs w:val="22"/>
              </w:rPr>
              <w:t>agree</w:t>
            </w:r>
            <w:r w:rsidR="00515CCF" w:rsidRPr="000A21EC">
              <w:rPr>
                <w:rFonts w:ascii="Times New Roman" w:hAnsi="Times New Roman" w:cs="Times New Roman"/>
                <w:sz w:val="22"/>
                <w:szCs w:val="22"/>
              </w:rPr>
              <w:t>.</w:t>
            </w:r>
          </w:p>
        </w:tc>
      </w:tr>
      <w:tr w:rsidR="00D21041" w:rsidRPr="00A109F5" w14:paraId="224A564B" w14:textId="77777777" w:rsidTr="00BC5FB5">
        <w:tc>
          <w:tcPr>
            <w:tcW w:w="550" w:type="pct"/>
            <w:vMerge w:val="restart"/>
          </w:tcPr>
          <w:p w14:paraId="4CAFCB57"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F18B04F"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1308929"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EAD6D56" w14:textId="7FDC5C1E" w:rsidR="00C8051C" w:rsidRPr="00A109F5" w:rsidRDefault="00C8051C"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BDB4A2F" w14:textId="43C6EE06" w:rsidR="00C8051C" w:rsidRPr="00A109F5" w:rsidRDefault="00515CCF" w:rsidP="00D21041">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BFD5FA0" w14:textId="67AB24B8" w:rsidR="00C8051C" w:rsidRPr="00A109F5" w:rsidRDefault="00515CCF" w:rsidP="00D21041">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D21041" w:rsidRPr="00A109F5" w14:paraId="4EE85A72" w14:textId="77777777" w:rsidTr="00BC5FB5">
        <w:tc>
          <w:tcPr>
            <w:tcW w:w="550" w:type="pct"/>
            <w:vMerge/>
          </w:tcPr>
          <w:p w14:paraId="18DD3492" w14:textId="77777777" w:rsidR="00C8051C" w:rsidRPr="00A109F5" w:rsidRDefault="00C8051C" w:rsidP="00BA7D50">
            <w:pPr>
              <w:pStyle w:val="Default"/>
              <w:rPr>
                <w:rFonts w:ascii="Times New Roman" w:hAnsi="Times New Roman" w:cs="Times New Roman"/>
                <w:sz w:val="22"/>
                <w:szCs w:val="22"/>
              </w:rPr>
            </w:pPr>
          </w:p>
        </w:tc>
        <w:tc>
          <w:tcPr>
            <w:tcW w:w="550" w:type="pct"/>
          </w:tcPr>
          <w:p w14:paraId="793676CA" w14:textId="77777777" w:rsidR="00C8051C" w:rsidRPr="00A109F5" w:rsidRDefault="00C8051C" w:rsidP="00BA7D50">
            <w:pPr>
              <w:pStyle w:val="Default"/>
              <w:jc w:val="center"/>
              <w:rPr>
                <w:rFonts w:ascii="Times New Roman" w:hAnsi="Times New Roman" w:cs="Times New Roman"/>
                <w:sz w:val="22"/>
              </w:rPr>
            </w:pPr>
            <w:r w:rsidRPr="00A109F5">
              <w:rPr>
                <w:rFonts w:ascii="Times New Roman" w:hAnsi="Times New Roman" w:cs="Times New Roman"/>
                <w:sz w:val="22"/>
                <w:szCs w:val="22"/>
              </w:rPr>
              <w:t>N</w:t>
            </w:r>
          </w:p>
        </w:tc>
        <w:tc>
          <w:tcPr>
            <w:tcW w:w="550" w:type="pct"/>
          </w:tcPr>
          <w:p w14:paraId="3978149A"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EBB1D1B"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B586162"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89CDEDF"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51EC4A4"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86A80D4"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8DCEFCC"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D21041" w:rsidRPr="00A109F5" w14:paraId="6A8532DD" w14:textId="77777777" w:rsidTr="00BC5FB5">
        <w:tc>
          <w:tcPr>
            <w:tcW w:w="550" w:type="pct"/>
          </w:tcPr>
          <w:p w14:paraId="42E2B2A3"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0DEBEE49"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2F211C8B"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450D8EA"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4C9E495F"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6F719C7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48CBB6D"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55FF2CF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396D2759" w14:textId="77777777" w:rsidR="00C8051C" w:rsidRPr="00A109F5" w:rsidRDefault="00C8051C" w:rsidP="00BA7D50">
            <w:pPr>
              <w:pStyle w:val="Default"/>
              <w:jc w:val="center"/>
              <w:rPr>
                <w:rFonts w:ascii="Times New Roman" w:hAnsi="Times New Roman" w:cs="Times New Roman"/>
                <w:sz w:val="22"/>
                <w:szCs w:val="22"/>
              </w:rPr>
            </w:pPr>
          </w:p>
        </w:tc>
      </w:tr>
      <w:tr w:rsidR="00D21041" w:rsidRPr="00A109F5" w14:paraId="2DC1F83C" w14:textId="77777777" w:rsidTr="00BC5FB5">
        <w:tc>
          <w:tcPr>
            <w:tcW w:w="550" w:type="pct"/>
          </w:tcPr>
          <w:p w14:paraId="185B8505"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A0ABDED"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5924EDE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8C7E20D"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73807D5"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B913AA4"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D836B42"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35B6C055"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3EFD525F" w14:textId="77777777" w:rsidR="00C8051C" w:rsidRPr="00A109F5" w:rsidRDefault="00C8051C" w:rsidP="00BA7D50">
            <w:pPr>
              <w:pStyle w:val="Default"/>
              <w:jc w:val="center"/>
              <w:rPr>
                <w:rFonts w:ascii="Times New Roman" w:hAnsi="Times New Roman" w:cs="Times New Roman"/>
                <w:sz w:val="22"/>
                <w:szCs w:val="22"/>
              </w:rPr>
            </w:pPr>
          </w:p>
        </w:tc>
      </w:tr>
      <w:tr w:rsidR="00D21041" w:rsidRPr="00A109F5" w14:paraId="2972FC62" w14:textId="77777777" w:rsidTr="00BC5FB5">
        <w:tc>
          <w:tcPr>
            <w:tcW w:w="550" w:type="pct"/>
          </w:tcPr>
          <w:p w14:paraId="23177DB0"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573D816F"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6D9B5783"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B7934C6"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3EA7741"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04EDE50A"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35785DD1"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65B3E2B5"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410D140B" w14:textId="77777777" w:rsidR="00C8051C" w:rsidRPr="00A109F5" w:rsidRDefault="00C8051C" w:rsidP="00BA7D50">
            <w:pPr>
              <w:pStyle w:val="Default"/>
              <w:jc w:val="center"/>
              <w:rPr>
                <w:rFonts w:ascii="Times New Roman" w:hAnsi="Times New Roman" w:cs="Times New Roman"/>
                <w:sz w:val="22"/>
                <w:szCs w:val="22"/>
              </w:rPr>
            </w:pPr>
          </w:p>
        </w:tc>
      </w:tr>
      <w:tr w:rsidR="00D21041" w:rsidRPr="00A109F5" w14:paraId="292E570B" w14:textId="77777777" w:rsidTr="00BC5FB5">
        <w:tc>
          <w:tcPr>
            <w:tcW w:w="550" w:type="pct"/>
          </w:tcPr>
          <w:p w14:paraId="3C9EA290"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CCF3EC9"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25A88202"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4C904A2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5679F304"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1F6CBE6A"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9D1B9CF"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6DD1F0BF"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A0DB238" w14:textId="77777777" w:rsidR="00C8051C" w:rsidRPr="00A109F5" w:rsidRDefault="00C8051C" w:rsidP="00BA7D50">
            <w:pPr>
              <w:pStyle w:val="Default"/>
              <w:jc w:val="center"/>
              <w:rPr>
                <w:rFonts w:ascii="Times New Roman" w:hAnsi="Times New Roman" w:cs="Times New Roman"/>
                <w:sz w:val="22"/>
                <w:szCs w:val="22"/>
              </w:rPr>
            </w:pPr>
          </w:p>
        </w:tc>
      </w:tr>
      <w:tr w:rsidR="00D21041" w:rsidRPr="00A109F5" w14:paraId="2915828C" w14:textId="77777777" w:rsidTr="00BC5FB5">
        <w:tc>
          <w:tcPr>
            <w:tcW w:w="550" w:type="pct"/>
          </w:tcPr>
          <w:p w14:paraId="05C8C02B"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180DBF6"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47831188"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0A446BD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DEA0FD0"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176D904E"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6145CFFC"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4E48D39B"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5AEAD213" w14:textId="77777777" w:rsidR="00C8051C" w:rsidRPr="00A109F5" w:rsidRDefault="00C8051C" w:rsidP="00BA7D50">
            <w:pPr>
              <w:pStyle w:val="Default"/>
              <w:jc w:val="center"/>
              <w:rPr>
                <w:rFonts w:ascii="Times New Roman" w:hAnsi="Times New Roman" w:cs="Times New Roman"/>
                <w:sz w:val="22"/>
                <w:szCs w:val="22"/>
              </w:rPr>
            </w:pPr>
          </w:p>
        </w:tc>
      </w:tr>
    </w:tbl>
    <w:p w14:paraId="500FB7E7" w14:textId="77777777" w:rsidR="002E01D6" w:rsidRPr="00A109F5" w:rsidRDefault="002E01D6" w:rsidP="002E01D6"/>
    <w:p w14:paraId="07A00480" w14:textId="77777777" w:rsidR="00BB00BA" w:rsidRPr="00A109F5" w:rsidRDefault="00BB00BA" w:rsidP="00D33A37"/>
    <w:p w14:paraId="1B622861" w14:textId="12D2EBBE" w:rsidR="00C410D6" w:rsidRPr="00A109F5" w:rsidRDefault="00E631AF" w:rsidP="00B27CE2">
      <w:pPr>
        <w:pStyle w:val="ListParagraph"/>
        <w:numPr>
          <w:ilvl w:val="0"/>
          <w:numId w:val="87"/>
        </w:numPr>
        <w:ind w:left="360"/>
      </w:pPr>
      <w:r w:rsidRPr="00A109F5">
        <w:t xml:space="preserve">Briefly describe the process </w:t>
      </w:r>
      <w:r w:rsidR="004257CA" w:rsidRPr="00A109F5">
        <w:t>for</w:t>
      </w:r>
      <w:r w:rsidRPr="00A109F5">
        <w:t xml:space="preserve"> </w:t>
      </w:r>
      <w:r w:rsidR="00FB6DD6" w:rsidRPr="00A109F5">
        <w:t xml:space="preserve">the </w:t>
      </w:r>
      <w:r w:rsidRPr="00A109F5">
        <w:t xml:space="preserve">formal </w:t>
      </w:r>
      <w:r w:rsidR="00825C21" w:rsidRPr="00A109F5">
        <w:t xml:space="preserve">evaluation </w:t>
      </w:r>
      <w:r w:rsidR="00FB6DD6" w:rsidRPr="00A109F5">
        <w:t xml:space="preserve">of </w:t>
      </w:r>
      <w:r w:rsidR="004470C9" w:rsidRPr="00A109F5">
        <w:t xml:space="preserve">each </w:t>
      </w:r>
      <w:r w:rsidR="00FB6DD6" w:rsidRPr="00A109F5">
        <w:t>phase of the curriculum</w:t>
      </w:r>
      <w:r w:rsidR="009A6C62" w:rsidRPr="00A109F5">
        <w:t xml:space="preserve"> (e.g., the pre-clerkship phase, the clerkship phase)</w:t>
      </w:r>
      <w:r w:rsidR="00F17500" w:rsidRPr="00A109F5">
        <w:t>, including</w:t>
      </w:r>
      <w:r w:rsidR="004257CA" w:rsidRPr="00A109F5">
        <w:t xml:space="preserve"> </w:t>
      </w:r>
      <w:r w:rsidR="00156E71" w:rsidRPr="00A109F5">
        <w:t xml:space="preserve">the </w:t>
      </w:r>
      <w:r w:rsidR="00EB1BDA" w:rsidRPr="00A109F5">
        <w:t xml:space="preserve">data/information sources that </w:t>
      </w:r>
      <w:r w:rsidR="00F77124" w:rsidRPr="00A109F5">
        <w:t>were</w:t>
      </w:r>
      <w:r w:rsidR="00EB1BDA" w:rsidRPr="00A109F5">
        <w:t xml:space="preserve"> used</w:t>
      </w:r>
      <w:r w:rsidR="00A40337" w:rsidRPr="00A109F5">
        <w:t xml:space="preserve"> </w:t>
      </w:r>
      <w:r w:rsidR="00156E71" w:rsidRPr="00A109F5">
        <w:t>and</w:t>
      </w:r>
      <w:r w:rsidR="004C5AD6" w:rsidRPr="00A109F5">
        <w:t xml:space="preserve"> </w:t>
      </w:r>
      <w:r w:rsidR="00E57404" w:rsidRPr="00A109F5">
        <w:t xml:space="preserve">the </w:t>
      </w:r>
      <w:r w:rsidR="00AA5F6E" w:rsidRPr="00A109F5">
        <w:t xml:space="preserve">outcomes </w:t>
      </w:r>
      <w:r w:rsidR="004962ED" w:rsidRPr="00A109F5">
        <w:t xml:space="preserve">that </w:t>
      </w:r>
      <w:r w:rsidR="00F77124" w:rsidRPr="00A109F5">
        <w:t>were</w:t>
      </w:r>
      <w:r w:rsidR="00AA5F6E" w:rsidRPr="00A109F5">
        <w:t xml:space="preserve"> evaluated in the </w:t>
      </w:r>
      <w:r w:rsidR="00F77124" w:rsidRPr="00A109F5">
        <w:t>most recent review of each phase</w:t>
      </w:r>
      <w:r w:rsidR="001F3E4F" w:rsidRPr="00A109F5">
        <w:t xml:space="preserve">. Note </w:t>
      </w:r>
      <w:r w:rsidR="000557B6" w:rsidRPr="00A109F5">
        <w:t xml:space="preserve">how often phase reviews are conducted and the </w:t>
      </w:r>
      <w:r w:rsidRPr="00A109F5">
        <w:t>administrative support available for the reviews</w:t>
      </w:r>
      <w:r w:rsidR="00F94F21" w:rsidRPr="00A109F5">
        <w:t>.</w:t>
      </w:r>
      <w:r w:rsidR="0077494C" w:rsidRPr="00A109F5">
        <w:t xml:space="preserve"> </w:t>
      </w:r>
      <w:r w:rsidR="009314F1">
        <w:t>For the most recent review of each phase, s</w:t>
      </w:r>
      <w:r w:rsidR="00643012" w:rsidRPr="00A109F5">
        <w:t xml:space="preserve">ummarize </w:t>
      </w:r>
      <w:r w:rsidR="00852D95">
        <w:t xml:space="preserve">the </w:t>
      </w:r>
      <w:r w:rsidR="00FA6F1A" w:rsidRPr="00A109F5">
        <w:t>curriculum subcommittee/curriculum committee reports or curriculum committee minutes t</w:t>
      </w:r>
      <w:r w:rsidR="00A30CE7" w:rsidRPr="00A109F5">
        <w:t>hat</w:t>
      </w:r>
      <w:r w:rsidR="00FA6F1A" w:rsidRPr="00A109F5">
        <w:t xml:space="preserve"> document</w:t>
      </w:r>
      <w:r w:rsidR="00F17500" w:rsidRPr="00A109F5">
        <w:t xml:space="preserve"> th</w:t>
      </w:r>
      <w:r w:rsidR="006C30A3" w:rsidRPr="00A109F5">
        <w:t>at</w:t>
      </w:r>
      <w:r w:rsidR="00F17500" w:rsidRPr="00A109F5">
        <w:t xml:space="preserve"> </w:t>
      </w:r>
      <w:r w:rsidR="008E2941">
        <w:t xml:space="preserve">the </w:t>
      </w:r>
      <w:r w:rsidR="00F17500" w:rsidRPr="00A109F5">
        <w:t>reviews have occurre</w:t>
      </w:r>
      <w:r w:rsidR="00FD1FAF" w:rsidRPr="00A109F5">
        <w:t xml:space="preserve">d and </w:t>
      </w:r>
      <w:r w:rsidR="006C30A3" w:rsidRPr="00A109F5">
        <w:t xml:space="preserve">that </w:t>
      </w:r>
      <w:r w:rsidR="00FD1FAF" w:rsidRPr="00A109F5">
        <w:t>the outcomes have been acted upon.</w:t>
      </w:r>
    </w:p>
    <w:p w14:paraId="254C038A" w14:textId="77777777" w:rsidR="00C410D6" w:rsidRPr="00A109F5" w:rsidRDefault="00C410D6" w:rsidP="00C410D6"/>
    <w:p w14:paraId="6C50F0A0" w14:textId="1FA70ECD" w:rsidR="00BB00BA" w:rsidRPr="00A109F5" w:rsidRDefault="00BB00BA" w:rsidP="00C410D6"/>
    <w:p w14:paraId="04926055" w14:textId="4D703DD4" w:rsidR="00F94F21" w:rsidRPr="00A109F5" w:rsidRDefault="00F94F21" w:rsidP="00B27CE2">
      <w:pPr>
        <w:pStyle w:val="ListParagraph"/>
        <w:numPr>
          <w:ilvl w:val="0"/>
          <w:numId w:val="87"/>
        </w:numPr>
        <w:ind w:left="360"/>
      </w:pPr>
      <w:r w:rsidRPr="00A109F5">
        <w:t xml:space="preserve">Describe how the curriculum as a whole is evaluated, including the </w:t>
      </w:r>
      <w:r w:rsidR="001A79F6" w:rsidRPr="00A109F5">
        <w:t xml:space="preserve">methods </w:t>
      </w:r>
      <w:r w:rsidR="004257CA" w:rsidRPr="00A109F5">
        <w:t>used to</w:t>
      </w:r>
      <w:r w:rsidR="001A79F6" w:rsidRPr="00A109F5">
        <w:t xml:space="preserve"> </w:t>
      </w:r>
      <w:r w:rsidR="009C662F" w:rsidRPr="00A109F5">
        <w:t>review</w:t>
      </w:r>
      <w:r w:rsidR="001A79F6" w:rsidRPr="00A109F5">
        <w:t xml:space="preserve"> the </w:t>
      </w:r>
      <w:r w:rsidRPr="00A109F5">
        <w:t>following:</w:t>
      </w:r>
    </w:p>
    <w:p w14:paraId="16459108" w14:textId="5D255D50" w:rsidR="00F94F21" w:rsidRPr="00A109F5" w:rsidRDefault="001A79F6" w:rsidP="00B27CE2">
      <w:pPr>
        <w:pStyle w:val="ListParagraph"/>
        <w:numPr>
          <w:ilvl w:val="0"/>
          <w:numId w:val="88"/>
        </w:numPr>
        <w:ind w:left="1080"/>
      </w:pPr>
      <w:r w:rsidRPr="00A109F5">
        <w:t>The</w:t>
      </w:r>
      <w:r w:rsidR="00F94F21" w:rsidRPr="00A109F5">
        <w:t xml:space="preserve"> horizontal and vertical integration of curriculum content</w:t>
      </w:r>
      <w:r w:rsidRPr="00A109F5">
        <w:t xml:space="preserve"> and whether</w:t>
      </w:r>
      <w:r w:rsidR="00F94F21" w:rsidRPr="00A109F5">
        <w:t xml:space="preserve"> sufficient content is taught and appropriately placed related to each of the medical education program objectives </w:t>
      </w:r>
    </w:p>
    <w:p w14:paraId="083E7544" w14:textId="57EA353A" w:rsidR="00F94F21" w:rsidRPr="00A109F5" w:rsidRDefault="001A79F6" w:rsidP="00B27CE2">
      <w:pPr>
        <w:pStyle w:val="ListParagraph"/>
        <w:numPr>
          <w:ilvl w:val="0"/>
          <w:numId w:val="88"/>
        </w:numPr>
        <w:ind w:left="1080"/>
      </w:pPr>
      <w:r w:rsidRPr="00A109F5">
        <w:t xml:space="preserve">The </w:t>
      </w:r>
      <w:r w:rsidR="004257CA" w:rsidRPr="00A109F5">
        <w:t xml:space="preserve">curriculum structure and whether the instructional formats and methods of assessment are </w:t>
      </w:r>
      <w:r w:rsidR="00156E71" w:rsidRPr="00A109F5">
        <w:t xml:space="preserve">consistent with and </w:t>
      </w:r>
      <w:r w:rsidR="004257CA" w:rsidRPr="00A109F5">
        <w:t xml:space="preserve">designed to support </w:t>
      </w:r>
      <w:r w:rsidR="00564274" w:rsidRPr="00A109F5">
        <w:t xml:space="preserve">students’ achievement of the </w:t>
      </w:r>
      <w:r w:rsidR="004257CA" w:rsidRPr="00A109F5">
        <w:t>medical education program objectives</w:t>
      </w:r>
      <w:r w:rsidR="00F94F21" w:rsidRPr="00A109F5">
        <w:t xml:space="preserve"> </w:t>
      </w:r>
    </w:p>
    <w:p w14:paraId="59DA5DFA" w14:textId="40AA8282" w:rsidR="007774CC" w:rsidRPr="00A109F5" w:rsidRDefault="00E138AF" w:rsidP="00A22A58">
      <w:pPr>
        <w:ind w:left="360"/>
        <w:rPr>
          <w:rFonts w:eastAsia="MS Mincho"/>
        </w:rPr>
      </w:pPr>
      <w:r w:rsidRPr="00A109F5">
        <w:t>I</w:t>
      </w:r>
      <w:r w:rsidR="001A79F6" w:rsidRPr="00A109F5">
        <w:t xml:space="preserve">nclude in the </w:t>
      </w:r>
      <w:r w:rsidR="00FD6D79" w:rsidRPr="00A109F5">
        <w:t>description the</w:t>
      </w:r>
      <w:r w:rsidR="001A79F6" w:rsidRPr="00A109F5">
        <w:t xml:space="preserve"> frequency with which a review of the curriculum as a whole is conducted</w:t>
      </w:r>
      <w:r w:rsidR="004257CA" w:rsidRPr="00A109F5">
        <w:t xml:space="preserve"> and </w:t>
      </w:r>
      <w:r w:rsidR="00D33A37" w:rsidRPr="00A109F5">
        <w:t>the administrative</w:t>
      </w:r>
      <w:r w:rsidR="001A79F6" w:rsidRPr="00A109F5">
        <w:t xml:space="preserve"> support available for the review</w:t>
      </w:r>
      <w:r w:rsidR="00156E71" w:rsidRPr="00A109F5">
        <w:t>.</w:t>
      </w:r>
      <w:r w:rsidR="004161F6">
        <w:t xml:space="preserve"> </w:t>
      </w:r>
      <w:r w:rsidR="00902C64">
        <w:t>For the most recent review of the curriculum as a whole, s</w:t>
      </w:r>
      <w:r w:rsidR="00902C64" w:rsidRPr="00A109F5">
        <w:t xml:space="preserve">ummarize </w:t>
      </w:r>
      <w:r w:rsidR="00852D95">
        <w:t xml:space="preserve">the </w:t>
      </w:r>
      <w:r w:rsidR="00902C64" w:rsidRPr="00A109F5">
        <w:t xml:space="preserve">curriculum subcommittee/curriculum committee reports or curriculum committee minutes that document that </w:t>
      </w:r>
      <w:r w:rsidR="00902C64">
        <w:t xml:space="preserve">the </w:t>
      </w:r>
      <w:r w:rsidR="00902C64" w:rsidRPr="00A109F5">
        <w:t>review occurred and that the outcomes have been acted upon.</w:t>
      </w:r>
    </w:p>
    <w:p w14:paraId="788D0277" w14:textId="178BD855" w:rsidR="00E138AF" w:rsidRPr="00A109F5" w:rsidRDefault="00E138AF" w:rsidP="00D33A37">
      <w:pPr>
        <w:rPr>
          <w:rFonts w:eastAsia="MS Mincho"/>
        </w:rPr>
      </w:pPr>
    </w:p>
    <w:p w14:paraId="6AF6FE4E" w14:textId="77777777" w:rsidR="00D33A37" w:rsidRPr="00A109F5" w:rsidRDefault="00D33A37" w:rsidP="00D33A37">
      <w:pPr>
        <w:rPr>
          <w:rFonts w:eastAsia="MS Mincho"/>
        </w:rPr>
      </w:pPr>
    </w:p>
    <w:p w14:paraId="750179E6" w14:textId="4CA267A0" w:rsidR="003B0687" w:rsidRDefault="007423D1" w:rsidP="00B27CE2">
      <w:pPr>
        <w:pStyle w:val="ListParagraph"/>
        <w:numPr>
          <w:ilvl w:val="0"/>
          <w:numId w:val="87"/>
        </w:numPr>
        <w:ind w:left="360"/>
      </w:pPr>
      <w:r w:rsidRPr="00A109F5">
        <w:t xml:space="preserve">List the roles and titles of the individuals who have responsibility for </w:t>
      </w:r>
      <w:r w:rsidR="00C21936" w:rsidRPr="00A109F5">
        <w:t xml:space="preserve">maintaining </w:t>
      </w:r>
      <w:r w:rsidR="00427736">
        <w:t xml:space="preserve">and updating </w:t>
      </w:r>
      <w:r w:rsidRPr="00A109F5">
        <w:t>the curriculum database</w:t>
      </w:r>
      <w:r w:rsidR="0070048B" w:rsidRPr="00A109F5">
        <w:t>.</w:t>
      </w:r>
      <w:r w:rsidR="00F0143D" w:rsidRPr="00A109F5">
        <w:t xml:space="preserve"> </w:t>
      </w:r>
    </w:p>
    <w:p w14:paraId="281F3468" w14:textId="77777777" w:rsidR="003B0687" w:rsidRDefault="003B0687" w:rsidP="003B0687">
      <w:pPr>
        <w:pStyle w:val="ListParagraph"/>
      </w:pPr>
    </w:p>
    <w:p w14:paraId="66BB1282" w14:textId="77777777" w:rsidR="003B0687" w:rsidRDefault="003B0687" w:rsidP="003B0687">
      <w:pPr>
        <w:pStyle w:val="ListParagraph"/>
      </w:pPr>
    </w:p>
    <w:p w14:paraId="718F2D07" w14:textId="35E388BD" w:rsidR="00D33A37" w:rsidRDefault="0070048B" w:rsidP="00B27CE2">
      <w:pPr>
        <w:pStyle w:val="ListParagraph"/>
        <w:numPr>
          <w:ilvl w:val="0"/>
          <w:numId w:val="87"/>
        </w:numPr>
        <w:ind w:left="360"/>
      </w:pPr>
      <w:r w:rsidRPr="00A109F5">
        <w:t>List the categories of individuals (e.g., course directors, course faculty, students) who have access to the database.</w:t>
      </w:r>
      <w:r w:rsidR="001958B8" w:rsidRPr="00A109F5">
        <w:t xml:space="preserve"> </w:t>
      </w:r>
    </w:p>
    <w:p w14:paraId="64CF9905" w14:textId="77777777" w:rsidR="009A667E" w:rsidRDefault="009A667E" w:rsidP="009A667E"/>
    <w:p w14:paraId="2EE45123" w14:textId="77777777" w:rsidR="009A667E" w:rsidRPr="00A109F5" w:rsidRDefault="009A667E" w:rsidP="009A667E"/>
    <w:p w14:paraId="3F11A092" w14:textId="283C0FD8" w:rsidR="00AE14A8" w:rsidRDefault="00AE14A8">
      <w:pPr>
        <w:widowControl/>
      </w:pPr>
      <w:r>
        <w:br w:type="page"/>
      </w:r>
    </w:p>
    <w:p w14:paraId="6076909A" w14:textId="77777777" w:rsidR="00D33A37" w:rsidRPr="00A109F5" w:rsidRDefault="00D33A37" w:rsidP="001B5ECE">
      <w:pPr>
        <w:pStyle w:val="ListParagraph"/>
      </w:pPr>
    </w:p>
    <w:p w14:paraId="07E1C67E" w14:textId="6837F17E" w:rsidR="00D33A37" w:rsidRPr="00A109F5" w:rsidRDefault="00F215C5" w:rsidP="00B27CE2">
      <w:pPr>
        <w:pStyle w:val="ListParagraph"/>
        <w:numPr>
          <w:ilvl w:val="0"/>
          <w:numId w:val="87"/>
        </w:numPr>
        <w:ind w:left="360"/>
      </w:pPr>
      <w:r w:rsidRPr="00A109F5">
        <w:t xml:space="preserve">Provide </w:t>
      </w:r>
      <w:r w:rsidR="0008447F">
        <w:t>at least one example</w:t>
      </w:r>
      <w:r w:rsidRPr="00A109F5">
        <w:t xml:space="preserve"> of how </w:t>
      </w:r>
      <w:r w:rsidR="004257CA" w:rsidRPr="00A109F5">
        <w:t xml:space="preserve">monitoring curriculum content and reviewing the linkage of course/clerkship objectives </w:t>
      </w:r>
      <w:r w:rsidR="00564274" w:rsidRPr="00A109F5">
        <w:t xml:space="preserve">to </w:t>
      </w:r>
      <w:r w:rsidR="004257CA" w:rsidRPr="00A109F5">
        <w:t>educational program objectives ha</w:t>
      </w:r>
      <w:r w:rsidR="0008447F">
        <w:t>s</w:t>
      </w:r>
      <w:r w:rsidR="004257CA" w:rsidRPr="00A109F5">
        <w:t xml:space="preserve"> been used </w:t>
      </w:r>
      <w:r w:rsidR="00DA110E" w:rsidRPr="00A109F5">
        <w:t xml:space="preserve">to ensure that there are no gaps or unintended redundancies in </w:t>
      </w:r>
      <w:r w:rsidR="001F4AC1" w:rsidRPr="00A109F5">
        <w:t xml:space="preserve">curriculum </w:t>
      </w:r>
      <w:r w:rsidR="00DA110E" w:rsidRPr="00A109F5">
        <w:t>content and that content is coordinated across the curriculum</w:t>
      </w:r>
      <w:r w:rsidR="00564274" w:rsidRPr="00A109F5">
        <w:t>.</w:t>
      </w:r>
      <w:r w:rsidR="00DA110E" w:rsidRPr="00A109F5">
        <w:t xml:space="preserve"> </w:t>
      </w:r>
    </w:p>
    <w:p w14:paraId="0356E7FA" w14:textId="2F3AB03B" w:rsidR="00D33A37" w:rsidRPr="00A109F5" w:rsidRDefault="00D33A37" w:rsidP="00D33A37"/>
    <w:p w14:paraId="79879C06" w14:textId="77777777" w:rsidR="00D33A37" w:rsidRPr="00A109F5" w:rsidRDefault="00D33A37" w:rsidP="00D33A37"/>
    <w:p w14:paraId="65BD6F3F" w14:textId="1E4BBDEC" w:rsidR="00D21041" w:rsidRDefault="0034691F" w:rsidP="00D21041">
      <w:pPr>
        <w:ind w:left="360" w:hanging="360"/>
      </w:pPr>
      <w:r>
        <w:t>6</w:t>
      </w:r>
      <w:r w:rsidR="00D21041" w:rsidRPr="00A109F5">
        <w:t>.</w:t>
      </w:r>
      <w:r w:rsidR="00D21041" w:rsidRPr="00A109F5">
        <w:tab/>
        <w:t xml:space="preserve">Summarize data from the ISA on respondent satisfaction with the coordination and integration of content in the pre-clerkship phase of the </w:t>
      </w:r>
      <w:r w:rsidR="00E42CCA">
        <w:t>curriculum</w:t>
      </w:r>
      <w:r w:rsidR="00D21041" w:rsidRPr="00A109F5">
        <w:t>.</w:t>
      </w:r>
    </w:p>
    <w:p w14:paraId="4E4F4AB9" w14:textId="77777777" w:rsidR="0034691F" w:rsidRDefault="0034691F" w:rsidP="00D21041">
      <w:pPr>
        <w:ind w:left="360" w:hanging="360"/>
      </w:pPr>
    </w:p>
    <w:p w14:paraId="7951C27F" w14:textId="77777777" w:rsidR="0034691F" w:rsidRDefault="0034691F" w:rsidP="00D21041">
      <w:pPr>
        <w:ind w:left="360" w:hanging="360"/>
      </w:pPr>
    </w:p>
    <w:p w14:paraId="522994C7" w14:textId="77777777" w:rsidR="0034691F" w:rsidRPr="00A109F5" w:rsidRDefault="0034691F" w:rsidP="00D21041">
      <w:pPr>
        <w:ind w:left="360" w:hanging="360"/>
      </w:pPr>
    </w:p>
    <w:p w14:paraId="1DD541CD" w14:textId="19FBA389" w:rsidR="004F54BB" w:rsidRPr="00A109F5" w:rsidRDefault="009C75BC" w:rsidP="001E15E5">
      <w:pPr>
        <w:pStyle w:val="Heading3"/>
      </w:pPr>
      <w:r w:rsidRPr="00A109F5">
        <w:br w:type="page"/>
      </w:r>
      <w:bookmarkStart w:id="179" w:name="_Toc198710698"/>
      <w:r w:rsidR="00112310" w:rsidRPr="00A109F5">
        <w:t xml:space="preserve">Element </w:t>
      </w:r>
      <w:r w:rsidR="004F54BB" w:rsidRPr="00A109F5">
        <w:t xml:space="preserve">8.4 </w:t>
      </w:r>
      <w:r w:rsidR="00C22ABE" w:rsidRPr="00A109F5">
        <w:t>Evaluation of Educational Program Outcomes</w:t>
      </w:r>
      <w:bookmarkEnd w:id="179"/>
    </w:p>
    <w:p w14:paraId="194A293F" w14:textId="77777777" w:rsidR="00997A43" w:rsidRPr="00A109F5" w:rsidRDefault="00997A43" w:rsidP="004F54BB">
      <w:pPr>
        <w:pStyle w:val="Default"/>
        <w:rPr>
          <w:rFonts w:ascii="Times New Roman" w:hAnsi="Times New Roman" w:cs="Times New Roman"/>
          <w:sz w:val="22"/>
          <w:szCs w:val="22"/>
        </w:rPr>
      </w:pPr>
    </w:p>
    <w:p w14:paraId="0D613077" w14:textId="5E9A0E9F" w:rsidR="00E451C9" w:rsidRPr="00A109F5" w:rsidRDefault="004B4E7A" w:rsidP="00BB00BA">
      <w:pPr>
        <w:rPr>
          <w:b/>
        </w:rPr>
      </w:pPr>
      <w:r w:rsidRPr="00A109F5">
        <w:rPr>
          <w:b/>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p>
    <w:p w14:paraId="572FC22D" w14:textId="3E3B0665" w:rsidR="004B4E7A" w:rsidRPr="00A109F5" w:rsidRDefault="004B4E7A" w:rsidP="00BB00BA"/>
    <w:p w14:paraId="7971256F" w14:textId="77777777" w:rsidR="003951A2" w:rsidRPr="00A109F5" w:rsidRDefault="003951A2" w:rsidP="00BB00BA"/>
    <w:tbl>
      <w:tblPr>
        <w:tblStyle w:val="table"/>
        <w:tblW w:w="5000" w:type="pct"/>
        <w:tblLook w:val="0000" w:firstRow="0" w:lastRow="0" w:firstColumn="0" w:lastColumn="0" w:noHBand="0" w:noVBand="0"/>
      </w:tblPr>
      <w:tblGrid>
        <w:gridCol w:w="4511"/>
        <w:gridCol w:w="2687"/>
        <w:gridCol w:w="2152"/>
      </w:tblGrid>
      <w:tr w:rsidR="003951A2" w:rsidRPr="00A109F5" w14:paraId="6D9C73F3" w14:textId="77777777" w:rsidTr="00A109F5">
        <w:trPr>
          <w:trHeight w:val="144"/>
        </w:trPr>
        <w:tc>
          <w:tcPr>
            <w:tcW w:w="5000" w:type="pct"/>
            <w:gridSpan w:val="3"/>
          </w:tcPr>
          <w:p w14:paraId="6CBEC51A" w14:textId="77777777" w:rsidR="003951A2" w:rsidRPr="00A109F5" w:rsidRDefault="003951A2" w:rsidP="00493594">
            <w:r w:rsidRPr="00A109F5">
              <w:rPr>
                <w:b/>
              </w:rPr>
              <w:t>Table 8.4-2 | Monitoring of Individual Medical Education Program Outcomes</w:t>
            </w:r>
          </w:p>
        </w:tc>
      </w:tr>
      <w:tr w:rsidR="003951A2" w:rsidRPr="00A109F5" w14:paraId="2B3C3F18" w14:textId="77777777" w:rsidTr="00A109F5">
        <w:trPr>
          <w:trHeight w:val="144"/>
        </w:trPr>
        <w:tc>
          <w:tcPr>
            <w:tcW w:w="5000" w:type="pct"/>
            <w:gridSpan w:val="3"/>
          </w:tcPr>
          <w:p w14:paraId="261914B6" w14:textId="77777777" w:rsidR="003951A2" w:rsidRPr="00A109F5" w:rsidRDefault="003951A2" w:rsidP="00493594">
            <w:pPr>
              <w:rPr>
                <w:b/>
              </w:rPr>
            </w:pPr>
            <w:r w:rsidRPr="00A109F5">
              <w:t>Provide the individuals and/or groups in the medical school that are responsible for reviewing the results of each of the indicators that are used to evaluate medical education program quality and outcomes and how often the results are reviewed.</w:t>
            </w:r>
          </w:p>
        </w:tc>
      </w:tr>
      <w:tr w:rsidR="003951A2" w:rsidRPr="00A109F5" w14:paraId="14578F55" w14:textId="77777777" w:rsidTr="00A109F5">
        <w:trPr>
          <w:trHeight w:val="144"/>
        </w:trPr>
        <w:tc>
          <w:tcPr>
            <w:tcW w:w="2412" w:type="pct"/>
          </w:tcPr>
          <w:p w14:paraId="414D3F4E" w14:textId="77777777" w:rsidR="003951A2" w:rsidRPr="00A109F5" w:rsidRDefault="003951A2" w:rsidP="00493594">
            <w:pPr>
              <w:jc w:val="center"/>
            </w:pPr>
            <w:r w:rsidRPr="00A109F5">
              <w:t>Outcome Indicator</w:t>
            </w:r>
          </w:p>
        </w:tc>
        <w:tc>
          <w:tcPr>
            <w:tcW w:w="1437" w:type="pct"/>
          </w:tcPr>
          <w:p w14:paraId="4B826708" w14:textId="77777777" w:rsidR="003951A2" w:rsidRPr="00A109F5" w:rsidRDefault="003951A2" w:rsidP="00493594">
            <w:pPr>
              <w:jc w:val="center"/>
            </w:pPr>
            <w:r w:rsidRPr="00A109F5">
              <w:t xml:space="preserve">Individuals and Groups </w:t>
            </w:r>
          </w:p>
          <w:p w14:paraId="64B7739F" w14:textId="77777777" w:rsidR="003951A2" w:rsidRPr="00A109F5" w:rsidRDefault="003951A2" w:rsidP="00493594">
            <w:pPr>
              <w:jc w:val="center"/>
            </w:pPr>
            <w:r w:rsidRPr="00A109F5">
              <w:t>Receiving the Data</w:t>
            </w:r>
          </w:p>
        </w:tc>
        <w:tc>
          <w:tcPr>
            <w:tcW w:w="1151" w:type="pct"/>
          </w:tcPr>
          <w:p w14:paraId="6CDB932B" w14:textId="77777777" w:rsidR="003951A2" w:rsidRPr="00A109F5" w:rsidRDefault="003951A2" w:rsidP="00493594">
            <w:pPr>
              <w:jc w:val="center"/>
            </w:pPr>
            <w:r w:rsidRPr="00A109F5">
              <w:t xml:space="preserve">How Often These </w:t>
            </w:r>
          </w:p>
          <w:p w14:paraId="3EA9D4DA" w14:textId="77777777" w:rsidR="003951A2" w:rsidRPr="00A109F5" w:rsidRDefault="003951A2" w:rsidP="00493594">
            <w:pPr>
              <w:jc w:val="center"/>
            </w:pPr>
            <w:r w:rsidRPr="00A109F5">
              <w:t>Results are Reviewed</w:t>
            </w:r>
          </w:p>
        </w:tc>
      </w:tr>
      <w:tr w:rsidR="003951A2" w:rsidRPr="00A109F5" w14:paraId="1E5758EA" w14:textId="77777777" w:rsidTr="00A109F5">
        <w:trPr>
          <w:trHeight w:val="144"/>
        </w:trPr>
        <w:tc>
          <w:tcPr>
            <w:tcW w:w="2412" w:type="pct"/>
          </w:tcPr>
          <w:p w14:paraId="7E226513" w14:textId="77777777" w:rsidR="003951A2" w:rsidRPr="00A109F5" w:rsidRDefault="003951A2" w:rsidP="00493594">
            <w:r w:rsidRPr="00A109F5">
              <w:t xml:space="preserve">Results of USMLE or other national examinations </w:t>
            </w:r>
          </w:p>
        </w:tc>
        <w:tc>
          <w:tcPr>
            <w:tcW w:w="1437" w:type="pct"/>
          </w:tcPr>
          <w:p w14:paraId="088C88C2" w14:textId="77777777" w:rsidR="003951A2" w:rsidRPr="00A109F5" w:rsidRDefault="003951A2" w:rsidP="00493594"/>
        </w:tc>
        <w:tc>
          <w:tcPr>
            <w:tcW w:w="1151" w:type="pct"/>
          </w:tcPr>
          <w:p w14:paraId="126741E3" w14:textId="77777777" w:rsidR="003951A2" w:rsidRPr="00A109F5" w:rsidRDefault="003951A2" w:rsidP="00493594"/>
        </w:tc>
      </w:tr>
      <w:tr w:rsidR="003951A2" w:rsidRPr="00A109F5" w14:paraId="16BA3503" w14:textId="77777777" w:rsidTr="00A109F5">
        <w:trPr>
          <w:trHeight w:val="144"/>
        </w:trPr>
        <w:tc>
          <w:tcPr>
            <w:tcW w:w="2412" w:type="pct"/>
          </w:tcPr>
          <w:p w14:paraId="17FACC5F" w14:textId="77777777" w:rsidR="003951A2" w:rsidRPr="00A109F5" w:rsidRDefault="003951A2" w:rsidP="00493594">
            <w:r w:rsidRPr="00A109F5">
              <w:t>Student scores on internally developed examinations</w:t>
            </w:r>
          </w:p>
        </w:tc>
        <w:tc>
          <w:tcPr>
            <w:tcW w:w="1437" w:type="pct"/>
          </w:tcPr>
          <w:p w14:paraId="0B7F174E" w14:textId="77777777" w:rsidR="003951A2" w:rsidRPr="00A109F5" w:rsidRDefault="003951A2" w:rsidP="00493594"/>
        </w:tc>
        <w:tc>
          <w:tcPr>
            <w:tcW w:w="1151" w:type="pct"/>
          </w:tcPr>
          <w:p w14:paraId="25ADC70E" w14:textId="77777777" w:rsidR="003951A2" w:rsidRPr="00A109F5" w:rsidRDefault="003951A2" w:rsidP="00493594"/>
        </w:tc>
      </w:tr>
      <w:tr w:rsidR="003951A2" w:rsidRPr="00A109F5" w14:paraId="74A726BD" w14:textId="77777777" w:rsidTr="00A109F5">
        <w:trPr>
          <w:trHeight w:val="144"/>
        </w:trPr>
        <w:tc>
          <w:tcPr>
            <w:tcW w:w="2412" w:type="pct"/>
          </w:tcPr>
          <w:p w14:paraId="00906E2A" w14:textId="77777777" w:rsidR="003951A2" w:rsidRPr="00A109F5" w:rsidRDefault="003951A2" w:rsidP="00493594">
            <w:r w:rsidRPr="00A109F5">
              <w:t>Performance-based assessment of clinical skills (e.g., OSCEs)</w:t>
            </w:r>
          </w:p>
        </w:tc>
        <w:tc>
          <w:tcPr>
            <w:tcW w:w="1437" w:type="pct"/>
          </w:tcPr>
          <w:p w14:paraId="3FDEEBF8" w14:textId="77777777" w:rsidR="003951A2" w:rsidRPr="00A109F5" w:rsidRDefault="003951A2" w:rsidP="00493594"/>
        </w:tc>
        <w:tc>
          <w:tcPr>
            <w:tcW w:w="1151" w:type="pct"/>
          </w:tcPr>
          <w:p w14:paraId="660F5119" w14:textId="77777777" w:rsidR="003951A2" w:rsidRPr="00A109F5" w:rsidRDefault="003951A2" w:rsidP="00493594"/>
        </w:tc>
      </w:tr>
      <w:tr w:rsidR="003951A2" w:rsidRPr="00A109F5" w14:paraId="3AC29424" w14:textId="77777777" w:rsidTr="00A109F5">
        <w:trPr>
          <w:trHeight w:val="144"/>
        </w:trPr>
        <w:tc>
          <w:tcPr>
            <w:tcW w:w="2412" w:type="pct"/>
          </w:tcPr>
          <w:p w14:paraId="4B8607C3" w14:textId="77777777" w:rsidR="003951A2" w:rsidRPr="00A109F5" w:rsidRDefault="003951A2" w:rsidP="00493594">
            <w:r w:rsidRPr="00A109F5">
              <w:t xml:space="preserve">Student responses on the AAMC GQ </w:t>
            </w:r>
          </w:p>
        </w:tc>
        <w:tc>
          <w:tcPr>
            <w:tcW w:w="1437" w:type="pct"/>
          </w:tcPr>
          <w:p w14:paraId="6FE49B47" w14:textId="77777777" w:rsidR="003951A2" w:rsidRPr="00A109F5" w:rsidRDefault="003951A2" w:rsidP="00493594"/>
        </w:tc>
        <w:tc>
          <w:tcPr>
            <w:tcW w:w="1151" w:type="pct"/>
          </w:tcPr>
          <w:p w14:paraId="3025F206" w14:textId="77777777" w:rsidR="003951A2" w:rsidRPr="00A109F5" w:rsidRDefault="003951A2" w:rsidP="00493594"/>
        </w:tc>
      </w:tr>
      <w:tr w:rsidR="003951A2" w:rsidRPr="00A109F5" w14:paraId="17537809" w14:textId="77777777" w:rsidTr="00A109F5">
        <w:trPr>
          <w:trHeight w:val="144"/>
        </w:trPr>
        <w:tc>
          <w:tcPr>
            <w:tcW w:w="2412" w:type="pct"/>
          </w:tcPr>
          <w:p w14:paraId="55B9F940" w14:textId="77777777" w:rsidR="003951A2" w:rsidRPr="00A109F5" w:rsidRDefault="003951A2" w:rsidP="00493594">
            <w:r w:rsidRPr="00A109F5">
              <w:t>Student advancement and graduation rates</w:t>
            </w:r>
          </w:p>
        </w:tc>
        <w:tc>
          <w:tcPr>
            <w:tcW w:w="1437" w:type="pct"/>
          </w:tcPr>
          <w:p w14:paraId="5A9BF3BA" w14:textId="77777777" w:rsidR="003951A2" w:rsidRPr="00A109F5" w:rsidRDefault="003951A2" w:rsidP="00493594"/>
        </w:tc>
        <w:tc>
          <w:tcPr>
            <w:tcW w:w="1151" w:type="pct"/>
          </w:tcPr>
          <w:p w14:paraId="2BE1FA7E" w14:textId="77777777" w:rsidR="003951A2" w:rsidRPr="00A109F5" w:rsidRDefault="003951A2" w:rsidP="00493594"/>
        </w:tc>
      </w:tr>
      <w:tr w:rsidR="003951A2" w:rsidRPr="00A109F5" w14:paraId="0EB5AC8D" w14:textId="77777777" w:rsidTr="00A109F5">
        <w:trPr>
          <w:trHeight w:val="144"/>
        </w:trPr>
        <w:tc>
          <w:tcPr>
            <w:tcW w:w="2412" w:type="pct"/>
          </w:tcPr>
          <w:p w14:paraId="7830B6F3" w14:textId="77777777" w:rsidR="003951A2" w:rsidRPr="00A109F5" w:rsidRDefault="003951A2" w:rsidP="00493594">
            <w:r w:rsidRPr="00A109F5">
              <w:t xml:space="preserve">NRMP match results </w:t>
            </w:r>
          </w:p>
        </w:tc>
        <w:tc>
          <w:tcPr>
            <w:tcW w:w="1437" w:type="pct"/>
          </w:tcPr>
          <w:p w14:paraId="7FE785A1" w14:textId="77777777" w:rsidR="003951A2" w:rsidRPr="00A109F5" w:rsidRDefault="003951A2" w:rsidP="00493594"/>
        </w:tc>
        <w:tc>
          <w:tcPr>
            <w:tcW w:w="1151" w:type="pct"/>
          </w:tcPr>
          <w:p w14:paraId="6FFE6D58" w14:textId="77777777" w:rsidR="003951A2" w:rsidRPr="00A109F5" w:rsidRDefault="003951A2" w:rsidP="00493594"/>
        </w:tc>
      </w:tr>
      <w:tr w:rsidR="003951A2" w:rsidRPr="00A109F5" w14:paraId="417930F1" w14:textId="77777777" w:rsidTr="00A109F5">
        <w:trPr>
          <w:trHeight w:val="144"/>
        </w:trPr>
        <w:tc>
          <w:tcPr>
            <w:tcW w:w="2412" w:type="pct"/>
          </w:tcPr>
          <w:p w14:paraId="6AA96022" w14:textId="77777777" w:rsidR="003951A2" w:rsidRPr="00A109F5" w:rsidRDefault="003951A2" w:rsidP="00493594">
            <w:r w:rsidRPr="00A109F5">
              <w:t>Specialty choices of graduates</w:t>
            </w:r>
          </w:p>
        </w:tc>
        <w:tc>
          <w:tcPr>
            <w:tcW w:w="1437" w:type="pct"/>
          </w:tcPr>
          <w:p w14:paraId="7ED9DA0E" w14:textId="77777777" w:rsidR="003951A2" w:rsidRPr="00A109F5" w:rsidRDefault="003951A2" w:rsidP="00493594"/>
        </w:tc>
        <w:tc>
          <w:tcPr>
            <w:tcW w:w="1151" w:type="pct"/>
          </w:tcPr>
          <w:p w14:paraId="068F45E6" w14:textId="77777777" w:rsidR="003951A2" w:rsidRPr="00A109F5" w:rsidRDefault="003951A2" w:rsidP="00493594"/>
        </w:tc>
      </w:tr>
      <w:tr w:rsidR="003951A2" w:rsidRPr="00A109F5" w14:paraId="4B79069E" w14:textId="77777777" w:rsidTr="00A109F5">
        <w:trPr>
          <w:trHeight w:val="144"/>
        </w:trPr>
        <w:tc>
          <w:tcPr>
            <w:tcW w:w="2412" w:type="pct"/>
          </w:tcPr>
          <w:p w14:paraId="615763B7" w14:textId="77777777" w:rsidR="003951A2" w:rsidRPr="00A109F5" w:rsidRDefault="003951A2" w:rsidP="00493594">
            <w:r w:rsidRPr="00A109F5">
              <w:t>Assessment of residency performance of graduates</w:t>
            </w:r>
          </w:p>
        </w:tc>
        <w:tc>
          <w:tcPr>
            <w:tcW w:w="1437" w:type="pct"/>
          </w:tcPr>
          <w:p w14:paraId="70995F56" w14:textId="77777777" w:rsidR="003951A2" w:rsidRPr="00A109F5" w:rsidRDefault="003951A2" w:rsidP="00493594"/>
        </w:tc>
        <w:tc>
          <w:tcPr>
            <w:tcW w:w="1151" w:type="pct"/>
          </w:tcPr>
          <w:p w14:paraId="46EB49BF" w14:textId="77777777" w:rsidR="003951A2" w:rsidRPr="00A109F5" w:rsidRDefault="003951A2" w:rsidP="00493594"/>
        </w:tc>
      </w:tr>
    </w:tbl>
    <w:p w14:paraId="4B9F3C32" w14:textId="1D9D5556" w:rsidR="00880A55" w:rsidRPr="00A109F5" w:rsidRDefault="00880A55" w:rsidP="00BB00BA"/>
    <w:tbl>
      <w:tblPr>
        <w:tblStyle w:val="table"/>
        <w:tblW w:w="5000" w:type="pct"/>
        <w:tblLook w:val="0000" w:firstRow="0" w:lastRow="0" w:firstColumn="0" w:lastColumn="0" w:noHBand="0" w:noVBand="0"/>
      </w:tblPr>
      <w:tblGrid>
        <w:gridCol w:w="2513"/>
        <w:gridCol w:w="2876"/>
        <w:gridCol w:w="3961"/>
      </w:tblGrid>
      <w:tr w:rsidR="0039706F" w:rsidRPr="00A109F5" w14:paraId="716F1880" w14:textId="77777777" w:rsidTr="00A109F5">
        <w:trPr>
          <w:trHeight w:val="144"/>
        </w:trPr>
        <w:tc>
          <w:tcPr>
            <w:tcW w:w="5000" w:type="pct"/>
            <w:gridSpan w:val="3"/>
            <w:vAlign w:val="top"/>
          </w:tcPr>
          <w:p w14:paraId="1010D95A" w14:textId="77777777" w:rsidR="0039706F" w:rsidRPr="00A109F5" w:rsidRDefault="0039706F" w:rsidP="00205D78">
            <w:r w:rsidRPr="00A109F5">
              <w:rPr>
                <w:b/>
              </w:rPr>
              <w:t>Table 8.4-3 | Step 1 USMLE Results of First-time Takers</w:t>
            </w:r>
          </w:p>
        </w:tc>
      </w:tr>
      <w:tr w:rsidR="0039706F" w:rsidRPr="00A109F5" w14:paraId="379BD036" w14:textId="77777777" w:rsidTr="00A109F5">
        <w:trPr>
          <w:trHeight w:val="144"/>
        </w:trPr>
        <w:tc>
          <w:tcPr>
            <w:tcW w:w="5000" w:type="pct"/>
            <w:gridSpan w:val="3"/>
          </w:tcPr>
          <w:p w14:paraId="4E0BD94A" w14:textId="5AC1BDBB" w:rsidR="0039706F" w:rsidRPr="00A109F5" w:rsidRDefault="0039706F" w:rsidP="00205D78">
            <w:r w:rsidRPr="00A109F5">
              <w:t xml:space="preserve">Provide the requested Step 1 USMLE results of </w:t>
            </w:r>
            <w:r w:rsidRPr="00A109F5">
              <w:rPr>
                <w:u w:val="single"/>
              </w:rPr>
              <w:t>first-time takers</w:t>
            </w:r>
            <w:r w:rsidRPr="00A109F5">
              <w:t xml:space="preserve"> during the three most recently completed years.</w:t>
            </w:r>
          </w:p>
        </w:tc>
      </w:tr>
      <w:tr w:rsidR="0039706F" w:rsidRPr="00A109F5" w14:paraId="3EA6D157" w14:textId="77777777" w:rsidTr="00A109F5">
        <w:trPr>
          <w:trHeight w:val="253"/>
        </w:trPr>
        <w:tc>
          <w:tcPr>
            <w:tcW w:w="1344" w:type="pct"/>
            <w:vMerge w:val="restart"/>
          </w:tcPr>
          <w:p w14:paraId="6F8F89C5" w14:textId="77777777" w:rsidR="0039706F" w:rsidRPr="00A109F5" w:rsidRDefault="0039706F" w:rsidP="00205D78">
            <w:pPr>
              <w:jc w:val="center"/>
            </w:pPr>
            <w:r w:rsidRPr="00A109F5">
              <w:t>Year</w:t>
            </w:r>
          </w:p>
        </w:tc>
        <w:tc>
          <w:tcPr>
            <w:tcW w:w="1538" w:type="pct"/>
            <w:vMerge w:val="restart"/>
          </w:tcPr>
          <w:p w14:paraId="70A548D1" w14:textId="77777777" w:rsidR="0039706F" w:rsidRPr="00A109F5" w:rsidRDefault="0039706F" w:rsidP="00205D78">
            <w:pPr>
              <w:jc w:val="center"/>
            </w:pPr>
            <w:r w:rsidRPr="00A109F5">
              <w:t># Examined</w:t>
            </w:r>
          </w:p>
        </w:tc>
        <w:tc>
          <w:tcPr>
            <w:tcW w:w="2118" w:type="pct"/>
            <w:vMerge w:val="restart"/>
          </w:tcPr>
          <w:p w14:paraId="0FE77CAE" w14:textId="77777777" w:rsidR="0039706F" w:rsidRPr="00A109F5" w:rsidRDefault="0039706F" w:rsidP="00205D78">
            <w:pPr>
              <w:jc w:val="center"/>
            </w:pPr>
            <w:r w:rsidRPr="00A109F5">
              <w:t xml:space="preserve">Percentage Passing </w:t>
            </w:r>
            <w:r w:rsidRPr="00A109F5">
              <w:br/>
              <w:t>School (national)</w:t>
            </w:r>
          </w:p>
        </w:tc>
      </w:tr>
      <w:tr w:rsidR="0039706F" w:rsidRPr="00A109F5" w14:paraId="1BFBFBBF" w14:textId="77777777" w:rsidTr="00A109F5">
        <w:trPr>
          <w:trHeight w:val="253"/>
        </w:trPr>
        <w:tc>
          <w:tcPr>
            <w:tcW w:w="1344" w:type="pct"/>
            <w:vMerge/>
          </w:tcPr>
          <w:p w14:paraId="20B9BDF0" w14:textId="77777777" w:rsidR="0039706F" w:rsidRPr="00A109F5" w:rsidRDefault="0039706F" w:rsidP="00205D78">
            <w:pPr>
              <w:jc w:val="center"/>
            </w:pPr>
          </w:p>
        </w:tc>
        <w:tc>
          <w:tcPr>
            <w:tcW w:w="1538" w:type="pct"/>
            <w:vMerge/>
          </w:tcPr>
          <w:p w14:paraId="10B87708" w14:textId="77777777" w:rsidR="0039706F" w:rsidRPr="00A109F5" w:rsidRDefault="0039706F" w:rsidP="00205D78">
            <w:pPr>
              <w:jc w:val="center"/>
            </w:pPr>
          </w:p>
        </w:tc>
        <w:tc>
          <w:tcPr>
            <w:tcW w:w="2118" w:type="pct"/>
            <w:vMerge/>
          </w:tcPr>
          <w:p w14:paraId="0FBB3564" w14:textId="77777777" w:rsidR="0039706F" w:rsidRPr="00A109F5" w:rsidRDefault="0039706F" w:rsidP="00205D78">
            <w:pPr>
              <w:jc w:val="center"/>
            </w:pPr>
          </w:p>
        </w:tc>
      </w:tr>
      <w:tr w:rsidR="0039706F" w:rsidRPr="00A109F5" w14:paraId="6F619CC0" w14:textId="77777777" w:rsidTr="00A109F5">
        <w:trPr>
          <w:trHeight w:val="144"/>
        </w:trPr>
        <w:tc>
          <w:tcPr>
            <w:tcW w:w="1344" w:type="pct"/>
          </w:tcPr>
          <w:p w14:paraId="2CF58DA1" w14:textId="77777777" w:rsidR="0039706F" w:rsidRPr="00A109F5" w:rsidRDefault="0039706F" w:rsidP="00205D78"/>
        </w:tc>
        <w:tc>
          <w:tcPr>
            <w:tcW w:w="1538" w:type="pct"/>
          </w:tcPr>
          <w:p w14:paraId="634718A7" w14:textId="77777777" w:rsidR="0039706F" w:rsidRPr="00A109F5" w:rsidRDefault="0039706F" w:rsidP="00205D78"/>
        </w:tc>
        <w:tc>
          <w:tcPr>
            <w:tcW w:w="2118" w:type="pct"/>
          </w:tcPr>
          <w:p w14:paraId="39899D3A" w14:textId="77777777" w:rsidR="0039706F" w:rsidRPr="00A109F5" w:rsidRDefault="0039706F" w:rsidP="00205D78"/>
        </w:tc>
      </w:tr>
    </w:tbl>
    <w:p w14:paraId="0DFB990C" w14:textId="77777777" w:rsidR="00E969C3" w:rsidRPr="00A109F5" w:rsidRDefault="00E969C3" w:rsidP="00BB00BA"/>
    <w:tbl>
      <w:tblPr>
        <w:tblStyle w:val="table"/>
        <w:tblW w:w="5000" w:type="pct"/>
        <w:tblLook w:val="0000" w:firstRow="0" w:lastRow="0" w:firstColumn="0" w:lastColumn="0" w:noHBand="0" w:noVBand="0"/>
      </w:tblPr>
      <w:tblGrid>
        <w:gridCol w:w="961"/>
        <w:gridCol w:w="1277"/>
        <w:gridCol w:w="1887"/>
        <w:gridCol w:w="1148"/>
        <w:gridCol w:w="1294"/>
        <w:gridCol w:w="1489"/>
        <w:gridCol w:w="1294"/>
      </w:tblGrid>
      <w:tr w:rsidR="003951A2" w:rsidRPr="00A109F5" w14:paraId="1F982DD2" w14:textId="77777777" w:rsidTr="00A109F5">
        <w:trPr>
          <w:trHeight w:val="144"/>
        </w:trPr>
        <w:tc>
          <w:tcPr>
            <w:tcW w:w="5000" w:type="pct"/>
            <w:gridSpan w:val="7"/>
            <w:vAlign w:val="top"/>
          </w:tcPr>
          <w:p w14:paraId="3724F357" w14:textId="77777777" w:rsidR="003951A2" w:rsidRPr="00A109F5" w:rsidRDefault="003951A2" w:rsidP="00493594">
            <w:r w:rsidRPr="00A109F5">
              <w:br w:type="page"/>
            </w:r>
            <w:r w:rsidRPr="00A109F5">
              <w:rPr>
                <w:b/>
              </w:rPr>
              <w:t>Table 8.4-4 | Step 2 CK USMLE Results of First-time Takers</w:t>
            </w:r>
            <w:r w:rsidRPr="00A109F5">
              <w:t xml:space="preserve"> </w:t>
            </w:r>
          </w:p>
        </w:tc>
      </w:tr>
      <w:tr w:rsidR="003951A2" w:rsidRPr="00A109F5" w14:paraId="4312A776" w14:textId="77777777" w:rsidTr="00A109F5">
        <w:trPr>
          <w:trHeight w:val="144"/>
        </w:trPr>
        <w:tc>
          <w:tcPr>
            <w:tcW w:w="5000" w:type="pct"/>
            <w:gridSpan w:val="7"/>
          </w:tcPr>
          <w:p w14:paraId="2C228345" w14:textId="77777777" w:rsidR="003951A2" w:rsidRPr="00A109F5" w:rsidRDefault="003951A2" w:rsidP="00493594">
            <w:r w:rsidRPr="00A109F5">
              <w:t xml:space="preserve">Provide the requested Step 2 CK USMLE results of </w:t>
            </w:r>
            <w:r w:rsidRPr="00A109F5">
              <w:rPr>
                <w:u w:val="single"/>
              </w:rPr>
              <w:t>first-time takers</w:t>
            </w:r>
            <w:r w:rsidRPr="00A109F5">
              <w:t xml:space="preserve"> during the three most recently completed academic years.</w:t>
            </w:r>
          </w:p>
        </w:tc>
      </w:tr>
      <w:tr w:rsidR="003951A2" w:rsidRPr="00A109F5" w14:paraId="4653F8C3" w14:textId="77777777" w:rsidTr="00A109F5">
        <w:trPr>
          <w:trHeight w:val="144"/>
        </w:trPr>
        <w:tc>
          <w:tcPr>
            <w:tcW w:w="514" w:type="pct"/>
            <w:vMerge w:val="restart"/>
          </w:tcPr>
          <w:p w14:paraId="3DAF38F4" w14:textId="6E82FC0A" w:rsidR="003951A2" w:rsidRPr="00A109F5" w:rsidRDefault="00A75649" w:rsidP="00493594">
            <w:pPr>
              <w:jc w:val="center"/>
            </w:pPr>
            <w:r w:rsidRPr="00A109F5">
              <w:t>AY</w:t>
            </w:r>
          </w:p>
        </w:tc>
        <w:tc>
          <w:tcPr>
            <w:tcW w:w="683" w:type="pct"/>
            <w:vMerge w:val="restart"/>
          </w:tcPr>
          <w:p w14:paraId="0628AF60" w14:textId="77777777" w:rsidR="003951A2" w:rsidRPr="00A109F5" w:rsidRDefault="003951A2" w:rsidP="00493594">
            <w:pPr>
              <w:jc w:val="center"/>
            </w:pPr>
            <w:r w:rsidRPr="00A109F5">
              <w:t># Examined</w:t>
            </w:r>
          </w:p>
        </w:tc>
        <w:tc>
          <w:tcPr>
            <w:tcW w:w="1009" w:type="pct"/>
            <w:vMerge w:val="restart"/>
          </w:tcPr>
          <w:p w14:paraId="61DCBB55" w14:textId="77777777" w:rsidR="003951A2" w:rsidRPr="00A109F5" w:rsidRDefault="003951A2" w:rsidP="00493594">
            <w:pPr>
              <w:jc w:val="center"/>
            </w:pPr>
            <w:r w:rsidRPr="00A109F5">
              <w:t xml:space="preserve">Percentage Passing </w:t>
            </w:r>
            <w:r w:rsidRPr="00A109F5">
              <w:br/>
              <w:t>School (national)</w:t>
            </w:r>
          </w:p>
        </w:tc>
        <w:tc>
          <w:tcPr>
            <w:tcW w:w="1306" w:type="pct"/>
            <w:gridSpan w:val="2"/>
          </w:tcPr>
          <w:p w14:paraId="6C0B9454" w14:textId="77777777" w:rsidR="003951A2" w:rsidRPr="00A109F5" w:rsidRDefault="003951A2" w:rsidP="00493594">
            <w:pPr>
              <w:jc w:val="center"/>
            </w:pPr>
            <w:r w:rsidRPr="00A109F5">
              <w:t>Mean Total</w:t>
            </w:r>
          </w:p>
          <w:p w14:paraId="13463C4D" w14:textId="77777777" w:rsidR="003951A2" w:rsidRPr="00A109F5" w:rsidRDefault="003951A2" w:rsidP="00493594">
            <w:pPr>
              <w:jc w:val="center"/>
            </w:pPr>
            <w:r w:rsidRPr="00A109F5">
              <w:t>Score and SD</w:t>
            </w:r>
          </w:p>
        </w:tc>
        <w:tc>
          <w:tcPr>
            <w:tcW w:w="1488" w:type="pct"/>
            <w:gridSpan w:val="2"/>
          </w:tcPr>
          <w:p w14:paraId="08840B1A" w14:textId="77777777" w:rsidR="003951A2" w:rsidRPr="00A109F5" w:rsidRDefault="003951A2" w:rsidP="00493594">
            <w:pPr>
              <w:jc w:val="center"/>
            </w:pPr>
            <w:r w:rsidRPr="00A109F5">
              <w:t>National Mean</w:t>
            </w:r>
          </w:p>
          <w:p w14:paraId="4CAA8F9B" w14:textId="77777777" w:rsidR="003951A2" w:rsidRPr="00A109F5" w:rsidRDefault="003951A2" w:rsidP="00493594">
            <w:pPr>
              <w:jc w:val="center"/>
            </w:pPr>
            <w:r w:rsidRPr="00A109F5">
              <w:t>Total Score and SD</w:t>
            </w:r>
          </w:p>
        </w:tc>
      </w:tr>
      <w:tr w:rsidR="003951A2" w:rsidRPr="00A109F5" w14:paraId="5F74FA23" w14:textId="77777777" w:rsidTr="00A109F5">
        <w:trPr>
          <w:trHeight w:val="144"/>
        </w:trPr>
        <w:tc>
          <w:tcPr>
            <w:tcW w:w="514" w:type="pct"/>
            <w:vMerge/>
          </w:tcPr>
          <w:p w14:paraId="1E7B274F" w14:textId="77777777" w:rsidR="003951A2" w:rsidRPr="00A109F5" w:rsidRDefault="003951A2" w:rsidP="00493594">
            <w:pPr>
              <w:jc w:val="center"/>
            </w:pPr>
          </w:p>
        </w:tc>
        <w:tc>
          <w:tcPr>
            <w:tcW w:w="683" w:type="pct"/>
            <w:vMerge/>
          </w:tcPr>
          <w:p w14:paraId="759FCCB3" w14:textId="77777777" w:rsidR="003951A2" w:rsidRPr="00A109F5" w:rsidRDefault="003951A2" w:rsidP="00493594">
            <w:pPr>
              <w:jc w:val="center"/>
            </w:pPr>
          </w:p>
        </w:tc>
        <w:tc>
          <w:tcPr>
            <w:tcW w:w="1009" w:type="pct"/>
            <w:vMerge/>
          </w:tcPr>
          <w:p w14:paraId="0E7CE86A" w14:textId="77777777" w:rsidR="003951A2" w:rsidRPr="00A109F5" w:rsidRDefault="003951A2" w:rsidP="00493594">
            <w:pPr>
              <w:jc w:val="center"/>
            </w:pPr>
          </w:p>
        </w:tc>
        <w:tc>
          <w:tcPr>
            <w:tcW w:w="614" w:type="pct"/>
          </w:tcPr>
          <w:p w14:paraId="68ECE7DF" w14:textId="77777777" w:rsidR="003951A2" w:rsidRPr="00A109F5" w:rsidRDefault="003951A2" w:rsidP="00493594">
            <w:pPr>
              <w:jc w:val="center"/>
            </w:pPr>
            <w:r w:rsidRPr="00A109F5">
              <w:t>Score</w:t>
            </w:r>
          </w:p>
        </w:tc>
        <w:tc>
          <w:tcPr>
            <w:tcW w:w="692" w:type="pct"/>
          </w:tcPr>
          <w:p w14:paraId="63884D25" w14:textId="77777777" w:rsidR="003951A2" w:rsidRPr="00A109F5" w:rsidRDefault="003951A2" w:rsidP="00493594">
            <w:pPr>
              <w:jc w:val="center"/>
            </w:pPr>
            <w:r w:rsidRPr="00A109F5">
              <w:t>SD</w:t>
            </w:r>
          </w:p>
        </w:tc>
        <w:tc>
          <w:tcPr>
            <w:tcW w:w="796" w:type="pct"/>
          </w:tcPr>
          <w:p w14:paraId="7F047D4C" w14:textId="77777777" w:rsidR="003951A2" w:rsidRPr="00A109F5" w:rsidRDefault="003951A2" w:rsidP="00493594">
            <w:pPr>
              <w:jc w:val="center"/>
            </w:pPr>
            <w:r w:rsidRPr="00A109F5">
              <w:t>Score</w:t>
            </w:r>
          </w:p>
        </w:tc>
        <w:tc>
          <w:tcPr>
            <w:tcW w:w="692" w:type="pct"/>
          </w:tcPr>
          <w:p w14:paraId="6A47CC49" w14:textId="77777777" w:rsidR="003951A2" w:rsidRPr="00A109F5" w:rsidRDefault="003951A2" w:rsidP="00493594">
            <w:pPr>
              <w:jc w:val="center"/>
            </w:pPr>
            <w:r w:rsidRPr="00A109F5">
              <w:t>SD</w:t>
            </w:r>
          </w:p>
        </w:tc>
      </w:tr>
      <w:tr w:rsidR="003951A2" w:rsidRPr="00A109F5" w14:paraId="72B63EE8" w14:textId="77777777" w:rsidTr="00A109F5">
        <w:trPr>
          <w:trHeight w:val="144"/>
        </w:trPr>
        <w:tc>
          <w:tcPr>
            <w:tcW w:w="514" w:type="pct"/>
          </w:tcPr>
          <w:p w14:paraId="25AD06F4" w14:textId="77777777" w:rsidR="003951A2" w:rsidRPr="00A109F5" w:rsidRDefault="003951A2" w:rsidP="00493594"/>
        </w:tc>
        <w:tc>
          <w:tcPr>
            <w:tcW w:w="683" w:type="pct"/>
          </w:tcPr>
          <w:p w14:paraId="79F08A3D" w14:textId="77777777" w:rsidR="003951A2" w:rsidRPr="00A109F5" w:rsidRDefault="003951A2" w:rsidP="00493594"/>
        </w:tc>
        <w:tc>
          <w:tcPr>
            <w:tcW w:w="1009" w:type="pct"/>
          </w:tcPr>
          <w:p w14:paraId="1BF450EE" w14:textId="77777777" w:rsidR="003951A2" w:rsidRPr="00A109F5" w:rsidRDefault="003951A2" w:rsidP="00493594"/>
        </w:tc>
        <w:tc>
          <w:tcPr>
            <w:tcW w:w="614" w:type="pct"/>
          </w:tcPr>
          <w:p w14:paraId="06D17D3A" w14:textId="77777777" w:rsidR="003951A2" w:rsidRPr="00A109F5" w:rsidRDefault="003951A2" w:rsidP="00493594"/>
        </w:tc>
        <w:tc>
          <w:tcPr>
            <w:tcW w:w="692" w:type="pct"/>
          </w:tcPr>
          <w:p w14:paraId="2DBDC77A" w14:textId="77777777" w:rsidR="003951A2" w:rsidRPr="00A109F5" w:rsidRDefault="003951A2" w:rsidP="00493594"/>
        </w:tc>
        <w:tc>
          <w:tcPr>
            <w:tcW w:w="796" w:type="pct"/>
          </w:tcPr>
          <w:p w14:paraId="649A7001" w14:textId="77777777" w:rsidR="003951A2" w:rsidRPr="00A109F5" w:rsidRDefault="003951A2" w:rsidP="00493594"/>
        </w:tc>
        <w:tc>
          <w:tcPr>
            <w:tcW w:w="692" w:type="pct"/>
          </w:tcPr>
          <w:p w14:paraId="13C7CAA8" w14:textId="77777777" w:rsidR="003951A2" w:rsidRPr="00A109F5" w:rsidRDefault="003951A2" w:rsidP="00493594"/>
        </w:tc>
      </w:tr>
    </w:tbl>
    <w:p w14:paraId="283320ED" w14:textId="467C59B2" w:rsidR="00C0216B" w:rsidRPr="00A109F5" w:rsidRDefault="00C0216B" w:rsidP="00BB00BA"/>
    <w:p w14:paraId="2C87CCDE" w14:textId="04F773AD" w:rsidR="00A22A58" w:rsidRPr="00A109F5" w:rsidRDefault="00A22A58">
      <w:pPr>
        <w:widowControl/>
      </w:pPr>
      <w:r w:rsidRPr="00A109F5">
        <w:br w:type="page"/>
      </w:r>
    </w:p>
    <w:p w14:paraId="7AEBA079" w14:textId="572DE7E1" w:rsidR="00436586" w:rsidRPr="00A109F5" w:rsidRDefault="00AE14A8" w:rsidP="00AE14A8">
      <w:pPr>
        <w:ind w:left="360" w:hanging="360"/>
      </w:pPr>
      <w:r>
        <w:t>1.</w:t>
      </w:r>
      <w:r>
        <w:tab/>
      </w:r>
      <w:r w:rsidR="002F58DF" w:rsidRPr="00A109F5">
        <w:t>Comment on the evidence</w:t>
      </w:r>
      <w:r w:rsidR="004B19FB">
        <w:t>, as contained in curriculum committee minutes or other reports,</w:t>
      </w:r>
      <w:r w:rsidR="002F58DF" w:rsidRPr="00A109F5">
        <w:t xml:space="preserve"> </w:t>
      </w:r>
      <w:r w:rsidR="00E138AF" w:rsidRPr="00A109F5">
        <w:t xml:space="preserve">that the </w:t>
      </w:r>
      <w:r w:rsidR="00564274" w:rsidRPr="00A109F5">
        <w:t xml:space="preserve">medical </w:t>
      </w:r>
      <w:r w:rsidR="00E138AF" w:rsidRPr="00A109F5">
        <w:t xml:space="preserve">school has </w:t>
      </w:r>
      <w:r w:rsidR="00805E9E" w:rsidRPr="00A109F5">
        <w:t xml:space="preserve">and uses </w:t>
      </w:r>
      <w:r w:rsidR="00E138AF" w:rsidRPr="00A109F5">
        <w:t xml:space="preserve">a process to </w:t>
      </w:r>
      <w:r w:rsidR="00127554" w:rsidRPr="00A109F5">
        <w:t xml:space="preserve">evaluate </w:t>
      </w:r>
      <w:r w:rsidR="003F1696" w:rsidRPr="00A109F5">
        <w:t>whet</w:t>
      </w:r>
      <w:r w:rsidR="00127554" w:rsidRPr="00A109F5">
        <w:t xml:space="preserve">her </w:t>
      </w:r>
      <w:r w:rsidR="005328E5" w:rsidRPr="00A109F5">
        <w:t xml:space="preserve">each of </w:t>
      </w:r>
      <w:r w:rsidR="00127554" w:rsidRPr="00A109F5">
        <w:t xml:space="preserve">the educational program objectives </w:t>
      </w:r>
      <w:r w:rsidR="005328E5" w:rsidRPr="00A109F5">
        <w:t>is</w:t>
      </w:r>
      <w:r w:rsidR="00127554" w:rsidRPr="00A109F5">
        <w:t xml:space="preserve"> being </w:t>
      </w:r>
      <w:r w:rsidR="00BC0E50" w:rsidRPr="00A109F5">
        <w:t>met.</w:t>
      </w:r>
      <w:r w:rsidR="00F0143D" w:rsidRPr="00A109F5">
        <w:t xml:space="preserve"> </w:t>
      </w:r>
    </w:p>
    <w:p w14:paraId="6E6C1B2C" w14:textId="1583F6F2" w:rsidR="00436586" w:rsidRPr="00A109F5" w:rsidRDefault="00436586" w:rsidP="00AE14A8">
      <w:pPr>
        <w:ind w:left="360" w:hanging="360"/>
      </w:pPr>
    </w:p>
    <w:p w14:paraId="02A55EFC" w14:textId="77777777" w:rsidR="00436586" w:rsidRPr="00A109F5" w:rsidRDefault="00436586" w:rsidP="00AE14A8">
      <w:pPr>
        <w:ind w:left="360" w:hanging="360"/>
      </w:pPr>
    </w:p>
    <w:p w14:paraId="64D9C8E7" w14:textId="5CB89508" w:rsidR="00AB55A7" w:rsidRDefault="00AE14A8" w:rsidP="00AE14A8">
      <w:pPr>
        <w:widowControl/>
        <w:tabs>
          <w:tab w:val="center" w:pos="540"/>
        </w:tabs>
        <w:ind w:left="360" w:hanging="360"/>
      </w:pPr>
      <w:r>
        <w:t>2.</w:t>
      </w:r>
      <w:r>
        <w:tab/>
      </w:r>
      <w:r>
        <w:tab/>
      </w:r>
      <w:r w:rsidR="001E2C4A" w:rsidRPr="00A109F5">
        <w:t>Note if school performance is below targets for performance in any of the specified student achievement criteria</w:t>
      </w:r>
      <w:r w:rsidR="001C370B" w:rsidRPr="00A109F5">
        <w:t xml:space="preserve"> as listed in the </w:t>
      </w:r>
      <w:r w:rsidR="001C370B" w:rsidRPr="00AE14A8">
        <w:rPr>
          <w:i/>
          <w:iCs/>
        </w:rPr>
        <w:t xml:space="preserve">Glossary of Terms for LCME Accreditation Standards and </w:t>
      </w:r>
      <w:r w:rsidR="00C63C2F" w:rsidRPr="00AE14A8">
        <w:rPr>
          <w:i/>
          <w:iCs/>
        </w:rPr>
        <w:t>Elements</w:t>
      </w:r>
      <w:r w:rsidR="00C63C2F" w:rsidRPr="00A109F5">
        <w:t>.*</w:t>
      </w:r>
      <w:r w:rsidR="001E2C4A" w:rsidRPr="00A109F5">
        <w:t xml:space="preserve"> </w:t>
      </w:r>
      <w:r w:rsidR="00CA654F" w:rsidRPr="00A109F5">
        <w:t>Summarize the</w:t>
      </w:r>
      <w:r w:rsidR="00C55188" w:rsidRPr="00A109F5">
        <w:t xml:space="preserve"> evidence that </w:t>
      </w:r>
      <w:r w:rsidR="0020422C" w:rsidRPr="00A109F5">
        <w:t>the school has and uses a</w:t>
      </w:r>
      <w:r w:rsidR="00C55188" w:rsidRPr="00A109F5">
        <w:t xml:space="preserve"> process </w:t>
      </w:r>
      <w:r w:rsidR="00CA654F" w:rsidRPr="00A109F5">
        <w:t xml:space="preserve">to address </w:t>
      </w:r>
      <w:r w:rsidR="00BE3846" w:rsidRPr="00A109F5">
        <w:t>th</w:t>
      </w:r>
      <w:r w:rsidR="00BE3846">
        <w:t>is</w:t>
      </w:r>
      <w:r w:rsidR="001E2C4A" w:rsidRPr="00A109F5">
        <w:t xml:space="preserve"> and other </w:t>
      </w:r>
      <w:r w:rsidR="00CA654F" w:rsidRPr="00A109F5">
        <w:t xml:space="preserve">identified </w:t>
      </w:r>
      <w:r w:rsidR="001E7205" w:rsidRPr="00A109F5">
        <w:t xml:space="preserve">performance </w:t>
      </w:r>
      <w:r w:rsidR="00CA654F" w:rsidRPr="00A109F5">
        <w:t xml:space="preserve">gaps between desired and actual </w:t>
      </w:r>
      <w:r w:rsidR="001E2C4A" w:rsidRPr="00A109F5">
        <w:t xml:space="preserve">educational program </w:t>
      </w:r>
      <w:r w:rsidR="00CA654F" w:rsidRPr="00A109F5">
        <w:t>outcomes</w:t>
      </w:r>
      <w:r w:rsidR="001E2C4A" w:rsidRPr="00A109F5">
        <w:t>.</w:t>
      </w:r>
    </w:p>
    <w:p w14:paraId="2D777662" w14:textId="77777777" w:rsidR="00AE14A8" w:rsidRDefault="00AE14A8" w:rsidP="00AE14A8">
      <w:pPr>
        <w:pStyle w:val="ListParagraph"/>
        <w:widowControl/>
        <w:tabs>
          <w:tab w:val="center" w:pos="540"/>
        </w:tabs>
        <w:ind w:left="360"/>
      </w:pPr>
    </w:p>
    <w:p w14:paraId="51D03697" w14:textId="55989536" w:rsidR="002F58DF" w:rsidRPr="00A109F5" w:rsidRDefault="001E2C4A" w:rsidP="009702FF">
      <w:pPr>
        <w:pStyle w:val="ListParagraph"/>
        <w:widowControl/>
        <w:tabs>
          <w:tab w:val="center" w:pos="540"/>
        </w:tabs>
      </w:pPr>
      <w:r w:rsidRPr="00A109F5">
        <w:t xml:space="preserve">* See the Glossary entry </w:t>
      </w:r>
      <w:r w:rsidR="007B2CBE" w:rsidRPr="00A109F5">
        <w:t xml:space="preserve">in the </w:t>
      </w:r>
      <w:r w:rsidR="00825C21" w:rsidRPr="00A109F5">
        <w:t>2025-26</w:t>
      </w:r>
      <w:r w:rsidR="007B2CBE" w:rsidRPr="00A109F5">
        <w:t xml:space="preserve"> </w:t>
      </w:r>
      <w:r w:rsidR="007B2CBE" w:rsidRPr="003610DF">
        <w:rPr>
          <w:i/>
          <w:iCs/>
        </w:rPr>
        <w:t>Functions and Structure of a Medical School</w:t>
      </w:r>
      <w:r w:rsidR="007B2CBE" w:rsidRPr="00A109F5">
        <w:t xml:space="preserve"> </w:t>
      </w:r>
      <w:r w:rsidRPr="00A109F5">
        <w:t>for “</w:t>
      </w:r>
      <w:r w:rsidR="00A601F3" w:rsidRPr="00A109F5">
        <w:t>N</w:t>
      </w:r>
      <w:r w:rsidRPr="00A109F5">
        <w:t>ational Norms of Accomplishment” for the current performance targets in the outcomes related to USMLE performance, student att</w:t>
      </w:r>
      <w:r w:rsidR="00740E66" w:rsidRPr="00A109F5">
        <w:t>rition</w:t>
      </w:r>
      <w:r w:rsidRPr="00A109F5">
        <w:t>, and residency Match rates.</w:t>
      </w:r>
    </w:p>
    <w:p w14:paraId="2AED6189" w14:textId="77777777" w:rsidR="00F1762A" w:rsidRPr="00A109F5" w:rsidRDefault="00F1762A" w:rsidP="00135C99">
      <w:pPr>
        <w:widowControl/>
        <w:tabs>
          <w:tab w:val="center" w:pos="540"/>
        </w:tabs>
      </w:pPr>
    </w:p>
    <w:p w14:paraId="4DEC300C" w14:textId="77777777" w:rsidR="00184F2C" w:rsidRPr="00A109F5" w:rsidRDefault="00184F2C" w:rsidP="00135C99">
      <w:pPr>
        <w:widowControl/>
        <w:tabs>
          <w:tab w:val="center" w:pos="540"/>
        </w:tabs>
      </w:pPr>
    </w:p>
    <w:p w14:paraId="752D214D" w14:textId="77777777" w:rsidR="004F54BB" w:rsidRPr="00A109F5" w:rsidRDefault="00BF170D" w:rsidP="00724AFB">
      <w:pPr>
        <w:pStyle w:val="Heading3"/>
        <w:rPr>
          <w:szCs w:val="22"/>
        </w:rPr>
      </w:pPr>
      <w:r w:rsidRPr="00A109F5">
        <w:rPr>
          <w:szCs w:val="22"/>
        </w:rPr>
        <w:br w:type="page"/>
      </w:r>
      <w:bookmarkStart w:id="180" w:name="_Toc198710699"/>
      <w:r w:rsidR="00112310" w:rsidRPr="00A109F5">
        <w:rPr>
          <w:szCs w:val="22"/>
        </w:rPr>
        <w:t xml:space="preserve">Element </w:t>
      </w:r>
      <w:r w:rsidR="004F54BB" w:rsidRPr="00A109F5">
        <w:rPr>
          <w:szCs w:val="22"/>
        </w:rPr>
        <w:t>8.5</w:t>
      </w:r>
      <w:r w:rsidR="00112310" w:rsidRPr="00A109F5">
        <w:rPr>
          <w:szCs w:val="22"/>
        </w:rPr>
        <w:t xml:space="preserve"> </w:t>
      </w:r>
      <w:r w:rsidR="00FB363A" w:rsidRPr="00A109F5">
        <w:rPr>
          <w:szCs w:val="22"/>
        </w:rPr>
        <w:t xml:space="preserve">Medical </w:t>
      </w:r>
      <w:r w:rsidR="004F54BB" w:rsidRPr="00A109F5">
        <w:rPr>
          <w:szCs w:val="22"/>
        </w:rPr>
        <w:t xml:space="preserve">Student </w:t>
      </w:r>
      <w:r w:rsidR="00FB363A" w:rsidRPr="00A109F5">
        <w:rPr>
          <w:szCs w:val="22"/>
        </w:rPr>
        <w:t>Feedback</w:t>
      </w:r>
      <w:bookmarkEnd w:id="180"/>
      <w:r w:rsidR="004F54BB" w:rsidRPr="00A109F5">
        <w:rPr>
          <w:szCs w:val="22"/>
        </w:rPr>
        <w:t xml:space="preserve"> </w:t>
      </w:r>
    </w:p>
    <w:p w14:paraId="5F636ED2" w14:textId="77777777" w:rsidR="00997A43" w:rsidRPr="00A109F5" w:rsidRDefault="00997A43" w:rsidP="004F54BB">
      <w:pPr>
        <w:pStyle w:val="Default"/>
        <w:rPr>
          <w:rFonts w:ascii="Times New Roman" w:hAnsi="Times New Roman" w:cs="Times New Roman"/>
          <w:sz w:val="22"/>
          <w:szCs w:val="22"/>
        </w:rPr>
      </w:pPr>
    </w:p>
    <w:p w14:paraId="049F6534" w14:textId="77777777" w:rsidR="004F54BB" w:rsidRPr="00A109F5" w:rsidRDefault="004F54BB" w:rsidP="004F54BB">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In evaluating medical education program quality, a medical school has formal processes in place to collect and consider medical student evaluations of their courses, clerkships, and teachers, and other relevant information. </w:t>
      </w:r>
    </w:p>
    <w:p w14:paraId="0D455F6A" w14:textId="0B42F218" w:rsidR="00E451C9" w:rsidRPr="00A109F5" w:rsidRDefault="00E451C9" w:rsidP="00BB00BA"/>
    <w:p w14:paraId="224E3D17" w14:textId="21DD7192" w:rsidR="0093232E" w:rsidRPr="00A109F5" w:rsidRDefault="0093232E" w:rsidP="00BB00BA"/>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1792B" w:rsidRPr="00A109F5" w14:paraId="6D9F884A" w14:textId="77777777" w:rsidTr="008217EB">
        <w:tc>
          <w:tcPr>
            <w:tcW w:w="550" w:type="pct"/>
            <w:gridSpan w:val="9"/>
          </w:tcPr>
          <w:p w14:paraId="5BE7FB46" w14:textId="59A11022"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b/>
                <w:bCs/>
                <w:sz w:val="22"/>
                <w:szCs w:val="22"/>
              </w:rPr>
              <w:t xml:space="preserve">Table 8.5-1 | </w:t>
            </w:r>
            <w:r w:rsidR="00825C21" w:rsidRPr="00A109F5">
              <w:rPr>
                <w:rFonts w:ascii="Times New Roman" w:hAnsi="Times New Roman" w:cs="Times New Roman"/>
                <w:b/>
                <w:bCs/>
                <w:sz w:val="22"/>
                <w:szCs w:val="22"/>
              </w:rPr>
              <w:t>The</w:t>
            </w:r>
            <w:r w:rsidRPr="00A109F5">
              <w:rPr>
                <w:rFonts w:ascii="Times New Roman" w:hAnsi="Times New Roman" w:cs="Times New Roman"/>
                <w:b/>
                <w:bCs/>
                <w:sz w:val="22"/>
                <w:szCs w:val="22"/>
              </w:rPr>
              <w:t xml:space="preserve"> Medical </w:t>
            </w:r>
            <w:r w:rsidR="00825C21" w:rsidRPr="00A109F5">
              <w:rPr>
                <w:rFonts w:ascii="Times New Roman" w:hAnsi="Times New Roman" w:cs="Times New Roman"/>
                <w:b/>
                <w:bCs/>
                <w:sz w:val="22"/>
                <w:szCs w:val="22"/>
              </w:rPr>
              <w:t xml:space="preserve">School Responds to </w:t>
            </w:r>
            <w:r w:rsidRPr="00A109F5">
              <w:rPr>
                <w:rFonts w:ascii="Times New Roman" w:hAnsi="Times New Roman" w:cs="Times New Roman"/>
                <w:b/>
                <w:bCs/>
                <w:sz w:val="22"/>
                <w:szCs w:val="22"/>
              </w:rPr>
              <w:t>Student Feedback on Courses</w:t>
            </w:r>
            <w:r w:rsidR="00825C21" w:rsidRPr="00A109F5">
              <w:rPr>
                <w:rFonts w:ascii="Times New Roman" w:hAnsi="Times New Roman" w:cs="Times New Roman"/>
                <w:b/>
                <w:bCs/>
                <w:sz w:val="22"/>
                <w:szCs w:val="22"/>
              </w:rPr>
              <w:t>.</w:t>
            </w:r>
          </w:p>
        </w:tc>
      </w:tr>
      <w:tr w:rsidR="0011792B" w:rsidRPr="00A109F5" w14:paraId="561E152C" w14:textId="77777777" w:rsidTr="008217EB">
        <w:tc>
          <w:tcPr>
            <w:tcW w:w="550" w:type="pct"/>
            <w:gridSpan w:val="9"/>
          </w:tcPr>
          <w:p w14:paraId="1C3C7340" w14:textId="1D2BDD39" w:rsidR="0011792B" w:rsidRPr="00A109F5" w:rsidRDefault="0011792B" w:rsidP="00205D78">
            <w:r w:rsidRPr="00A109F5">
              <w:t xml:space="preserve">Provide data from the ISA by curriculum year on the number and percentage of respondents who selected </w:t>
            </w:r>
            <w:r w:rsidRPr="00A109F5">
              <w:rPr>
                <w:i/>
                <w:iCs/>
              </w:rPr>
              <w:t>N/A</w:t>
            </w:r>
            <w:r w:rsidR="00515CCF" w:rsidRPr="00A109F5">
              <w:rPr>
                <w:i/>
                <w:iCs/>
              </w:rPr>
              <w:t xml:space="preserve"> </w:t>
            </w:r>
            <w:r w:rsidR="00515CCF" w:rsidRPr="00A109F5">
              <w:t xml:space="preserve">(No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11792B" w:rsidRPr="00A109F5" w14:paraId="66416DFB" w14:textId="77777777" w:rsidTr="008217EB">
        <w:tc>
          <w:tcPr>
            <w:tcW w:w="550" w:type="pct"/>
            <w:vMerge w:val="restart"/>
          </w:tcPr>
          <w:p w14:paraId="5B1F184B"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2F3D0E2"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EA14D8F"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502FBF8" w14:textId="36D2A0E2" w:rsidR="0011792B" w:rsidRPr="00A109F5" w:rsidRDefault="0011792B"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990754F" w14:textId="6CE30D11" w:rsidR="0011792B"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9DC5F51" w14:textId="5DFA49AA" w:rsidR="0011792B"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1792B" w:rsidRPr="00A109F5" w14:paraId="14D8734C" w14:textId="77777777" w:rsidTr="008217EB">
        <w:tc>
          <w:tcPr>
            <w:tcW w:w="550" w:type="pct"/>
            <w:vMerge/>
          </w:tcPr>
          <w:p w14:paraId="772521ED" w14:textId="77777777" w:rsidR="0011792B" w:rsidRPr="00A109F5" w:rsidRDefault="0011792B" w:rsidP="00205D78">
            <w:pPr>
              <w:pStyle w:val="Default"/>
              <w:rPr>
                <w:rFonts w:ascii="Times New Roman" w:hAnsi="Times New Roman" w:cs="Times New Roman"/>
                <w:sz w:val="22"/>
                <w:szCs w:val="22"/>
              </w:rPr>
            </w:pPr>
          </w:p>
        </w:tc>
        <w:tc>
          <w:tcPr>
            <w:tcW w:w="550" w:type="pct"/>
          </w:tcPr>
          <w:p w14:paraId="669388F1"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F96B87"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F9EFC0D"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13848AE"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748F966"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594B51D"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4F516E3"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97BFE53"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1792B" w:rsidRPr="00A109F5" w14:paraId="60370AD1" w14:textId="77777777" w:rsidTr="008217EB">
        <w:tc>
          <w:tcPr>
            <w:tcW w:w="550" w:type="pct"/>
          </w:tcPr>
          <w:p w14:paraId="4ECBE67A"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F55B52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6147DE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B2ED8D1"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3F4091D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B2866C9"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7FBF9E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8AEADF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54CC86"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0E3CCD06" w14:textId="77777777" w:rsidTr="008217EB">
        <w:tc>
          <w:tcPr>
            <w:tcW w:w="550" w:type="pct"/>
          </w:tcPr>
          <w:p w14:paraId="3AA6E179"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2F24A7D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C489903"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822C5C1"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90969C2"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92B2001"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67788BF"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2C6050A"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1BC41FF"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752A3F7C" w14:textId="77777777" w:rsidTr="008217EB">
        <w:tc>
          <w:tcPr>
            <w:tcW w:w="550" w:type="pct"/>
          </w:tcPr>
          <w:p w14:paraId="4D921C8C"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95DF7A1"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4F1D459"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C6C33B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E090E6F"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C7B841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986BF3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1638E6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35B0061"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6E1856D7" w14:textId="77777777" w:rsidTr="008217EB">
        <w:tc>
          <w:tcPr>
            <w:tcW w:w="550" w:type="pct"/>
          </w:tcPr>
          <w:p w14:paraId="70D2655D"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287A196"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384EDAA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425EB84"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DC8F40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147936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1EEB9D9"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E5C951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D09CB3"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0CBCFA87" w14:textId="77777777" w:rsidTr="008217EB">
        <w:tc>
          <w:tcPr>
            <w:tcW w:w="550" w:type="pct"/>
          </w:tcPr>
          <w:p w14:paraId="36C871D0"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42C30E3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04D25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405E0DE"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908442"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32EA92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01AFF9A"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6CC7BA7"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DB0A529" w14:textId="77777777" w:rsidR="0011792B" w:rsidRPr="00A109F5" w:rsidRDefault="0011792B" w:rsidP="00205D78">
            <w:pPr>
              <w:pStyle w:val="Default"/>
              <w:jc w:val="center"/>
              <w:rPr>
                <w:rFonts w:ascii="Times New Roman" w:hAnsi="Times New Roman" w:cs="Times New Roman"/>
                <w:sz w:val="22"/>
                <w:szCs w:val="22"/>
              </w:rPr>
            </w:pPr>
          </w:p>
        </w:tc>
      </w:tr>
    </w:tbl>
    <w:p w14:paraId="48E3BE58" w14:textId="77777777" w:rsidR="0011792B" w:rsidRPr="00A109F5" w:rsidRDefault="0011792B" w:rsidP="0011792B"/>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1792B" w:rsidRPr="00A109F5" w14:paraId="7409E778" w14:textId="77777777" w:rsidTr="008217EB">
        <w:tc>
          <w:tcPr>
            <w:tcW w:w="550" w:type="pct"/>
            <w:gridSpan w:val="9"/>
            <w:vAlign w:val="center"/>
          </w:tcPr>
          <w:p w14:paraId="640A23BD" w14:textId="3533E46E"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8.5-2 | </w:t>
            </w:r>
            <w:r w:rsidR="00825C21" w:rsidRPr="00A109F5">
              <w:rPr>
                <w:rFonts w:ascii="Times New Roman" w:hAnsi="Times New Roman" w:cs="Times New Roman"/>
                <w:b/>
                <w:sz w:val="22"/>
                <w:szCs w:val="22"/>
              </w:rPr>
              <w:t>The</w:t>
            </w:r>
            <w:r w:rsidRPr="00A109F5">
              <w:rPr>
                <w:rFonts w:ascii="Times New Roman" w:hAnsi="Times New Roman" w:cs="Times New Roman"/>
                <w:b/>
                <w:bCs/>
                <w:sz w:val="22"/>
                <w:szCs w:val="22"/>
              </w:rPr>
              <w:t xml:space="preserve"> Medical </w:t>
            </w:r>
            <w:r w:rsidR="00825C21" w:rsidRPr="00A109F5">
              <w:rPr>
                <w:rFonts w:ascii="Times New Roman" w:hAnsi="Times New Roman" w:cs="Times New Roman"/>
                <w:b/>
                <w:bCs/>
                <w:sz w:val="22"/>
                <w:szCs w:val="22"/>
              </w:rPr>
              <w:t xml:space="preserve">School Responds to </w:t>
            </w:r>
            <w:r w:rsidRPr="00A109F5">
              <w:rPr>
                <w:rFonts w:ascii="Times New Roman" w:hAnsi="Times New Roman" w:cs="Times New Roman"/>
                <w:b/>
                <w:bCs/>
                <w:sz w:val="22"/>
                <w:szCs w:val="22"/>
              </w:rPr>
              <w:t xml:space="preserve">Student Feedback on </w:t>
            </w:r>
            <w:r w:rsidRPr="00A109F5">
              <w:rPr>
                <w:rFonts w:ascii="Times New Roman" w:hAnsi="Times New Roman" w:cs="Times New Roman"/>
                <w:b/>
                <w:sz w:val="22"/>
                <w:szCs w:val="22"/>
              </w:rPr>
              <w:t>Clerkships</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11792B" w:rsidRPr="00A109F5" w14:paraId="4FA198A7" w14:textId="77777777" w:rsidTr="008217EB">
        <w:tc>
          <w:tcPr>
            <w:tcW w:w="550" w:type="pct"/>
            <w:gridSpan w:val="9"/>
          </w:tcPr>
          <w:p w14:paraId="3B01D051" w14:textId="35E47BE4" w:rsidR="0011792B" w:rsidRPr="00A109F5" w:rsidRDefault="0011792B" w:rsidP="00205D78">
            <w:r w:rsidRPr="00A109F5">
              <w:t xml:space="preserve">Provide data from the ISA by curriculum year on the number and percentage of respondents who selected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11792B" w:rsidRPr="00A109F5" w14:paraId="61F329C5" w14:textId="77777777" w:rsidTr="008217EB">
        <w:tc>
          <w:tcPr>
            <w:tcW w:w="550" w:type="pct"/>
            <w:vMerge w:val="restart"/>
          </w:tcPr>
          <w:p w14:paraId="056A27B9"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4828AA5"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2F0DBCC0"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E9966BC" w14:textId="19719FE4" w:rsidR="0011792B" w:rsidRPr="00A109F5" w:rsidRDefault="0011792B"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21A54D55" w14:textId="5D01A068" w:rsidR="0011792B"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526F0DE" w14:textId="570B5BBC" w:rsidR="0011792B"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1792B" w:rsidRPr="00A109F5" w14:paraId="69DEC618" w14:textId="77777777" w:rsidTr="008217EB">
        <w:tc>
          <w:tcPr>
            <w:tcW w:w="550" w:type="pct"/>
            <w:vMerge/>
          </w:tcPr>
          <w:p w14:paraId="48966274" w14:textId="77777777" w:rsidR="0011792B" w:rsidRPr="00A109F5" w:rsidRDefault="0011792B" w:rsidP="00205D78">
            <w:pPr>
              <w:pStyle w:val="Default"/>
              <w:rPr>
                <w:rFonts w:ascii="Times New Roman" w:hAnsi="Times New Roman" w:cs="Times New Roman"/>
                <w:sz w:val="22"/>
                <w:szCs w:val="22"/>
              </w:rPr>
            </w:pPr>
          </w:p>
        </w:tc>
        <w:tc>
          <w:tcPr>
            <w:tcW w:w="550" w:type="pct"/>
          </w:tcPr>
          <w:p w14:paraId="4C4BC798"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234E8B0"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2CF72F2"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B795A92"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99476C5"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F9D3458"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CEDC01B"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EF7EC2"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1792B" w:rsidRPr="00A109F5" w14:paraId="60491AAE" w14:textId="77777777" w:rsidTr="008217EB">
        <w:tc>
          <w:tcPr>
            <w:tcW w:w="550" w:type="pct"/>
          </w:tcPr>
          <w:p w14:paraId="22627CF5"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7608E9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E4BB4B7"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960933F"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8FD854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0EF6AF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BE620C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6833BFE"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3A15BBD"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6B5C9691" w14:textId="77777777" w:rsidTr="008217EB">
        <w:tc>
          <w:tcPr>
            <w:tcW w:w="550" w:type="pct"/>
          </w:tcPr>
          <w:p w14:paraId="6F9167D0"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8489844"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4062C5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BE0C674"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929FB6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A9D644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331D89F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F424763"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CB94A19"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77C2CA91" w14:textId="77777777" w:rsidTr="008217EB">
        <w:tc>
          <w:tcPr>
            <w:tcW w:w="550" w:type="pct"/>
          </w:tcPr>
          <w:p w14:paraId="5A0931AF"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DC3EDE7"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8A7CE6"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BE6766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359D22C"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7E099A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E739A4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3F32E66"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347E257"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4A16F55B" w14:textId="77777777" w:rsidTr="008217EB">
        <w:tc>
          <w:tcPr>
            <w:tcW w:w="550" w:type="pct"/>
          </w:tcPr>
          <w:p w14:paraId="06E207E8"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855F0A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3FCFD73"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B93D7A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1C50853"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EDD05C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033BB4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BA347D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3206CDEE" w14:textId="77777777" w:rsidR="0011792B" w:rsidRPr="00A109F5" w:rsidRDefault="0011792B" w:rsidP="00205D78">
            <w:pPr>
              <w:pStyle w:val="Default"/>
              <w:jc w:val="center"/>
              <w:rPr>
                <w:rFonts w:ascii="Times New Roman" w:hAnsi="Times New Roman" w:cs="Times New Roman"/>
                <w:sz w:val="22"/>
                <w:szCs w:val="22"/>
              </w:rPr>
            </w:pPr>
          </w:p>
        </w:tc>
      </w:tr>
    </w:tbl>
    <w:p w14:paraId="6DCF925A" w14:textId="77777777" w:rsidR="0011792B" w:rsidRPr="00A109F5" w:rsidRDefault="0011792B" w:rsidP="0011792B">
      <w:r w:rsidRPr="00A109F5">
        <w:t xml:space="preserve">* Delete any rows that include students who have not experienced the required clerkships. </w:t>
      </w:r>
    </w:p>
    <w:p w14:paraId="5650066E" w14:textId="77777777" w:rsidR="0011792B" w:rsidRPr="00A109F5" w:rsidRDefault="0011792B" w:rsidP="00BB00BA"/>
    <w:p w14:paraId="5A705985" w14:textId="77777777" w:rsidR="001E15E5" w:rsidRPr="00A109F5" w:rsidRDefault="001E15E5" w:rsidP="00BB00BA"/>
    <w:p w14:paraId="277C095D" w14:textId="33896ED9" w:rsidR="003B4FA3" w:rsidRPr="00A109F5" w:rsidRDefault="00A64419" w:rsidP="00B27CE2">
      <w:pPr>
        <w:pStyle w:val="ListParagraph"/>
        <w:numPr>
          <w:ilvl w:val="0"/>
          <w:numId w:val="51"/>
        </w:numPr>
      </w:pPr>
      <w:r w:rsidRPr="00A109F5">
        <w:t xml:space="preserve">Describe </w:t>
      </w:r>
      <w:r w:rsidR="005864BD" w:rsidRPr="00A109F5">
        <w:t xml:space="preserve">the methods used </w:t>
      </w:r>
      <w:r w:rsidR="00D0120F" w:rsidRPr="00A109F5">
        <w:t>and the individual(s)/</w:t>
      </w:r>
      <w:r w:rsidR="00F06F38" w:rsidRPr="00A109F5">
        <w:t>offic</w:t>
      </w:r>
      <w:r w:rsidR="0013500A" w:rsidRPr="00A109F5">
        <w:t>e</w:t>
      </w:r>
      <w:r w:rsidR="00D0120F" w:rsidRPr="00A109F5">
        <w:t xml:space="preserve"> responsib</w:t>
      </w:r>
      <w:r w:rsidR="00BF03B5" w:rsidRPr="00A109F5">
        <w:t>l</w:t>
      </w:r>
      <w:r w:rsidR="00D0120F" w:rsidRPr="00A109F5">
        <w:t>e for</w:t>
      </w:r>
      <w:r w:rsidR="00BF03B5" w:rsidRPr="00A109F5">
        <w:t xml:space="preserve"> </w:t>
      </w:r>
      <w:r w:rsidR="007C0436" w:rsidRPr="00A109F5">
        <w:t>collect</w:t>
      </w:r>
      <w:r w:rsidR="00BF03B5" w:rsidRPr="00A109F5">
        <w:t>ing</w:t>
      </w:r>
      <w:r w:rsidR="007C0436" w:rsidRPr="00A109F5">
        <w:t xml:space="preserve"> </w:t>
      </w:r>
      <w:r w:rsidR="00F56B3D" w:rsidRPr="00A109F5">
        <w:t>evaluation data from medical students on course and clerks</w:t>
      </w:r>
      <w:r w:rsidR="007D215D" w:rsidRPr="00A109F5">
        <w:t>h</w:t>
      </w:r>
      <w:r w:rsidR="00F56B3D" w:rsidRPr="00A109F5">
        <w:t>ip quality</w:t>
      </w:r>
      <w:r w:rsidR="00E57317" w:rsidRPr="00A109F5">
        <w:t>.</w:t>
      </w:r>
      <w:r w:rsidR="00F56B3D" w:rsidRPr="00A109F5">
        <w:t xml:space="preserve"> </w:t>
      </w:r>
      <w:r w:rsidR="003B4FA3" w:rsidRPr="00A109F5">
        <w:t xml:space="preserve">Comment on the level of student participation </w:t>
      </w:r>
      <w:r w:rsidR="00A4143C">
        <w:t xml:space="preserve">(response rates) </w:t>
      </w:r>
      <w:r w:rsidR="003B4FA3" w:rsidRPr="00A109F5">
        <w:t>in course/clerkship evaluations.</w:t>
      </w:r>
    </w:p>
    <w:p w14:paraId="5C7FFAFE" w14:textId="77777777" w:rsidR="00DB7A3C" w:rsidRDefault="00DB7A3C" w:rsidP="006F6DB8"/>
    <w:p w14:paraId="2777EB33" w14:textId="77777777" w:rsidR="003C257C" w:rsidRPr="00A109F5" w:rsidRDefault="003C257C" w:rsidP="006F6DB8"/>
    <w:p w14:paraId="34CCC3AE" w14:textId="4A2F1B4B" w:rsidR="003C257C" w:rsidRDefault="003C257C">
      <w:pPr>
        <w:widowControl/>
      </w:pPr>
      <w:r>
        <w:br w:type="page"/>
      </w:r>
    </w:p>
    <w:p w14:paraId="2E7BC925" w14:textId="69CB1057" w:rsidR="00BF170D" w:rsidRPr="00A109F5" w:rsidRDefault="00753ACC" w:rsidP="00B27CE2">
      <w:pPr>
        <w:pStyle w:val="ListParagraph"/>
        <w:numPr>
          <w:ilvl w:val="0"/>
          <w:numId w:val="51"/>
        </w:numPr>
      </w:pPr>
      <w:r w:rsidRPr="00A109F5">
        <w:t xml:space="preserve">Note </w:t>
      </w:r>
      <w:r w:rsidR="00EC1561" w:rsidRPr="00A109F5">
        <w:t>how</w:t>
      </w:r>
      <w:r w:rsidRPr="00A109F5">
        <w:t xml:space="preserve"> medical students provide evaluation data on individual faculty, residents, and others who teach and supervise them in required courses and clerkship rotations.</w:t>
      </w:r>
      <w:r w:rsidR="00416188" w:rsidRPr="00A109F5">
        <w:t xml:space="preserve"> </w:t>
      </w:r>
    </w:p>
    <w:p w14:paraId="6EF2EC15" w14:textId="69396934" w:rsidR="00B26C66" w:rsidRPr="00A109F5" w:rsidRDefault="00B26C66" w:rsidP="00B26C66"/>
    <w:p w14:paraId="5A85CD40" w14:textId="77777777" w:rsidR="00B26C66" w:rsidRPr="00A109F5" w:rsidRDefault="00B26C66" w:rsidP="00B26C66"/>
    <w:p w14:paraId="7882ACE3" w14:textId="1B097C2B" w:rsidR="00B26C66" w:rsidRPr="00A109F5" w:rsidRDefault="00B26C66" w:rsidP="00B27CE2">
      <w:pPr>
        <w:pStyle w:val="ListParagraph"/>
        <w:numPr>
          <w:ilvl w:val="0"/>
          <w:numId w:val="51"/>
        </w:numPr>
      </w:pPr>
      <w:r w:rsidRPr="00A109F5">
        <w:t>Note how students are informed about the actions the school has taken in response to their feedback</w:t>
      </w:r>
      <w:r w:rsidR="00CB1517" w:rsidRPr="00A109F5">
        <w:t xml:space="preserve"> on courses and clerkships</w:t>
      </w:r>
      <w:r w:rsidRPr="00A109F5">
        <w:t>.</w:t>
      </w:r>
      <w:r w:rsidR="0013500A" w:rsidRPr="00A109F5">
        <w:t xml:space="preserve"> </w:t>
      </w:r>
    </w:p>
    <w:p w14:paraId="12E9C6AF" w14:textId="09EA5078" w:rsidR="00EC1561" w:rsidRPr="00A109F5" w:rsidRDefault="00EC1561" w:rsidP="006F6DB8"/>
    <w:p w14:paraId="01C48AA4" w14:textId="20C28E72" w:rsidR="00CB1517" w:rsidRPr="00A109F5" w:rsidRDefault="00CB1517">
      <w:pPr>
        <w:widowControl/>
      </w:pPr>
    </w:p>
    <w:p w14:paraId="2D77DF06" w14:textId="5BDB9A68" w:rsidR="00416188" w:rsidRDefault="00310159" w:rsidP="00B27CE2">
      <w:pPr>
        <w:pStyle w:val="ListParagraph"/>
        <w:numPr>
          <w:ilvl w:val="0"/>
          <w:numId w:val="51"/>
        </w:numPr>
      </w:pPr>
      <w:r w:rsidRPr="00A109F5">
        <w:t>Summarize</w:t>
      </w:r>
      <w:r w:rsidR="00800CB0" w:rsidRPr="00A109F5">
        <w:t xml:space="preserve"> data </w:t>
      </w:r>
      <w:r w:rsidR="00E21EDE" w:rsidRPr="00A109F5">
        <w:t>from the ISA</w:t>
      </w:r>
      <w:r w:rsidR="00591943" w:rsidRPr="00A109F5">
        <w:t xml:space="preserve"> </w:t>
      </w:r>
      <w:r w:rsidR="00E21EDE" w:rsidRPr="00A109F5">
        <w:t xml:space="preserve">on </w:t>
      </w:r>
      <w:r w:rsidR="00FB363A" w:rsidRPr="00A109F5">
        <w:t>respondent</w:t>
      </w:r>
      <w:r w:rsidR="00800CB0" w:rsidRPr="00A109F5">
        <w:t xml:space="preserve"> </w:t>
      </w:r>
      <w:r w:rsidR="00496939">
        <w:t>agreement</w:t>
      </w:r>
      <w:r w:rsidR="00CA3E2D">
        <w:t xml:space="preserve"> that </w:t>
      </w:r>
      <w:r w:rsidR="00800CB0" w:rsidRPr="00A109F5">
        <w:t xml:space="preserve">the </w:t>
      </w:r>
      <w:r w:rsidR="00564274" w:rsidRPr="00A109F5">
        <w:t xml:space="preserve">medical </w:t>
      </w:r>
      <w:r w:rsidR="00800CB0" w:rsidRPr="00A109F5">
        <w:t>school</w:t>
      </w:r>
      <w:r w:rsidR="0038328E">
        <w:t xml:space="preserve"> </w:t>
      </w:r>
      <w:r w:rsidR="00CA3E2D">
        <w:t>responds</w:t>
      </w:r>
      <w:r w:rsidR="00800CB0" w:rsidRPr="00A109F5">
        <w:t xml:space="preserve"> to student feedback on course</w:t>
      </w:r>
      <w:r w:rsidR="003B4FA3" w:rsidRPr="00A109F5">
        <w:t>s</w:t>
      </w:r>
      <w:r w:rsidR="00FB363A" w:rsidRPr="00A109F5">
        <w:t xml:space="preserve"> and</w:t>
      </w:r>
      <w:r w:rsidR="00592A47" w:rsidRPr="00A109F5">
        <w:t xml:space="preserve"> </w:t>
      </w:r>
      <w:r w:rsidR="00800CB0" w:rsidRPr="00A109F5">
        <w:t>clerkships</w:t>
      </w:r>
      <w:r w:rsidR="00E21EDE" w:rsidRPr="00A109F5">
        <w:t xml:space="preserve"> and note any </w:t>
      </w:r>
      <w:r w:rsidR="00821264" w:rsidRPr="00A109F5">
        <w:t xml:space="preserve">specific </w:t>
      </w:r>
      <w:r w:rsidR="00E21EDE" w:rsidRPr="00A109F5">
        <w:t xml:space="preserve">areas of </w:t>
      </w:r>
      <w:r w:rsidR="008D208A">
        <w:t>concern</w:t>
      </w:r>
      <w:r w:rsidR="00EC1561" w:rsidRPr="00A109F5">
        <w:t>.</w:t>
      </w:r>
      <w:r w:rsidR="00B26C66" w:rsidRPr="00A109F5">
        <w:t xml:space="preserve"> </w:t>
      </w:r>
    </w:p>
    <w:p w14:paraId="1C7CFB30" w14:textId="77777777" w:rsidR="0022788B" w:rsidRDefault="0022788B" w:rsidP="0022788B"/>
    <w:p w14:paraId="2F0E3A5D" w14:textId="77777777" w:rsidR="0022788B" w:rsidRPr="00A109F5" w:rsidRDefault="0022788B" w:rsidP="0022788B"/>
    <w:p w14:paraId="77BCF5DD" w14:textId="77777777" w:rsidR="004F54BB" w:rsidRPr="00A109F5" w:rsidRDefault="00A64419" w:rsidP="00724AFB">
      <w:pPr>
        <w:pStyle w:val="Heading3"/>
        <w:rPr>
          <w:szCs w:val="22"/>
        </w:rPr>
      </w:pPr>
      <w:r w:rsidRPr="00A109F5">
        <w:rPr>
          <w:szCs w:val="22"/>
        </w:rPr>
        <w:br w:type="page"/>
      </w:r>
      <w:bookmarkStart w:id="181" w:name="_Toc198710700"/>
      <w:r w:rsidR="00112310" w:rsidRPr="00A109F5">
        <w:rPr>
          <w:szCs w:val="22"/>
        </w:rPr>
        <w:t xml:space="preserve">Element </w:t>
      </w:r>
      <w:r w:rsidR="004F54BB" w:rsidRPr="00A109F5">
        <w:rPr>
          <w:szCs w:val="22"/>
        </w:rPr>
        <w:t xml:space="preserve">8.6 Monitoring </w:t>
      </w:r>
      <w:r w:rsidRPr="00A109F5">
        <w:rPr>
          <w:szCs w:val="22"/>
        </w:rPr>
        <w:t>o</w:t>
      </w:r>
      <w:r w:rsidR="004F54BB" w:rsidRPr="00A109F5">
        <w:rPr>
          <w:szCs w:val="22"/>
        </w:rPr>
        <w:t>f Completion of Required Clinical Experiences</w:t>
      </w:r>
      <w:bookmarkEnd w:id="181"/>
      <w:r w:rsidR="004F54BB" w:rsidRPr="00A109F5">
        <w:rPr>
          <w:szCs w:val="22"/>
        </w:rPr>
        <w:t xml:space="preserve"> </w:t>
      </w:r>
    </w:p>
    <w:p w14:paraId="27312615" w14:textId="77777777" w:rsidR="00997A43" w:rsidRPr="00A109F5" w:rsidRDefault="00997A43" w:rsidP="004F54BB">
      <w:pPr>
        <w:pStyle w:val="Default"/>
        <w:rPr>
          <w:rFonts w:ascii="Times New Roman" w:hAnsi="Times New Roman" w:cs="Times New Roman"/>
          <w:sz w:val="22"/>
          <w:szCs w:val="22"/>
        </w:rPr>
      </w:pPr>
    </w:p>
    <w:p w14:paraId="371FD545" w14:textId="5FA3BBD2" w:rsidR="00112310" w:rsidRPr="00A109F5" w:rsidRDefault="007C3E5B" w:rsidP="004F54BB">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in place a system with central oversight that monitors and ensures completion by all medical students of required clinical experiences in the medical education program and remedies any identified gaps.</w:t>
      </w:r>
    </w:p>
    <w:p w14:paraId="276946F9" w14:textId="77777777" w:rsidR="007C3E5B" w:rsidRPr="00A109F5" w:rsidRDefault="007C3E5B" w:rsidP="004F54BB">
      <w:pPr>
        <w:pStyle w:val="Default"/>
        <w:rPr>
          <w:rFonts w:ascii="Times New Roman" w:hAnsi="Times New Roman" w:cs="Times New Roman"/>
          <w:sz w:val="22"/>
          <w:szCs w:val="22"/>
        </w:rPr>
      </w:pPr>
    </w:p>
    <w:p w14:paraId="37BD3CAA" w14:textId="77777777" w:rsidR="00E451C9" w:rsidRPr="00A109F5" w:rsidRDefault="00E451C9" w:rsidP="004F54BB">
      <w:pPr>
        <w:pStyle w:val="Default"/>
        <w:rPr>
          <w:rFonts w:ascii="Times New Roman" w:hAnsi="Times New Roman" w:cs="Times New Roman"/>
          <w:sz w:val="22"/>
          <w:szCs w:val="22"/>
        </w:rPr>
      </w:pPr>
    </w:p>
    <w:p w14:paraId="3AE82FBE" w14:textId="1BB37B33" w:rsidR="009F3C37" w:rsidRPr="00A109F5" w:rsidRDefault="00BF1712" w:rsidP="00B27CE2">
      <w:pPr>
        <w:pStyle w:val="ListParagraph"/>
        <w:numPr>
          <w:ilvl w:val="0"/>
          <w:numId w:val="89"/>
        </w:numPr>
        <w:ind w:left="360"/>
      </w:pPr>
      <w:bookmarkStart w:id="182" w:name="_Toc385931587"/>
      <w:bookmarkStart w:id="183" w:name="_Toc385932140"/>
      <w:r w:rsidRPr="00A109F5">
        <w:t>Summarize</w:t>
      </w:r>
      <w:r w:rsidR="00416188" w:rsidRPr="00A109F5">
        <w:t xml:space="preserve"> </w:t>
      </w:r>
      <w:r w:rsidR="00285267">
        <w:t>how</w:t>
      </w:r>
      <w:r w:rsidR="00416188" w:rsidRPr="00A109F5">
        <w:t xml:space="preserve"> students </w:t>
      </w:r>
      <w:r w:rsidR="007E3DD8">
        <w:t>record (</w:t>
      </w:r>
      <w:r w:rsidR="009C516C">
        <w:t xml:space="preserve">i.e., </w:t>
      </w:r>
      <w:r w:rsidR="00416188" w:rsidRPr="00A109F5">
        <w:t>log</w:t>
      </w:r>
      <w:r w:rsidR="007E3DD8">
        <w:t>)</w:t>
      </w:r>
      <w:r w:rsidR="00416188" w:rsidRPr="00A109F5">
        <w:t xml:space="preserve"> the </w:t>
      </w:r>
      <w:r w:rsidR="00FB363A" w:rsidRPr="00A109F5">
        <w:t xml:space="preserve">completion of </w:t>
      </w:r>
      <w:r w:rsidR="00666662" w:rsidRPr="00A109F5">
        <w:t xml:space="preserve">their </w:t>
      </w:r>
      <w:r w:rsidR="00416188" w:rsidRPr="00A109F5">
        <w:t>required clinical encounters and skills.</w:t>
      </w:r>
      <w:r w:rsidR="00F0143D" w:rsidRPr="00A109F5">
        <w:t xml:space="preserve"> </w:t>
      </w:r>
      <w:r w:rsidR="000377F9" w:rsidRPr="00A109F5">
        <w:t>Note if there is</w:t>
      </w:r>
      <w:r w:rsidR="00416188" w:rsidRPr="00A109F5">
        <w:t xml:space="preserve"> a centralized tool used for </w:t>
      </w:r>
      <w:r w:rsidR="00FB363A" w:rsidRPr="00A109F5">
        <w:t xml:space="preserve">student </w:t>
      </w:r>
      <w:r w:rsidR="00416188" w:rsidRPr="00A109F5">
        <w:t>logging</w:t>
      </w:r>
      <w:r w:rsidR="00053B19" w:rsidRPr="00A109F5">
        <w:t xml:space="preserve"> or if the logging process varies by department</w:t>
      </w:r>
      <w:r w:rsidR="000377F9" w:rsidRPr="00A109F5">
        <w:t>.</w:t>
      </w:r>
    </w:p>
    <w:p w14:paraId="6E414341" w14:textId="7376B6EC" w:rsidR="009F3C37" w:rsidRPr="00A109F5" w:rsidRDefault="009F3C37" w:rsidP="009F3C37"/>
    <w:p w14:paraId="2C547D83" w14:textId="77777777" w:rsidR="009F3C37" w:rsidRPr="00A109F5" w:rsidRDefault="009F3C37" w:rsidP="009F3C37"/>
    <w:bookmarkEnd w:id="182"/>
    <w:bookmarkEnd w:id="183"/>
    <w:p w14:paraId="5B457CC6" w14:textId="3F456C78" w:rsidR="005E13A0" w:rsidRPr="00A109F5" w:rsidRDefault="00BD473C" w:rsidP="00B27CE2">
      <w:pPr>
        <w:pStyle w:val="ListParagraph"/>
        <w:numPr>
          <w:ilvl w:val="0"/>
          <w:numId w:val="89"/>
        </w:numPr>
        <w:ind w:left="360"/>
      </w:pPr>
      <w:r w:rsidRPr="00A109F5">
        <w:t>Summarize when, how, and by whom each student’s completion of clerkship-specific required clinical encounters and skills is monitored at the level of the clerkship/</w:t>
      </w:r>
      <w:r w:rsidR="00825C21" w:rsidRPr="00A109F5">
        <w:t xml:space="preserve">required </w:t>
      </w:r>
      <w:r w:rsidRPr="00A109F5">
        <w:t>clinical</w:t>
      </w:r>
      <w:r w:rsidR="00825C21" w:rsidRPr="00A109F5">
        <w:t xml:space="preserve"> </w:t>
      </w:r>
      <w:r w:rsidRPr="00A109F5">
        <w:t>discipline. When and by whom</w:t>
      </w:r>
      <w:r w:rsidR="009012AC" w:rsidRPr="00A109F5">
        <w:t xml:space="preserve"> </w:t>
      </w:r>
      <w:r w:rsidR="00BC4E34" w:rsidRPr="00A109F5">
        <w:t>is</w:t>
      </w:r>
      <w:r w:rsidR="009012AC" w:rsidRPr="00A109F5">
        <w:t xml:space="preserve"> the </w:t>
      </w:r>
      <w:r w:rsidR="00BC4E34" w:rsidRPr="00A109F5">
        <w:t>completion of required encounters and skills</w:t>
      </w:r>
      <w:r w:rsidR="009012AC" w:rsidRPr="00A109F5">
        <w:t xml:space="preserve"> discussed with the individual student?</w:t>
      </w:r>
    </w:p>
    <w:p w14:paraId="13D0A76D" w14:textId="77777777" w:rsidR="005E13A0" w:rsidRPr="00A109F5" w:rsidRDefault="005E13A0" w:rsidP="00D33A37"/>
    <w:p w14:paraId="46B3BEDD" w14:textId="77777777" w:rsidR="005E13A0" w:rsidRPr="00A109F5" w:rsidRDefault="005E13A0" w:rsidP="00D33A37"/>
    <w:p w14:paraId="58E7FB4F" w14:textId="7028B66D" w:rsidR="00771E0D" w:rsidRPr="00A109F5" w:rsidRDefault="00416188" w:rsidP="00B27CE2">
      <w:pPr>
        <w:pStyle w:val="ListParagraph"/>
        <w:numPr>
          <w:ilvl w:val="0"/>
          <w:numId w:val="89"/>
        </w:numPr>
        <w:ind w:left="360"/>
      </w:pPr>
      <w:r w:rsidRPr="00A109F5">
        <w:t xml:space="preserve">Describe how, when, and by whom </w:t>
      </w:r>
      <w:r w:rsidR="007E6B45" w:rsidRPr="00A109F5">
        <w:t xml:space="preserve">data on </w:t>
      </w:r>
      <w:r w:rsidR="00FB363A" w:rsidRPr="00A109F5">
        <w:t xml:space="preserve">the completion of </w:t>
      </w:r>
      <w:r w:rsidR="007B5EE0" w:rsidRPr="00A109F5">
        <w:t xml:space="preserve">aggregate </w:t>
      </w:r>
      <w:r w:rsidRPr="00A109F5">
        <w:t xml:space="preserve">student clinical encounters and procedures </w:t>
      </w:r>
      <w:r w:rsidR="00C67B3B" w:rsidRPr="00A109F5">
        <w:t>are</w:t>
      </w:r>
      <w:r w:rsidRPr="00A109F5">
        <w:t xml:space="preserve"> monitored</w:t>
      </w:r>
      <w:r w:rsidR="007B5EE0" w:rsidRPr="00A109F5">
        <w:t xml:space="preserve">. </w:t>
      </w:r>
      <w:r w:rsidR="00771E0D" w:rsidRPr="00A109F5">
        <w:t xml:space="preserve">Describe </w:t>
      </w:r>
      <w:r w:rsidR="00D33A37" w:rsidRPr="00A109F5">
        <w:t>how these</w:t>
      </w:r>
      <w:r w:rsidR="00771E0D" w:rsidRPr="00A109F5">
        <w:t xml:space="preserve"> aggregate </w:t>
      </w:r>
      <w:r w:rsidR="007B5EE0" w:rsidRPr="00A109F5">
        <w:t>results</w:t>
      </w:r>
      <w:r w:rsidR="00076618" w:rsidRPr="00A109F5">
        <w:t xml:space="preserve"> </w:t>
      </w:r>
      <w:r w:rsidR="00564274" w:rsidRPr="00A109F5">
        <w:t xml:space="preserve">are </w:t>
      </w:r>
      <w:r w:rsidR="00076618" w:rsidRPr="00A109F5">
        <w:t xml:space="preserve">used </w:t>
      </w:r>
      <w:r w:rsidR="00F36C82" w:rsidRPr="00A109F5">
        <w:t xml:space="preserve">at the </w:t>
      </w:r>
      <w:r w:rsidR="00771E0D" w:rsidRPr="00A109F5">
        <w:t>following levels:</w:t>
      </w:r>
    </w:p>
    <w:p w14:paraId="1F69CDD3" w14:textId="69CBA053" w:rsidR="00771E0D" w:rsidRPr="00A109F5" w:rsidRDefault="007B5EE0" w:rsidP="00B27CE2">
      <w:pPr>
        <w:pStyle w:val="ListParagraph"/>
        <w:numPr>
          <w:ilvl w:val="0"/>
          <w:numId w:val="90"/>
        </w:numPr>
        <w:ind w:left="1080"/>
      </w:pPr>
      <w:r w:rsidRPr="00A109F5">
        <w:t>clerkship/</w:t>
      </w:r>
      <w:r w:rsidR="00F36C82" w:rsidRPr="00A109F5">
        <w:t>department level</w:t>
      </w:r>
    </w:p>
    <w:p w14:paraId="255DC05D" w14:textId="77777777" w:rsidR="00D33A37" w:rsidRPr="00A109F5" w:rsidRDefault="00771E0D" w:rsidP="00B27CE2">
      <w:pPr>
        <w:pStyle w:val="ListParagraph"/>
        <w:numPr>
          <w:ilvl w:val="0"/>
          <w:numId w:val="90"/>
        </w:numPr>
        <w:ind w:left="1080"/>
      </w:pPr>
      <w:r w:rsidRPr="00A109F5">
        <w:t>centrally (curriculum committee/subcommittee)</w:t>
      </w:r>
    </w:p>
    <w:p w14:paraId="63EF1E8B" w14:textId="2E1BE5A8" w:rsidR="00D33A37" w:rsidRPr="00A109F5" w:rsidRDefault="00D33A37" w:rsidP="00D33A37"/>
    <w:p w14:paraId="7F461985" w14:textId="77777777" w:rsidR="00D33A37" w:rsidRPr="00A109F5" w:rsidRDefault="00D33A37" w:rsidP="00D33A37"/>
    <w:p w14:paraId="4378F197" w14:textId="4433B244" w:rsidR="00771E0D" w:rsidRPr="00A109F5" w:rsidRDefault="00771E0D" w:rsidP="00B27CE2">
      <w:pPr>
        <w:pStyle w:val="ListParagraph"/>
        <w:numPr>
          <w:ilvl w:val="0"/>
          <w:numId w:val="89"/>
        </w:numPr>
        <w:ind w:left="360"/>
      </w:pPr>
      <w:r w:rsidRPr="00A109F5">
        <w:t>Wh</w:t>
      </w:r>
      <w:r w:rsidR="00564274" w:rsidRPr="00A109F5">
        <w:t xml:space="preserve">ich </w:t>
      </w:r>
      <w:r w:rsidRPr="00A109F5">
        <w:t xml:space="preserve">individuals and/or groups are responsible for acting on </w:t>
      </w:r>
      <w:r w:rsidR="00D36BB0" w:rsidRPr="00A109F5">
        <w:t>data that</w:t>
      </w:r>
      <w:r w:rsidR="00564274" w:rsidRPr="00A109F5">
        <w:t xml:space="preserve"> </w:t>
      </w:r>
      <w:r w:rsidR="00D9283F" w:rsidRPr="00A109F5">
        <w:t>a significant number of students needed to ac</w:t>
      </w:r>
      <w:r w:rsidR="00515380" w:rsidRPr="00A109F5">
        <w:t xml:space="preserve">hieve </w:t>
      </w:r>
      <w:r w:rsidR="0046489A" w:rsidRPr="00A109F5">
        <w:t xml:space="preserve">certain </w:t>
      </w:r>
      <w:r w:rsidR="00D33A37" w:rsidRPr="00A109F5">
        <w:t>clinical encounters</w:t>
      </w:r>
      <w:r w:rsidRPr="00A109F5">
        <w:t xml:space="preserve">/skills </w:t>
      </w:r>
      <w:r w:rsidR="00FF1D23" w:rsidRPr="00A109F5">
        <w:t>by alternate methods</w:t>
      </w:r>
      <w:r w:rsidRPr="00A109F5">
        <w:t>?</w:t>
      </w:r>
      <w:r w:rsidR="00D945CC">
        <w:t xml:space="preserve"> Note the steps taken</w:t>
      </w:r>
      <w:r w:rsidR="00247053">
        <w:t>/that would be taken</w:t>
      </w:r>
      <w:r w:rsidR="00D945CC">
        <w:t xml:space="preserve"> </w:t>
      </w:r>
      <w:r w:rsidR="00247053">
        <w:t>to address this finding.</w:t>
      </w:r>
    </w:p>
    <w:p w14:paraId="45A7870C" w14:textId="77777777" w:rsidR="00F36C82" w:rsidRPr="00A109F5" w:rsidRDefault="00F36C82" w:rsidP="00A43424"/>
    <w:p w14:paraId="46F4B53F" w14:textId="77777777" w:rsidR="00EC1561" w:rsidRPr="00A109F5" w:rsidRDefault="00EC1561" w:rsidP="00A43424"/>
    <w:p w14:paraId="29ADAB04" w14:textId="77777777" w:rsidR="004F54BB" w:rsidRPr="00A109F5" w:rsidRDefault="00A64419" w:rsidP="00724AFB">
      <w:pPr>
        <w:pStyle w:val="Heading3"/>
        <w:rPr>
          <w:szCs w:val="22"/>
        </w:rPr>
      </w:pPr>
      <w:r w:rsidRPr="00A109F5">
        <w:rPr>
          <w:szCs w:val="22"/>
        </w:rPr>
        <w:br w:type="page"/>
      </w:r>
      <w:bookmarkStart w:id="184" w:name="_Toc198710701"/>
      <w:r w:rsidR="00112310" w:rsidRPr="00A109F5">
        <w:rPr>
          <w:szCs w:val="22"/>
        </w:rPr>
        <w:t xml:space="preserve">Element </w:t>
      </w:r>
      <w:r w:rsidR="004F54BB" w:rsidRPr="00A109F5">
        <w:rPr>
          <w:szCs w:val="22"/>
        </w:rPr>
        <w:t>8.7 Comparability of Education/Assessment</w:t>
      </w:r>
      <w:bookmarkEnd w:id="184"/>
      <w:r w:rsidR="004F54BB" w:rsidRPr="00A109F5">
        <w:rPr>
          <w:szCs w:val="22"/>
        </w:rPr>
        <w:t xml:space="preserve"> </w:t>
      </w:r>
    </w:p>
    <w:p w14:paraId="0686748D" w14:textId="77777777" w:rsidR="00997A43" w:rsidRPr="00A109F5" w:rsidRDefault="00997A43" w:rsidP="004F54BB">
      <w:pPr>
        <w:pStyle w:val="Default"/>
        <w:rPr>
          <w:rFonts w:ascii="Times New Roman" w:hAnsi="Times New Roman" w:cs="Times New Roman"/>
          <w:sz w:val="22"/>
          <w:szCs w:val="22"/>
        </w:rPr>
      </w:pPr>
    </w:p>
    <w:p w14:paraId="6941922A" w14:textId="27E8E6DE" w:rsidR="00416188" w:rsidRPr="00A109F5" w:rsidRDefault="007C3E5B" w:rsidP="004F54BB">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2CEDAC0A" w14:textId="77777777" w:rsidR="007C3E5B" w:rsidRPr="00A109F5" w:rsidRDefault="007C3E5B" w:rsidP="004F54BB">
      <w:pPr>
        <w:pStyle w:val="Default"/>
        <w:rPr>
          <w:rFonts w:ascii="Times New Roman" w:hAnsi="Times New Roman" w:cs="Times New Roman"/>
          <w:sz w:val="22"/>
          <w:szCs w:val="22"/>
        </w:rPr>
      </w:pPr>
    </w:p>
    <w:p w14:paraId="66A0B279" w14:textId="77777777" w:rsidR="00E451C9" w:rsidRPr="00A109F5" w:rsidRDefault="00E451C9" w:rsidP="004F54BB">
      <w:pPr>
        <w:pStyle w:val="Default"/>
        <w:rPr>
          <w:rFonts w:ascii="Times New Roman" w:hAnsi="Times New Roman" w:cs="Times New Roman"/>
          <w:sz w:val="22"/>
          <w:szCs w:val="22"/>
        </w:rPr>
      </w:pPr>
    </w:p>
    <w:p w14:paraId="13914E92" w14:textId="4A253647" w:rsidR="00EC1561" w:rsidRPr="00A109F5" w:rsidRDefault="00416188" w:rsidP="00B27CE2">
      <w:pPr>
        <w:pStyle w:val="ListParagraph"/>
        <w:numPr>
          <w:ilvl w:val="0"/>
          <w:numId w:val="52"/>
        </w:numPr>
      </w:pPr>
      <w:r w:rsidRPr="00A109F5">
        <w:t>I</w:t>
      </w:r>
      <w:r w:rsidR="005E5B50" w:rsidRPr="00A109F5">
        <w:t xml:space="preserve">f </w:t>
      </w:r>
      <w:r w:rsidRPr="00A109F5">
        <w:t xml:space="preserve">instruction </w:t>
      </w:r>
      <w:r w:rsidR="004459BC" w:rsidRPr="00A109F5">
        <w:t xml:space="preserve">in courses </w:t>
      </w:r>
      <w:r w:rsidR="00AE401C" w:rsidRPr="00A109F5">
        <w:t>and/</w:t>
      </w:r>
      <w:r w:rsidR="004459BC" w:rsidRPr="00A109F5">
        <w:t xml:space="preserve">or clerkships </w:t>
      </w:r>
      <w:r w:rsidRPr="00A109F5">
        <w:t xml:space="preserve">takes place at more than one educational site within </w:t>
      </w:r>
      <w:r w:rsidR="00564274" w:rsidRPr="00A109F5">
        <w:t xml:space="preserve">a specific </w:t>
      </w:r>
      <w:r w:rsidRPr="00A109F5">
        <w:t xml:space="preserve">discipline, </w:t>
      </w:r>
      <w:r w:rsidR="00961185" w:rsidRPr="00A109F5">
        <w:t xml:space="preserve">are the same </w:t>
      </w:r>
      <w:r w:rsidR="00666662" w:rsidRPr="00A109F5">
        <w:t xml:space="preserve">learning </w:t>
      </w:r>
      <w:r w:rsidR="00961185" w:rsidRPr="00A109F5">
        <w:t xml:space="preserve">objectives, </w:t>
      </w:r>
      <w:r w:rsidR="004459BC" w:rsidRPr="00A109F5">
        <w:t xml:space="preserve">equivalent </w:t>
      </w:r>
      <w:r w:rsidR="00961185" w:rsidRPr="00A109F5">
        <w:t xml:space="preserve">assessment methods, and </w:t>
      </w:r>
      <w:r w:rsidR="004459BC" w:rsidRPr="00A109F5">
        <w:t xml:space="preserve">the same </w:t>
      </w:r>
      <w:r w:rsidR="00961185" w:rsidRPr="00A109F5">
        <w:t>policies for determin</w:t>
      </w:r>
      <w:r w:rsidR="00995EF6" w:rsidRPr="00A109F5">
        <w:t>ing</w:t>
      </w:r>
      <w:r w:rsidR="00961185" w:rsidRPr="00A109F5">
        <w:t xml:space="preserve"> grades used across </w:t>
      </w:r>
      <w:r w:rsidR="00B42E21" w:rsidRPr="00A109F5">
        <w:t xml:space="preserve">all </w:t>
      </w:r>
      <w:r w:rsidR="00961185" w:rsidRPr="00A109F5">
        <w:t>instructional sit</w:t>
      </w:r>
      <w:r w:rsidR="00EC1561" w:rsidRPr="00A109F5">
        <w:t>es?</w:t>
      </w:r>
      <w:r w:rsidR="00961185" w:rsidRPr="00A109F5">
        <w:t xml:space="preserve"> </w:t>
      </w:r>
    </w:p>
    <w:p w14:paraId="487FED70" w14:textId="77777777" w:rsidR="00494ADB" w:rsidRPr="00A109F5" w:rsidRDefault="00494ADB" w:rsidP="006F6DB8"/>
    <w:p w14:paraId="6EC4B694" w14:textId="77777777" w:rsidR="00494ADB" w:rsidRPr="00A109F5" w:rsidRDefault="00494ADB" w:rsidP="006F6DB8"/>
    <w:p w14:paraId="0B9D4441" w14:textId="17B42716" w:rsidR="00961185" w:rsidRPr="00A109F5" w:rsidRDefault="009E03C4" w:rsidP="00B27CE2">
      <w:pPr>
        <w:pStyle w:val="ListParagraph"/>
        <w:numPr>
          <w:ilvl w:val="0"/>
          <w:numId w:val="52"/>
        </w:numPr>
      </w:pPr>
      <w:r w:rsidRPr="00A109F5">
        <w:t xml:space="preserve">Referring to Table 8.7-1 in Appendix </w:t>
      </w:r>
      <w:r w:rsidRPr="00A109F5">
        <w:rPr>
          <w:highlight w:val="yellow"/>
        </w:rPr>
        <w:t>#</w:t>
      </w:r>
      <w:r w:rsidRPr="00A109F5">
        <w:t>, s</w:t>
      </w:r>
      <w:r w:rsidR="00D66B2A" w:rsidRPr="00A109F5">
        <w:t>ummarize</w:t>
      </w:r>
      <w:r w:rsidR="008D2596" w:rsidRPr="00A109F5">
        <w:t xml:space="preserve"> </w:t>
      </w:r>
      <w:r w:rsidR="003870EB" w:rsidRPr="00A109F5">
        <w:t>how</w:t>
      </w:r>
      <w:r w:rsidR="008D2596" w:rsidRPr="00A109F5">
        <w:t xml:space="preserve"> </w:t>
      </w:r>
      <w:r w:rsidR="00961185" w:rsidRPr="00A109F5">
        <w:t xml:space="preserve">faculty members at each instructional site </w:t>
      </w:r>
      <w:r w:rsidR="008D2596" w:rsidRPr="00A109F5">
        <w:t xml:space="preserve">are informed </w:t>
      </w:r>
      <w:r w:rsidR="00D66B2A" w:rsidRPr="00A109F5">
        <w:t xml:space="preserve">about </w:t>
      </w:r>
      <w:r w:rsidR="00961185" w:rsidRPr="00A109F5">
        <w:t xml:space="preserve">the </w:t>
      </w:r>
      <w:r w:rsidR="00666662" w:rsidRPr="00A109F5">
        <w:t>learning</w:t>
      </w:r>
      <w:r w:rsidR="00961185" w:rsidRPr="00A109F5">
        <w:t xml:space="preserve"> objectives, required clinical encounters and skills</w:t>
      </w:r>
      <w:r w:rsidR="00CF4637" w:rsidRPr="00A109F5">
        <w:t xml:space="preserve"> (if relevant)</w:t>
      </w:r>
      <w:r w:rsidR="00961185" w:rsidRPr="00A109F5">
        <w:t xml:space="preserve">, and </w:t>
      </w:r>
      <w:r w:rsidR="00F5376B" w:rsidRPr="00A109F5">
        <w:t xml:space="preserve">assessment and </w:t>
      </w:r>
      <w:r w:rsidR="00961185" w:rsidRPr="00A109F5">
        <w:t>grading sys</w:t>
      </w:r>
      <w:r w:rsidR="00EC1561" w:rsidRPr="00A109F5">
        <w:t>tem for the course or clerkship</w:t>
      </w:r>
      <w:r w:rsidRPr="00A109F5">
        <w:t>.</w:t>
      </w:r>
      <w:r w:rsidR="00D66B2A" w:rsidRPr="00A109F5">
        <w:t xml:space="preserve"> </w:t>
      </w:r>
    </w:p>
    <w:p w14:paraId="2B502816" w14:textId="77777777" w:rsidR="00494ADB" w:rsidRPr="00A109F5" w:rsidRDefault="00494ADB" w:rsidP="006F6DB8">
      <w:pPr>
        <w:rPr>
          <w:rFonts w:eastAsia="MS Mincho"/>
        </w:rPr>
      </w:pPr>
    </w:p>
    <w:p w14:paraId="3D1EAFDB" w14:textId="77777777" w:rsidR="00494ADB" w:rsidRPr="00A109F5" w:rsidRDefault="00494ADB" w:rsidP="006F6DB8">
      <w:pPr>
        <w:rPr>
          <w:rFonts w:eastAsia="MS Mincho"/>
        </w:rPr>
      </w:pPr>
    </w:p>
    <w:p w14:paraId="51227774" w14:textId="78C02C5C" w:rsidR="003E10EF" w:rsidRDefault="00593FD8" w:rsidP="00B27CE2">
      <w:pPr>
        <w:pStyle w:val="ListParagraph"/>
        <w:numPr>
          <w:ilvl w:val="0"/>
          <w:numId w:val="52"/>
        </w:numPr>
      </w:pPr>
      <w:r w:rsidRPr="00A109F5">
        <w:t>Describe the</w:t>
      </w:r>
      <w:r w:rsidR="00D66B2A" w:rsidRPr="00A109F5">
        <w:t xml:space="preserve"> data </w:t>
      </w:r>
      <w:r w:rsidRPr="00A109F5">
        <w:t xml:space="preserve">sources </w:t>
      </w:r>
      <w:r w:rsidR="00D66B2A" w:rsidRPr="00A109F5">
        <w:t xml:space="preserve">that typically are used to determine </w:t>
      </w:r>
      <w:r w:rsidR="00197256" w:rsidRPr="00A109F5">
        <w:t xml:space="preserve">the extent of </w:t>
      </w:r>
      <w:r w:rsidR="00D66B2A" w:rsidRPr="00A109F5">
        <w:t xml:space="preserve">comparability across </w:t>
      </w:r>
      <w:r w:rsidR="00197256" w:rsidRPr="00A109F5">
        <w:t xml:space="preserve">educational </w:t>
      </w:r>
      <w:r w:rsidR="00D66B2A" w:rsidRPr="00A109F5">
        <w:t xml:space="preserve">sites within a given </w:t>
      </w:r>
      <w:r w:rsidR="003D4E5F" w:rsidRPr="00A109F5">
        <w:t xml:space="preserve">course or </w:t>
      </w:r>
      <w:r w:rsidR="00D66B2A" w:rsidRPr="00A109F5">
        <w:t xml:space="preserve">clerkship. </w:t>
      </w:r>
    </w:p>
    <w:p w14:paraId="0F96D587" w14:textId="77777777" w:rsidR="004635D1" w:rsidRDefault="004635D1" w:rsidP="004635D1"/>
    <w:p w14:paraId="56312132" w14:textId="77777777" w:rsidR="004635D1" w:rsidRDefault="004635D1" w:rsidP="004635D1"/>
    <w:p w14:paraId="5D4D328F" w14:textId="7A93A7E0" w:rsidR="00416188" w:rsidRPr="00A109F5" w:rsidRDefault="004459BC" w:rsidP="00B27CE2">
      <w:pPr>
        <w:pStyle w:val="ListParagraph"/>
        <w:numPr>
          <w:ilvl w:val="0"/>
          <w:numId w:val="52"/>
        </w:numPr>
      </w:pPr>
      <w:r w:rsidRPr="00A109F5">
        <w:t>How</w:t>
      </w:r>
      <w:r w:rsidR="000A783E" w:rsidRPr="00A109F5">
        <w:t xml:space="preserve"> </w:t>
      </w:r>
      <w:r w:rsidRPr="00A109F5">
        <w:t>and</w:t>
      </w:r>
      <w:r w:rsidR="00961185" w:rsidRPr="00A109F5">
        <w:t xml:space="preserve"> by whom</w:t>
      </w:r>
      <w:r w:rsidR="00416188" w:rsidRPr="00A109F5">
        <w:t xml:space="preserve"> is comparability reviewed at the department</w:t>
      </w:r>
      <w:r w:rsidR="00197256" w:rsidRPr="00A109F5">
        <w:t>al</w:t>
      </w:r>
      <w:r w:rsidR="00416188" w:rsidRPr="00A109F5">
        <w:t xml:space="preserve"> and central curriculum governance levels?</w:t>
      </w:r>
      <w:r w:rsidR="00F0143D" w:rsidRPr="00A109F5">
        <w:t xml:space="preserve"> </w:t>
      </w:r>
      <w:r w:rsidR="00C46398" w:rsidRPr="00A109F5">
        <w:t>What individuals/groups are responsible for acting o</w:t>
      </w:r>
      <w:r w:rsidR="00A15B97" w:rsidRPr="00A109F5">
        <w:t>n</w:t>
      </w:r>
      <w:r w:rsidR="006052D0" w:rsidRPr="00A109F5">
        <w:t xml:space="preserve"> </w:t>
      </w:r>
      <w:r w:rsidR="00C46398" w:rsidRPr="00A109F5">
        <w:t xml:space="preserve">identified </w:t>
      </w:r>
      <w:r w:rsidR="006052D0" w:rsidRPr="00A109F5">
        <w:t>inconsistencies (e.g., in grading, student satisfaction, clinical experiences)</w:t>
      </w:r>
      <w:r w:rsidR="00C46398" w:rsidRPr="00A109F5">
        <w:t>?</w:t>
      </w:r>
      <w:r w:rsidR="006052D0" w:rsidRPr="00A109F5">
        <w:t xml:space="preserve"> </w:t>
      </w:r>
    </w:p>
    <w:p w14:paraId="75997528" w14:textId="77777777" w:rsidR="00416188" w:rsidRPr="00A109F5" w:rsidRDefault="00416188" w:rsidP="004F54BB">
      <w:pPr>
        <w:pStyle w:val="Default"/>
        <w:rPr>
          <w:rFonts w:ascii="Times New Roman" w:hAnsi="Times New Roman" w:cs="Times New Roman"/>
          <w:sz w:val="22"/>
          <w:szCs w:val="22"/>
        </w:rPr>
      </w:pPr>
    </w:p>
    <w:p w14:paraId="1B307E3D" w14:textId="77777777" w:rsidR="00416188" w:rsidRPr="00A109F5" w:rsidRDefault="00416188" w:rsidP="004F54BB">
      <w:pPr>
        <w:pStyle w:val="Default"/>
        <w:rPr>
          <w:rFonts w:ascii="Times New Roman" w:hAnsi="Times New Roman" w:cs="Times New Roman"/>
          <w:sz w:val="22"/>
          <w:szCs w:val="22"/>
        </w:rPr>
      </w:pPr>
    </w:p>
    <w:p w14:paraId="2E67A3A2" w14:textId="7121FCCF" w:rsidR="004F54BB" w:rsidRPr="00A109F5" w:rsidRDefault="003B2824" w:rsidP="00542F0E">
      <w:pPr>
        <w:pStyle w:val="Heading3"/>
        <w:rPr>
          <w:szCs w:val="22"/>
        </w:rPr>
      </w:pPr>
      <w:r w:rsidRPr="00A109F5">
        <w:rPr>
          <w:szCs w:val="22"/>
        </w:rPr>
        <w:br w:type="page"/>
      </w:r>
      <w:bookmarkStart w:id="185" w:name="_Toc198710702"/>
      <w:r w:rsidR="00112310" w:rsidRPr="00A109F5">
        <w:rPr>
          <w:szCs w:val="22"/>
        </w:rPr>
        <w:t xml:space="preserve">Element </w:t>
      </w:r>
      <w:r w:rsidR="004F54BB" w:rsidRPr="00A109F5">
        <w:rPr>
          <w:szCs w:val="22"/>
        </w:rPr>
        <w:t>8.8</w:t>
      </w:r>
      <w:r w:rsidR="00112310" w:rsidRPr="00A109F5">
        <w:rPr>
          <w:szCs w:val="22"/>
        </w:rPr>
        <w:t xml:space="preserve"> </w:t>
      </w:r>
      <w:r w:rsidR="004F54BB" w:rsidRPr="00A109F5">
        <w:rPr>
          <w:szCs w:val="22"/>
        </w:rPr>
        <w:t xml:space="preserve">Monitoring Student </w:t>
      </w:r>
      <w:r w:rsidR="007727D3" w:rsidRPr="00A109F5">
        <w:rPr>
          <w:szCs w:val="22"/>
        </w:rPr>
        <w:t>Time</w:t>
      </w:r>
      <w:bookmarkEnd w:id="185"/>
      <w:r w:rsidR="004F54BB" w:rsidRPr="00A109F5">
        <w:rPr>
          <w:szCs w:val="22"/>
        </w:rPr>
        <w:t xml:space="preserve"> </w:t>
      </w:r>
    </w:p>
    <w:p w14:paraId="58FD3D8A" w14:textId="77777777" w:rsidR="00997A43" w:rsidRPr="00A109F5" w:rsidRDefault="00997A43" w:rsidP="004F54BB">
      <w:pPr>
        <w:pStyle w:val="Default"/>
        <w:rPr>
          <w:rFonts w:ascii="Times New Roman" w:hAnsi="Times New Roman" w:cs="Times New Roman"/>
          <w:sz w:val="22"/>
          <w:szCs w:val="22"/>
        </w:rPr>
      </w:pPr>
    </w:p>
    <w:p w14:paraId="3501CFC8" w14:textId="2D34D510" w:rsidR="00BA26FF" w:rsidRPr="00A109F5" w:rsidRDefault="007C3E5B" w:rsidP="00BA26FF">
      <w:pPr>
        <w:rPr>
          <w:b/>
        </w:rPr>
      </w:pPr>
      <w:r w:rsidRPr="00A109F5">
        <w:rPr>
          <w:b/>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4C76D3" w:rsidRPr="00A109F5">
        <w:rPr>
          <w:b/>
        </w:rPr>
        <w:t>throughout the curriculum</w:t>
      </w:r>
      <w:r w:rsidRPr="00A109F5">
        <w:rPr>
          <w:b/>
        </w:rPr>
        <w:t>.</w:t>
      </w:r>
    </w:p>
    <w:p w14:paraId="51F21726" w14:textId="4703B2F9" w:rsidR="007C3E5B" w:rsidRPr="00A109F5" w:rsidRDefault="007C3E5B" w:rsidP="00BA26FF"/>
    <w:p w14:paraId="3C1CE9A4" w14:textId="77777777" w:rsidR="009B2C34" w:rsidRPr="00A109F5" w:rsidRDefault="009B2C34" w:rsidP="009B2C34">
      <w:pPr>
        <w:widowControl/>
        <w:rPr>
          <w:b/>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B2C34" w:rsidRPr="00A109F5" w14:paraId="647F285D" w14:textId="77777777" w:rsidTr="007515EE">
        <w:tc>
          <w:tcPr>
            <w:tcW w:w="550" w:type="pct"/>
            <w:gridSpan w:val="9"/>
          </w:tcPr>
          <w:p w14:paraId="3C3BFDAA" w14:textId="0A88C85F"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w:t>
            </w:r>
            <w:r w:rsidR="002101A9" w:rsidRPr="00A109F5">
              <w:rPr>
                <w:rFonts w:ascii="Times New Roman" w:hAnsi="Times New Roman" w:cs="Times New Roman"/>
                <w:b/>
                <w:sz w:val="22"/>
                <w:szCs w:val="22"/>
              </w:rPr>
              <w:t>8.8-1</w:t>
            </w:r>
            <w:r w:rsidRPr="00A109F5">
              <w:rPr>
                <w:rFonts w:ascii="Times New Roman" w:hAnsi="Times New Roman" w:cs="Times New Roman"/>
                <w:sz w:val="22"/>
                <w:szCs w:val="22"/>
              </w:rPr>
              <w:t xml:space="preserve">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 xml:space="preserve">There is Adequate Available </w:t>
            </w:r>
            <w:r w:rsidRPr="00A109F5">
              <w:rPr>
                <w:rFonts w:ascii="Times New Roman" w:hAnsi="Times New Roman" w:cs="Times New Roman"/>
                <w:b/>
                <w:sz w:val="22"/>
                <w:szCs w:val="22"/>
              </w:rPr>
              <w:t>Time</w:t>
            </w:r>
            <w:r w:rsidR="00825C21" w:rsidRPr="00A109F5">
              <w:rPr>
                <w:rFonts w:ascii="Times New Roman" w:hAnsi="Times New Roman" w:cs="Times New Roman"/>
                <w:b/>
                <w:sz w:val="22"/>
                <w:szCs w:val="22"/>
              </w:rPr>
              <w:t xml:space="preserve"> in the Pre-Clerkship Phase</w:t>
            </w:r>
            <w:r w:rsidRPr="00A109F5">
              <w:rPr>
                <w:rFonts w:ascii="Times New Roman" w:hAnsi="Times New Roman" w:cs="Times New Roman"/>
                <w:b/>
                <w:sz w:val="22"/>
                <w:szCs w:val="22"/>
              </w:rPr>
              <w:t xml:space="preserve"> for Self-Directed Learning </w:t>
            </w:r>
            <w:r w:rsidR="00825C21" w:rsidRPr="00A109F5">
              <w:rPr>
                <w:rFonts w:ascii="Times New Roman" w:hAnsi="Times New Roman" w:cs="Times New Roman"/>
                <w:b/>
                <w:sz w:val="22"/>
                <w:szCs w:val="22"/>
              </w:rPr>
              <w:t>and Other Types of Preparatory Assignments.</w:t>
            </w:r>
            <w:r w:rsidRPr="00A109F5">
              <w:rPr>
                <w:rFonts w:ascii="Times New Roman" w:hAnsi="Times New Roman" w:cs="Times New Roman"/>
                <w:b/>
                <w:sz w:val="22"/>
                <w:szCs w:val="22"/>
              </w:rPr>
              <w:t xml:space="preserve"> </w:t>
            </w:r>
          </w:p>
        </w:tc>
      </w:tr>
      <w:tr w:rsidR="009B2C34" w:rsidRPr="00A109F5" w14:paraId="125B6787" w14:textId="77777777" w:rsidTr="007515EE">
        <w:tc>
          <w:tcPr>
            <w:tcW w:w="550" w:type="pct"/>
            <w:gridSpan w:val="9"/>
          </w:tcPr>
          <w:p w14:paraId="7D3C6E2B" w14:textId="6E5422FF" w:rsidR="009B2C34" w:rsidRPr="00A109F5" w:rsidRDefault="009B2C34" w:rsidP="000446BD">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B2C34" w:rsidRPr="00A109F5" w14:paraId="01BC6C1E" w14:textId="77777777" w:rsidTr="007515EE">
        <w:tc>
          <w:tcPr>
            <w:tcW w:w="550" w:type="pct"/>
            <w:vMerge w:val="restart"/>
          </w:tcPr>
          <w:p w14:paraId="579F5BEA"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79610DA"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31143CC"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5ABD317" w14:textId="2CCF817B" w:rsidR="009B2C34" w:rsidRPr="00A109F5" w:rsidRDefault="009B2C34"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65E97C0" w14:textId="64630AF7" w:rsidR="009B2C34"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AD03CE1" w14:textId="58831AB6" w:rsidR="009B2C34"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B2C34" w:rsidRPr="00A109F5" w14:paraId="744EFB1F" w14:textId="77777777" w:rsidTr="007515EE">
        <w:tc>
          <w:tcPr>
            <w:tcW w:w="550" w:type="pct"/>
            <w:vMerge/>
          </w:tcPr>
          <w:p w14:paraId="348C6F59" w14:textId="77777777" w:rsidR="009B2C34" w:rsidRPr="00A109F5" w:rsidRDefault="009B2C34" w:rsidP="000446BD">
            <w:pPr>
              <w:pStyle w:val="Default"/>
              <w:rPr>
                <w:rFonts w:ascii="Times New Roman" w:hAnsi="Times New Roman" w:cs="Times New Roman"/>
                <w:sz w:val="22"/>
                <w:szCs w:val="22"/>
              </w:rPr>
            </w:pPr>
          </w:p>
        </w:tc>
        <w:tc>
          <w:tcPr>
            <w:tcW w:w="550" w:type="pct"/>
          </w:tcPr>
          <w:p w14:paraId="0A9888DF"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8C78DD5"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A98EE69"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7FEF74E"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B6237EA"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207D7E8"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1F2DF8F"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D774997"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B2C34" w:rsidRPr="00A109F5" w14:paraId="5E90D144" w14:textId="77777777" w:rsidTr="007515EE">
        <w:tc>
          <w:tcPr>
            <w:tcW w:w="550" w:type="pct"/>
          </w:tcPr>
          <w:p w14:paraId="1504C93A"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3A87E60"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2050D95"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6E6C567"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4E2FC3B4"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973AE94"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05FD239C"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5B4BC1DB"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0458D284" w14:textId="77777777" w:rsidR="009B2C34" w:rsidRPr="00A109F5" w:rsidRDefault="009B2C34" w:rsidP="000446BD">
            <w:pPr>
              <w:pStyle w:val="Default"/>
              <w:jc w:val="center"/>
              <w:rPr>
                <w:rFonts w:ascii="Times New Roman" w:hAnsi="Times New Roman" w:cs="Times New Roman"/>
                <w:sz w:val="22"/>
                <w:szCs w:val="22"/>
              </w:rPr>
            </w:pPr>
          </w:p>
        </w:tc>
      </w:tr>
      <w:tr w:rsidR="009B2C34" w:rsidRPr="00A109F5" w14:paraId="67DD5B34" w14:textId="77777777" w:rsidTr="007515EE">
        <w:tc>
          <w:tcPr>
            <w:tcW w:w="550" w:type="pct"/>
          </w:tcPr>
          <w:p w14:paraId="74B90A32"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79C920F6"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40286DD"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5FFC8BBF"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768A18D1"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AE7027D"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7B5732EC"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5B498CCE"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FABAB74" w14:textId="77777777" w:rsidR="009B2C34" w:rsidRPr="00A109F5" w:rsidRDefault="009B2C34" w:rsidP="000446BD">
            <w:pPr>
              <w:pStyle w:val="Default"/>
              <w:jc w:val="center"/>
              <w:rPr>
                <w:rFonts w:ascii="Times New Roman" w:hAnsi="Times New Roman" w:cs="Times New Roman"/>
                <w:sz w:val="22"/>
                <w:szCs w:val="22"/>
              </w:rPr>
            </w:pPr>
          </w:p>
        </w:tc>
      </w:tr>
      <w:tr w:rsidR="009B2C34" w:rsidRPr="00A109F5" w14:paraId="05590F61" w14:textId="77777777" w:rsidTr="007515EE">
        <w:tc>
          <w:tcPr>
            <w:tcW w:w="550" w:type="pct"/>
          </w:tcPr>
          <w:p w14:paraId="3200C078"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1E4889E"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75A0B1D"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746918B8"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7EE64C17"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64021B4B"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FDDFFB6"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42A7BF6F"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867E8C1" w14:textId="77777777" w:rsidR="009B2C34" w:rsidRPr="00A109F5" w:rsidRDefault="009B2C34" w:rsidP="000446BD">
            <w:pPr>
              <w:pStyle w:val="Default"/>
              <w:jc w:val="center"/>
              <w:rPr>
                <w:rFonts w:ascii="Times New Roman" w:hAnsi="Times New Roman" w:cs="Times New Roman"/>
                <w:sz w:val="22"/>
                <w:szCs w:val="22"/>
              </w:rPr>
            </w:pPr>
          </w:p>
        </w:tc>
      </w:tr>
      <w:tr w:rsidR="009B2C34" w:rsidRPr="00A109F5" w14:paraId="34183B08" w14:textId="77777777" w:rsidTr="007515EE">
        <w:tc>
          <w:tcPr>
            <w:tcW w:w="550" w:type="pct"/>
          </w:tcPr>
          <w:p w14:paraId="44AFB8DB"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4538160"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2971538"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6915DAE9"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067C071F"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5F29E802"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65B673F5"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38B790A"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8AF31DA" w14:textId="77777777" w:rsidR="009B2C34" w:rsidRPr="00A109F5" w:rsidRDefault="009B2C34" w:rsidP="000446BD">
            <w:pPr>
              <w:pStyle w:val="Default"/>
              <w:jc w:val="center"/>
              <w:rPr>
                <w:rFonts w:ascii="Times New Roman" w:hAnsi="Times New Roman" w:cs="Times New Roman"/>
                <w:sz w:val="22"/>
                <w:szCs w:val="22"/>
              </w:rPr>
            </w:pPr>
          </w:p>
        </w:tc>
      </w:tr>
      <w:tr w:rsidR="009B2C34" w:rsidRPr="00A109F5" w14:paraId="723FBEA4" w14:textId="77777777" w:rsidTr="007515EE">
        <w:tc>
          <w:tcPr>
            <w:tcW w:w="550" w:type="pct"/>
          </w:tcPr>
          <w:p w14:paraId="209D7CA6"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4C39E81"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6FA4AF86"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BEEA0C4"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C9A4710"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5A4EBB5"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2F34FC1"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B476027"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C40851F" w14:textId="77777777" w:rsidR="009B2C34" w:rsidRPr="00A109F5" w:rsidRDefault="009B2C34" w:rsidP="000446BD">
            <w:pPr>
              <w:pStyle w:val="Default"/>
              <w:jc w:val="center"/>
              <w:rPr>
                <w:rFonts w:ascii="Times New Roman" w:hAnsi="Times New Roman" w:cs="Times New Roman"/>
                <w:sz w:val="22"/>
                <w:szCs w:val="22"/>
              </w:rPr>
            </w:pPr>
          </w:p>
        </w:tc>
      </w:tr>
    </w:tbl>
    <w:p w14:paraId="5F3A2FEE" w14:textId="0B3E414D" w:rsidR="005877F6" w:rsidRPr="00A109F5" w:rsidRDefault="005877F6" w:rsidP="00BA26FF"/>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3B409A" w:rsidRPr="00A109F5" w14:paraId="6649F593" w14:textId="77777777" w:rsidTr="007515EE">
        <w:tc>
          <w:tcPr>
            <w:tcW w:w="550" w:type="pct"/>
            <w:gridSpan w:val="9"/>
          </w:tcPr>
          <w:p w14:paraId="5B444CFA" w14:textId="25F4B167" w:rsidR="003B409A" w:rsidRPr="00A109F5" w:rsidRDefault="003B409A" w:rsidP="00345E31">
            <w:r w:rsidRPr="00A109F5">
              <w:rPr>
                <w:b/>
              </w:rPr>
              <w:t>Table 8.8-2a | Student Workload in the Pre-clerkship Phase</w:t>
            </w:r>
            <w:r w:rsidR="00825C21" w:rsidRPr="00A109F5">
              <w:rPr>
                <w:b/>
              </w:rPr>
              <w:t xml:space="preserve"> i</w:t>
            </w:r>
            <w:r w:rsidR="0028013F">
              <w:rPr>
                <w:b/>
              </w:rPr>
              <w:t>s</w:t>
            </w:r>
            <w:r w:rsidR="00825C21" w:rsidRPr="00A109F5">
              <w:rPr>
                <w:b/>
              </w:rPr>
              <w:t xml:space="preserve"> Manageable.</w:t>
            </w:r>
          </w:p>
        </w:tc>
      </w:tr>
      <w:tr w:rsidR="003B409A" w:rsidRPr="00A109F5" w14:paraId="5B6A5B8E" w14:textId="77777777" w:rsidTr="007515EE">
        <w:tc>
          <w:tcPr>
            <w:tcW w:w="550" w:type="pct"/>
            <w:gridSpan w:val="9"/>
          </w:tcPr>
          <w:p w14:paraId="3E5EF1AD" w14:textId="0118CC74" w:rsidR="003B409A" w:rsidRPr="00A109F5" w:rsidRDefault="003B409A" w:rsidP="00345E31">
            <w:pPr>
              <w:rPr>
                <w:iCs/>
              </w:rPr>
            </w:pPr>
            <w:r w:rsidRPr="00A109F5">
              <w:rPr>
                <w:iCs/>
              </w:rPr>
              <w:t xml:space="preserve">Provide data from the ISA by curriculum year on the number and percentage of </w:t>
            </w:r>
            <w:r w:rsidR="00920FFE">
              <w:t>respondents who selected</w:t>
            </w:r>
            <w:r w:rsidRPr="00A109F5">
              <w:rPr>
                <w:iCs/>
              </w:rPr>
              <w:t xml:space="preserve"> </w:t>
            </w:r>
            <w:r w:rsidRPr="00A109F5">
              <w:rPr>
                <w:i/>
              </w:rPr>
              <w:t>N/A</w:t>
            </w:r>
            <w:r w:rsidR="00515CCF" w:rsidRPr="00A109F5">
              <w:rPr>
                <w:iCs/>
              </w:rPr>
              <w:t xml:space="preserve"> </w:t>
            </w:r>
            <w:r w:rsidR="00515CCF" w:rsidRPr="00A109F5">
              <w:t xml:space="preserve">(No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3B409A" w:rsidRPr="00A109F5" w14:paraId="55214EAF" w14:textId="77777777" w:rsidTr="007515EE">
        <w:tc>
          <w:tcPr>
            <w:tcW w:w="550" w:type="pct"/>
            <w:vMerge w:val="restart"/>
          </w:tcPr>
          <w:p w14:paraId="1A472B08" w14:textId="77777777" w:rsidR="003B409A" w:rsidRPr="00A109F5" w:rsidRDefault="003B409A" w:rsidP="00345E31">
            <w:r w:rsidRPr="00A109F5">
              <w:t>Medical School Class</w:t>
            </w:r>
          </w:p>
        </w:tc>
        <w:tc>
          <w:tcPr>
            <w:tcW w:w="550" w:type="pct"/>
            <w:gridSpan w:val="2"/>
          </w:tcPr>
          <w:p w14:paraId="374AA095" w14:textId="77777777" w:rsidR="003B409A" w:rsidRPr="00A109F5" w:rsidRDefault="003B409A" w:rsidP="00FF4AC8">
            <w:pPr>
              <w:jc w:val="center"/>
            </w:pPr>
            <w:r w:rsidRPr="00A109F5">
              <w:t>Number of Total Responses/Response Rate to this Item</w:t>
            </w:r>
          </w:p>
        </w:tc>
        <w:tc>
          <w:tcPr>
            <w:tcW w:w="550" w:type="pct"/>
            <w:gridSpan w:val="2"/>
          </w:tcPr>
          <w:p w14:paraId="44FF4354" w14:textId="77777777" w:rsidR="003B409A" w:rsidRPr="00A109F5" w:rsidRDefault="003B409A" w:rsidP="00FF4AC8">
            <w:pPr>
              <w:jc w:val="center"/>
            </w:pPr>
            <w:r w:rsidRPr="00A109F5">
              <w:t>Number and % of</w:t>
            </w:r>
          </w:p>
          <w:p w14:paraId="57D2201E" w14:textId="2F683391" w:rsidR="003B409A" w:rsidRPr="00A109F5" w:rsidRDefault="003B409A" w:rsidP="001A5677">
            <w:pPr>
              <w:jc w:val="center"/>
            </w:pPr>
            <w:r w:rsidRPr="00A109F5">
              <w:t>N/A</w:t>
            </w:r>
            <w:r w:rsidR="001A5677">
              <w:t xml:space="preserve"> </w:t>
            </w:r>
            <w:r w:rsidRPr="00A109F5">
              <w:t>Responses</w:t>
            </w:r>
          </w:p>
        </w:tc>
        <w:tc>
          <w:tcPr>
            <w:tcW w:w="550" w:type="pct"/>
            <w:gridSpan w:val="2"/>
          </w:tcPr>
          <w:p w14:paraId="08D026E3" w14:textId="686E03EA" w:rsidR="003B409A" w:rsidRPr="00A109F5" w:rsidRDefault="00515CCF" w:rsidP="001E15E5">
            <w:pPr>
              <w:jc w:val="center"/>
            </w:pPr>
            <w:r w:rsidRPr="00A109F5">
              <w:t>Number and % of Disagree Responses</w:t>
            </w:r>
          </w:p>
        </w:tc>
        <w:tc>
          <w:tcPr>
            <w:tcW w:w="550" w:type="pct"/>
            <w:gridSpan w:val="2"/>
          </w:tcPr>
          <w:p w14:paraId="1CCF3B44" w14:textId="19BB493B" w:rsidR="003B409A" w:rsidRPr="00A109F5" w:rsidRDefault="00515CCF" w:rsidP="001E15E5">
            <w:pPr>
              <w:jc w:val="center"/>
            </w:pPr>
            <w:r w:rsidRPr="00A109F5">
              <w:t>Number and % of Agree Responses</w:t>
            </w:r>
          </w:p>
        </w:tc>
      </w:tr>
      <w:tr w:rsidR="003B409A" w:rsidRPr="00A109F5" w14:paraId="4999FA43" w14:textId="77777777" w:rsidTr="007515EE">
        <w:tc>
          <w:tcPr>
            <w:tcW w:w="550" w:type="pct"/>
            <w:vMerge/>
          </w:tcPr>
          <w:p w14:paraId="79D46524" w14:textId="77777777" w:rsidR="003B409A" w:rsidRPr="00A109F5" w:rsidRDefault="003B409A" w:rsidP="00345E31"/>
        </w:tc>
        <w:tc>
          <w:tcPr>
            <w:tcW w:w="550" w:type="pct"/>
          </w:tcPr>
          <w:p w14:paraId="6439008D" w14:textId="77777777" w:rsidR="003B409A" w:rsidRPr="00A109F5" w:rsidRDefault="003B409A" w:rsidP="00FF4AC8">
            <w:pPr>
              <w:jc w:val="center"/>
            </w:pPr>
            <w:r w:rsidRPr="00A109F5">
              <w:t>N</w:t>
            </w:r>
          </w:p>
        </w:tc>
        <w:tc>
          <w:tcPr>
            <w:tcW w:w="550" w:type="pct"/>
          </w:tcPr>
          <w:p w14:paraId="79D6FF68" w14:textId="77777777" w:rsidR="003B409A" w:rsidRPr="00A109F5" w:rsidRDefault="003B409A" w:rsidP="00FF4AC8">
            <w:pPr>
              <w:jc w:val="center"/>
            </w:pPr>
            <w:r w:rsidRPr="00A109F5">
              <w:t>%</w:t>
            </w:r>
          </w:p>
        </w:tc>
        <w:tc>
          <w:tcPr>
            <w:tcW w:w="550" w:type="pct"/>
          </w:tcPr>
          <w:p w14:paraId="48111EFC" w14:textId="77777777" w:rsidR="003B409A" w:rsidRPr="00A109F5" w:rsidRDefault="003B409A" w:rsidP="00FF4AC8">
            <w:pPr>
              <w:jc w:val="center"/>
            </w:pPr>
            <w:r w:rsidRPr="00A109F5">
              <w:t>N</w:t>
            </w:r>
          </w:p>
        </w:tc>
        <w:tc>
          <w:tcPr>
            <w:tcW w:w="550" w:type="pct"/>
          </w:tcPr>
          <w:p w14:paraId="53DE7A18" w14:textId="77777777" w:rsidR="003B409A" w:rsidRPr="00A109F5" w:rsidRDefault="003B409A" w:rsidP="00FF4AC8">
            <w:pPr>
              <w:jc w:val="center"/>
            </w:pPr>
            <w:r w:rsidRPr="00A109F5">
              <w:t>%</w:t>
            </w:r>
          </w:p>
        </w:tc>
        <w:tc>
          <w:tcPr>
            <w:tcW w:w="550" w:type="pct"/>
          </w:tcPr>
          <w:p w14:paraId="18FECEAD" w14:textId="77777777" w:rsidR="003B409A" w:rsidRPr="00A109F5" w:rsidRDefault="003B409A" w:rsidP="00FF4AC8">
            <w:pPr>
              <w:jc w:val="center"/>
            </w:pPr>
            <w:r w:rsidRPr="00A109F5">
              <w:t>N</w:t>
            </w:r>
          </w:p>
        </w:tc>
        <w:tc>
          <w:tcPr>
            <w:tcW w:w="550" w:type="pct"/>
          </w:tcPr>
          <w:p w14:paraId="024B822B" w14:textId="77777777" w:rsidR="003B409A" w:rsidRPr="00A109F5" w:rsidRDefault="003B409A" w:rsidP="00FF4AC8">
            <w:pPr>
              <w:jc w:val="center"/>
            </w:pPr>
            <w:r w:rsidRPr="00A109F5">
              <w:t>%</w:t>
            </w:r>
          </w:p>
        </w:tc>
        <w:tc>
          <w:tcPr>
            <w:tcW w:w="550" w:type="pct"/>
          </w:tcPr>
          <w:p w14:paraId="25CD4B65" w14:textId="77777777" w:rsidR="003B409A" w:rsidRPr="00A109F5" w:rsidRDefault="003B409A" w:rsidP="00FF4AC8">
            <w:pPr>
              <w:jc w:val="center"/>
            </w:pPr>
            <w:r w:rsidRPr="00A109F5">
              <w:t>N</w:t>
            </w:r>
          </w:p>
        </w:tc>
        <w:tc>
          <w:tcPr>
            <w:tcW w:w="550" w:type="pct"/>
          </w:tcPr>
          <w:p w14:paraId="4FD215C5" w14:textId="77777777" w:rsidR="003B409A" w:rsidRPr="00A109F5" w:rsidRDefault="003B409A" w:rsidP="00FF4AC8">
            <w:pPr>
              <w:jc w:val="center"/>
            </w:pPr>
            <w:r w:rsidRPr="00A109F5">
              <w:t>%</w:t>
            </w:r>
          </w:p>
        </w:tc>
      </w:tr>
      <w:tr w:rsidR="003B409A" w:rsidRPr="00A109F5" w14:paraId="427DAAFD" w14:textId="77777777" w:rsidTr="007515EE">
        <w:tc>
          <w:tcPr>
            <w:tcW w:w="550" w:type="pct"/>
          </w:tcPr>
          <w:p w14:paraId="3322B20F" w14:textId="77777777" w:rsidR="003B409A" w:rsidRPr="00A109F5" w:rsidRDefault="003B409A" w:rsidP="00345E31">
            <w:r w:rsidRPr="00A109F5">
              <w:t>M1</w:t>
            </w:r>
          </w:p>
        </w:tc>
        <w:tc>
          <w:tcPr>
            <w:tcW w:w="550" w:type="pct"/>
          </w:tcPr>
          <w:p w14:paraId="5515BB7F" w14:textId="77777777" w:rsidR="003B409A" w:rsidRPr="00A109F5" w:rsidRDefault="003B409A" w:rsidP="00345E31"/>
        </w:tc>
        <w:tc>
          <w:tcPr>
            <w:tcW w:w="550" w:type="pct"/>
          </w:tcPr>
          <w:p w14:paraId="3DC6CD01" w14:textId="77777777" w:rsidR="003B409A" w:rsidRPr="00A109F5" w:rsidRDefault="003B409A" w:rsidP="00345E31"/>
        </w:tc>
        <w:tc>
          <w:tcPr>
            <w:tcW w:w="550" w:type="pct"/>
          </w:tcPr>
          <w:p w14:paraId="0EB37F5A" w14:textId="77777777" w:rsidR="003B409A" w:rsidRPr="00A109F5" w:rsidRDefault="003B409A" w:rsidP="00345E31"/>
        </w:tc>
        <w:tc>
          <w:tcPr>
            <w:tcW w:w="550" w:type="pct"/>
          </w:tcPr>
          <w:p w14:paraId="172946F6" w14:textId="77777777" w:rsidR="003B409A" w:rsidRPr="00A109F5" w:rsidRDefault="003B409A" w:rsidP="00345E31"/>
        </w:tc>
        <w:tc>
          <w:tcPr>
            <w:tcW w:w="550" w:type="pct"/>
          </w:tcPr>
          <w:p w14:paraId="259405BD" w14:textId="77777777" w:rsidR="003B409A" w:rsidRPr="00A109F5" w:rsidRDefault="003B409A" w:rsidP="00345E31"/>
        </w:tc>
        <w:tc>
          <w:tcPr>
            <w:tcW w:w="550" w:type="pct"/>
          </w:tcPr>
          <w:p w14:paraId="3AACEA3E" w14:textId="77777777" w:rsidR="003B409A" w:rsidRPr="00A109F5" w:rsidRDefault="003B409A" w:rsidP="00345E31"/>
        </w:tc>
        <w:tc>
          <w:tcPr>
            <w:tcW w:w="550" w:type="pct"/>
          </w:tcPr>
          <w:p w14:paraId="16A32A69" w14:textId="77777777" w:rsidR="003B409A" w:rsidRPr="00A109F5" w:rsidRDefault="003B409A" w:rsidP="00345E31"/>
        </w:tc>
        <w:tc>
          <w:tcPr>
            <w:tcW w:w="550" w:type="pct"/>
          </w:tcPr>
          <w:p w14:paraId="0C9EC87A" w14:textId="77777777" w:rsidR="003B409A" w:rsidRPr="00A109F5" w:rsidRDefault="003B409A" w:rsidP="00345E31"/>
        </w:tc>
      </w:tr>
      <w:tr w:rsidR="003B409A" w:rsidRPr="00A109F5" w14:paraId="3D957D0A" w14:textId="77777777" w:rsidTr="007515EE">
        <w:tc>
          <w:tcPr>
            <w:tcW w:w="550" w:type="pct"/>
          </w:tcPr>
          <w:p w14:paraId="6A158E5D" w14:textId="77777777" w:rsidR="003B409A" w:rsidRPr="00A109F5" w:rsidRDefault="003B409A" w:rsidP="00345E31">
            <w:r w:rsidRPr="00A109F5">
              <w:t>M2</w:t>
            </w:r>
          </w:p>
        </w:tc>
        <w:tc>
          <w:tcPr>
            <w:tcW w:w="550" w:type="pct"/>
          </w:tcPr>
          <w:p w14:paraId="5803798C" w14:textId="77777777" w:rsidR="003B409A" w:rsidRPr="00A109F5" w:rsidRDefault="003B409A" w:rsidP="00345E31"/>
        </w:tc>
        <w:tc>
          <w:tcPr>
            <w:tcW w:w="550" w:type="pct"/>
          </w:tcPr>
          <w:p w14:paraId="185AE20E" w14:textId="77777777" w:rsidR="003B409A" w:rsidRPr="00A109F5" w:rsidRDefault="003B409A" w:rsidP="00345E31"/>
        </w:tc>
        <w:tc>
          <w:tcPr>
            <w:tcW w:w="550" w:type="pct"/>
          </w:tcPr>
          <w:p w14:paraId="719EDFAA" w14:textId="77777777" w:rsidR="003B409A" w:rsidRPr="00A109F5" w:rsidRDefault="003B409A" w:rsidP="00345E31"/>
        </w:tc>
        <w:tc>
          <w:tcPr>
            <w:tcW w:w="550" w:type="pct"/>
          </w:tcPr>
          <w:p w14:paraId="76F77FE1" w14:textId="77777777" w:rsidR="003B409A" w:rsidRPr="00A109F5" w:rsidRDefault="003B409A" w:rsidP="00345E31"/>
        </w:tc>
        <w:tc>
          <w:tcPr>
            <w:tcW w:w="550" w:type="pct"/>
          </w:tcPr>
          <w:p w14:paraId="0FF1D626" w14:textId="77777777" w:rsidR="003B409A" w:rsidRPr="00A109F5" w:rsidRDefault="003B409A" w:rsidP="00345E31"/>
        </w:tc>
        <w:tc>
          <w:tcPr>
            <w:tcW w:w="550" w:type="pct"/>
          </w:tcPr>
          <w:p w14:paraId="4BB12993" w14:textId="77777777" w:rsidR="003B409A" w:rsidRPr="00A109F5" w:rsidRDefault="003B409A" w:rsidP="00345E31"/>
        </w:tc>
        <w:tc>
          <w:tcPr>
            <w:tcW w:w="550" w:type="pct"/>
          </w:tcPr>
          <w:p w14:paraId="6694C7F6" w14:textId="77777777" w:rsidR="003B409A" w:rsidRPr="00A109F5" w:rsidRDefault="003B409A" w:rsidP="00345E31"/>
        </w:tc>
        <w:tc>
          <w:tcPr>
            <w:tcW w:w="550" w:type="pct"/>
          </w:tcPr>
          <w:p w14:paraId="74C82738" w14:textId="77777777" w:rsidR="003B409A" w:rsidRPr="00A109F5" w:rsidRDefault="003B409A" w:rsidP="00345E31"/>
        </w:tc>
      </w:tr>
      <w:tr w:rsidR="003B409A" w:rsidRPr="00A109F5" w14:paraId="196ACF26" w14:textId="77777777" w:rsidTr="007515EE">
        <w:tc>
          <w:tcPr>
            <w:tcW w:w="550" w:type="pct"/>
          </w:tcPr>
          <w:p w14:paraId="2AEABF7A" w14:textId="77777777" w:rsidR="003B409A" w:rsidRPr="00A109F5" w:rsidRDefault="003B409A" w:rsidP="00345E31">
            <w:r w:rsidRPr="00A109F5">
              <w:t>M3</w:t>
            </w:r>
          </w:p>
        </w:tc>
        <w:tc>
          <w:tcPr>
            <w:tcW w:w="550" w:type="pct"/>
          </w:tcPr>
          <w:p w14:paraId="0AC072CE" w14:textId="77777777" w:rsidR="003B409A" w:rsidRPr="00A109F5" w:rsidRDefault="003B409A" w:rsidP="00345E31"/>
        </w:tc>
        <w:tc>
          <w:tcPr>
            <w:tcW w:w="550" w:type="pct"/>
          </w:tcPr>
          <w:p w14:paraId="14010741" w14:textId="77777777" w:rsidR="003B409A" w:rsidRPr="00A109F5" w:rsidRDefault="003B409A" w:rsidP="00345E31"/>
        </w:tc>
        <w:tc>
          <w:tcPr>
            <w:tcW w:w="550" w:type="pct"/>
          </w:tcPr>
          <w:p w14:paraId="068007DB" w14:textId="77777777" w:rsidR="003B409A" w:rsidRPr="00A109F5" w:rsidRDefault="003B409A" w:rsidP="00345E31"/>
        </w:tc>
        <w:tc>
          <w:tcPr>
            <w:tcW w:w="550" w:type="pct"/>
          </w:tcPr>
          <w:p w14:paraId="78BA1BB8" w14:textId="77777777" w:rsidR="003B409A" w:rsidRPr="00A109F5" w:rsidRDefault="003B409A" w:rsidP="00345E31"/>
        </w:tc>
        <w:tc>
          <w:tcPr>
            <w:tcW w:w="550" w:type="pct"/>
          </w:tcPr>
          <w:p w14:paraId="16C666C5" w14:textId="77777777" w:rsidR="003B409A" w:rsidRPr="00A109F5" w:rsidRDefault="003B409A" w:rsidP="00345E31"/>
        </w:tc>
        <w:tc>
          <w:tcPr>
            <w:tcW w:w="550" w:type="pct"/>
          </w:tcPr>
          <w:p w14:paraId="54615008" w14:textId="77777777" w:rsidR="003B409A" w:rsidRPr="00A109F5" w:rsidRDefault="003B409A" w:rsidP="00345E31"/>
        </w:tc>
        <w:tc>
          <w:tcPr>
            <w:tcW w:w="550" w:type="pct"/>
          </w:tcPr>
          <w:p w14:paraId="34483326" w14:textId="77777777" w:rsidR="003B409A" w:rsidRPr="00A109F5" w:rsidRDefault="003B409A" w:rsidP="00345E31"/>
        </w:tc>
        <w:tc>
          <w:tcPr>
            <w:tcW w:w="550" w:type="pct"/>
          </w:tcPr>
          <w:p w14:paraId="50DF1664" w14:textId="77777777" w:rsidR="003B409A" w:rsidRPr="00A109F5" w:rsidRDefault="003B409A" w:rsidP="00345E31"/>
        </w:tc>
      </w:tr>
      <w:tr w:rsidR="003B409A" w:rsidRPr="00A109F5" w14:paraId="20059638" w14:textId="77777777" w:rsidTr="007515EE">
        <w:tc>
          <w:tcPr>
            <w:tcW w:w="550" w:type="pct"/>
          </w:tcPr>
          <w:p w14:paraId="3199AFF5" w14:textId="77777777" w:rsidR="003B409A" w:rsidRPr="00A109F5" w:rsidRDefault="003B409A" w:rsidP="00345E31">
            <w:r w:rsidRPr="00A109F5">
              <w:t>M4</w:t>
            </w:r>
          </w:p>
        </w:tc>
        <w:tc>
          <w:tcPr>
            <w:tcW w:w="550" w:type="pct"/>
          </w:tcPr>
          <w:p w14:paraId="70002AF5" w14:textId="77777777" w:rsidR="003B409A" w:rsidRPr="00A109F5" w:rsidRDefault="003B409A" w:rsidP="00345E31"/>
        </w:tc>
        <w:tc>
          <w:tcPr>
            <w:tcW w:w="550" w:type="pct"/>
          </w:tcPr>
          <w:p w14:paraId="517CFADB" w14:textId="77777777" w:rsidR="003B409A" w:rsidRPr="00A109F5" w:rsidRDefault="003B409A" w:rsidP="00345E31"/>
        </w:tc>
        <w:tc>
          <w:tcPr>
            <w:tcW w:w="550" w:type="pct"/>
          </w:tcPr>
          <w:p w14:paraId="42B07528" w14:textId="77777777" w:rsidR="003B409A" w:rsidRPr="00A109F5" w:rsidRDefault="003B409A" w:rsidP="00345E31"/>
        </w:tc>
        <w:tc>
          <w:tcPr>
            <w:tcW w:w="550" w:type="pct"/>
          </w:tcPr>
          <w:p w14:paraId="068B51F5" w14:textId="77777777" w:rsidR="003B409A" w:rsidRPr="00A109F5" w:rsidRDefault="003B409A" w:rsidP="00345E31"/>
        </w:tc>
        <w:tc>
          <w:tcPr>
            <w:tcW w:w="550" w:type="pct"/>
          </w:tcPr>
          <w:p w14:paraId="29D3CFFD" w14:textId="77777777" w:rsidR="003B409A" w:rsidRPr="00A109F5" w:rsidRDefault="003B409A" w:rsidP="00345E31"/>
        </w:tc>
        <w:tc>
          <w:tcPr>
            <w:tcW w:w="550" w:type="pct"/>
          </w:tcPr>
          <w:p w14:paraId="3DDEE84A" w14:textId="77777777" w:rsidR="003B409A" w:rsidRPr="00A109F5" w:rsidRDefault="003B409A" w:rsidP="00345E31"/>
        </w:tc>
        <w:tc>
          <w:tcPr>
            <w:tcW w:w="550" w:type="pct"/>
          </w:tcPr>
          <w:p w14:paraId="2B822E62" w14:textId="77777777" w:rsidR="003B409A" w:rsidRPr="00A109F5" w:rsidRDefault="003B409A" w:rsidP="00345E31"/>
        </w:tc>
        <w:tc>
          <w:tcPr>
            <w:tcW w:w="550" w:type="pct"/>
          </w:tcPr>
          <w:p w14:paraId="3C3A34BA" w14:textId="77777777" w:rsidR="003B409A" w:rsidRPr="00A109F5" w:rsidRDefault="003B409A" w:rsidP="00345E31"/>
        </w:tc>
      </w:tr>
      <w:tr w:rsidR="003B409A" w:rsidRPr="00A109F5" w14:paraId="25722551" w14:textId="77777777" w:rsidTr="007515EE">
        <w:tc>
          <w:tcPr>
            <w:tcW w:w="550" w:type="pct"/>
          </w:tcPr>
          <w:p w14:paraId="1160A33C" w14:textId="77777777" w:rsidR="003B409A" w:rsidRPr="00A109F5" w:rsidRDefault="003B409A" w:rsidP="00345E31">
            <w:r w:rsidRPr="00A109F5">
              <w:t>Total</w:t>
            </w:r>
          </w:p>
        </w:tc>
        <w:tc>
          <w:tcPr>
            <w:tcW w:w="550" w:type="pct"/>
          </w:tcPr>
          <w:p w14:paraId="4362F3D0" w14:textId="77777777" w:rsidR="003B409A" w:rsidRPr="00A109F5" w:rsidRDefault="003B409A" w:rsidP="00345E31"/>
        </w:tc>
        <w:tc>
          <w:tcPr>
            <w:tcW w:w="550" w:type="pct"/>
          </w:tcPr>
          <w:p w14:paraId="4630432F" w14:textId="77777777" w:rsidR="003B409A" w:rsidRPr="00A109F5" w:rsidRDefault="003B409A" w:rsidP="00345E31"/>
        </w:tc>
        <w:tc>
          <w:tcPr>
            <w:tcW w:w="550" w:type="pct"/>
          </w:tcPr>
          <w:p w14:paraId="448E4CFF" w14:textId="77777777" w:rsidR="003B409A" w:rsidRPr="00A109F5" w:rsidRDefault="003B409A" w:rsidP="00345E31"/>
        </w:tc>
        <w:tc>
          <w:tcPr>
            <w:tcW w:w="550" w:type="pct"/>
          </w:tcPr>
          <w:p w14:paraId="222CB432" w14:textId="77777777" w:rsidR="003B409A" w:rsidRPr="00A109F5" w:rsidRDefault="003B409A" w:rsidP="00345E31"/>
        </w:tc>
        <w:tc>
          <w:tcPr>
            <w:tcW w:w="550" w:type="pct"/>
          </w:tcPr>
          <w:p w14:paraId="2809A8AC" w14:textId="77777777" w:rsidR="003B409A" w:rsidRPr="00A109F5" w:rsidRDefault="003B409A" w:rsidP="00345E31"/>
        </w:tc>
        <w:tc>
          <w:tcPr>
            <w:tcW w:w="550" w:type="pct"/>
          </w:tcPr>
          <w:p w14:paraId="1598A567" w14:textId="77777777" w:rsidR="003B409A" w:rsidRPr="00A109F5" w:rsidRDefault="003B409A" w:rsidP="00345E31"/>
        </w:tc>
        <w:tc>
          <w:tcPr>
            <w:tcW w:w="550" w:type="pct"/>
          </w:tcPr>
          <w:p w14:paraId="1C0E2EDF" w14:textId="77777777" w:rsidR="003B409A" w:rsidRPr="00A109F5" w:rsidRDefault="003B409A" w:rsidP="00345E31"/>
        </w:tc>
        <w:tc>
          <w:tcPr>
            <w:tcW w:w="550" w:type="pct"/>
          </w:tcPr>
          <w:p w14:paraId="6728DB4E" w14:textId="77777777" w:rsidR="003B409A" w:rsidRPr="00A109F5" w:rsidRDefault="003B409A" w:rsidP="00345E31"/>
        </w:tc>
      </w:tr>
    </w:tbl>
    <w:p w14:paraId="1905B6B0" w14:textId="77777777" w:rsidR="009746E2" w:rsidRPr="00A109F5" w:rsidRDefault="009746E2" w:rsidP="00BA26FF"/>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1CEF8C58" w14:textId="77777777" w:rsidTr="007515EE">
        <w:tc>
          <w:tcPr>
            <w:tcW w:w="550" w:type="pct"/>
            <w:gridSpan w:val="9"/>
          </w:tcPr>
          <w:p w14:paraId="31BF8F77" w14:textId="40F5294F" w:rsidR="0093232E" w:rsidRPr="00A109F5" w:rsidRDefault="0093232E" w:rsidP="0093232E">
            <w:r w:rsidRPr="00A109F5">
              <w:rPr>
                <w:b/>
              </w:rPr>
              <w:t>Table 8.8-</w:t>
            </w:r>
            <w:r w:rsidR="005877F6" w:rsidRPr="00A109F5">
              <w:rPr>
                <w:b/>
              </w:rPr>
              <w:t>2</w:t>
            </w:r>
            <w:r w:rsidRPr="00A109F5">
              <w:rPr>
                <w:b/>
              </w:rPr>
              <w:t>b | Student Workload in the Required Clerkships</w:t>
            </w:r>
            <w:r w:rsidR="00825C21" w:rsidRPr="00A109F5">
              <w:rPr>
                <w:b/>
              </w:rPr>
              <w:t xml:space="preserve"> is Manageable.</w:t>
            </w:r>
          </w:p>
        </w:tc>
      </w:tr>
      <w:tr w:rsidR="0093232E" w:rsidRPr="00A109F5" w14:paraId="524C22B7" w14:textId="77777777" w:rsidTr="007515EE">
        <w:tc>
          <w:tcPr>
            <w:tcW w:w="550" w:type="pct"/>
            <w:gridSpan w:val="9"/>
          </w:tcPr>
          <w:p w14:paraId="2CE7C3B8" w14:textId="55C2333B" w:rsidR="0093232E" w:rsidRPr="00A109F5" w:rsidRDefault="0093232E" w:rsidP="0093232E">
            <w:pPr>
              <w:rPr>
                <w:iCs/>
              </w:rPr>
            </w:pPr>
            <w:r w:rsidRPr="00A109F5">
              <w:rPr>
                <w:iCs/>
              </w:rPr>
              <w:t xml:space="preserve">Provide data from the ISA by curriculum year on the number and percentage of </w:t>
            </w:r>
            <w:r w:rsidR="00920FFE">
              <w:t>respondents who selected</w:t>
            </w:r>
            <w:r w:rsidRPr="00A109F5">
              <w:rPr>
                <w:iCs/>
              </w:rPr>
              <w:t xml:space="preserve"> </w:t>
            </w:r>
            <w:r w:rsidRPr="00A109F5">
              <w:rPr>
                <w:i/>
              </w:rPr>
              <w:t>N/A</w:t>
            </w:r>
            <w:r w:rsidR="00515CCF" w:rsidRPr="00A109F5">
              <w:rPr>
                <w:iCs/>
              </w:rPr>
              <w:t xml:space="preserve"> </w:t>
            </w:r>
            <w:r w:rsidR="00515CCF" w:rsidRPr="00A109F5">
              <w:t xml:space="preserve">(No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93232E" w:rsidRPr="00A109F5" w14:paraId="3523DEAF" w14:textId="77777777" w:rsidTr="007515EE">
        <w:tc>
          <w:tcPr>
            <w:tcW w:w="550" w:type="pct"/>
            <w:vMerge w:val="restart"/>
          </w:tcPr>
          <w:p w14:paraId="4DDC9B26" w14:textId="1D24F179" w:rsidR="0093232E" w:rsidRPr="00A109F5" w:rsidRDefault="0093232E" w:rsidP="0093232E">
            <w:r w:rsidRPr="00A109F5">
              <w:t>Medical School Class</w:t>
            </w:r>
            <w:r w:rsidR="00340064" w:rsidRPr="00A109F5">
              <w:t>*</w:t>
            </w:r>
          </w:p>
        </w:tc>
        <w:tc>
          <w:tcPr>
            <w:tcW w:w="550" w:type="pct"/>
            <w:gridSpan w:val="2"/>
          </w:tcPr>
          <w:p w14:paraId="2338E463" w14:textId="77777777" w:rsidR="0093232E" w:rsidRPr="00A109F5" w:rsidRDefault="0093232E" w:rsidP="00FF4AC8">
            <w:pPr>
              <w:jc w:val="center"/>
            </w:pPr>
            <w:r w:rsidRPr="00A109F5">
              <w:t>Number of Total Responses/Response Rate to this Item</w:t>
            </w:r>
          </w:p>
        </w:tc>
        <w:tc>
          <w:tcPr>
            <w:tcW w:w="550" w:type="pct"/>
            <w:gridSpan w:val="2"/>
          </w:tcPr>
          <w:p w14:paraId="589E6CCD" w14:textId="77777777" w:rsidR="0093232E" w:rsidRPr="00A109F5" w:rsidRDefault="0093232E" w:rsidP="00FF4AC8">
            <w:pPr>
              <w:jc w:val="center"/>
            </w:pPr>
            <w:r w:rsidRPr="00A109F5">
              <w:t>Number and % of</w:t>
            </w:r>
          </w:p>
          <w:p w14:paraId="0FDA2330" w14:textId="16344BD5" w:rsidR="0093232E" w:rsidRPr="00A109F5" w:rsidRDefault="0093232E" w:rsidP="001A5677">
            <w:pPr>
              <w:jc w:val="center"/>
            </w:pPr>
            <w:r w:rsidRPr="00A109F5">
              <w:t>N/A</w:t>
            </w:r>
            <w:r w:rsidR="001A5677">
              <w:t xml:space="preserve"> </w:t>
            </w:r>
            <w:r w:rsidRPr="00A109F5">
              <w:t>Responses</w:t>
            </w:r>
          </w:p>
        </w:tc>
        <w:tc>
          <w:tcPr>
            <w:tcW w:w="550" w:type="pct"/>
            <w:gridSpan w:val="2"/>
          </w:tcPr>
          <w:p w14:paraId="62490670" w14:textId="4BC3EFCD" w:rsidR="0093232E" w:rsidRPr="00A109F5" w:rsidRDefault="00515CCF" w:rsidP="001E15E5">
            <w:pPr>
              <w:jc w:val="center"/>
            </w:pPr>
            <w:r w:rsidRPr="00A109F5">
              <w:t>Number and % of Disagree Responses</w:t>
            </w:r>
          </w:p>
        </w:tc>
        <w:tc>
          <w:tcPr>
            <w:tcW w:w="550" w:type="pct"/>
            <w:gridSpan w:val="2"/>
          </w:tcPr>
          <w:p w14:paraId="76D71A96" w14:textId="34FABADF" w:rsidR="0093232E" w:rsidRPr="00A109F5" w:rsidRDefault="00515CCF" w:rsidP="001E15E5">
            <w:pPr>
              <w:jc w:val="center"/>
            </w:pPr>
            <w:r w:rsidRPr="00A109F5">
              <w:t>Number and % of Agree Responses</w:t>
            </w:r>
          </w:p>
        </w:tc>
      </w:tr>
      <w:tr w:rsidR="0093232E" w:rsidRPr="00A109F5" w14:paraId="5580BB96" w14:textId="77777777" w:rsidTr="007515EE">
        <w:tc>
          <w:tcPr>
            <w:tcW w:w="550" w:type="pct"/>
            <w:vMerge/>
          </w:tcPr>
          <w:p w14:paraId="3C22B285" w14:textId="77777777" w:rsidR="0093232E" w:rsidRPr="00A109F5" w:rsidRDefault="0093232E" w:rsidP="0093232E"/>
        </w:tc>
        <w:tc>
          <w:tcPr>
            <w:tcW w:w="550" w:type="pct"/>
          </w:tcPr>
          <w:p w14:paraId="1A277515" w14:textId="77777777" w:rsidR="0093232E" w:rsidRPr="00A109F5" w:rsidRDefault="0093232E" w:rsidP="00FF4AC8">
            <w:pPr>
              <w:jc w:val="center"/>
            </w:pPr>
            <w:r w:rsidRPr="00A109F5">
              <w:t>N</w:t>
            </w:r>
          </w:p>
        </w:tc>
        <w:tc>
          <w:tcPr>
            <w:tcW w:w="550" w:type="pct"/>
          </w:tcPr>
          <w:p w14:paraId="76C35528" w14:textId="77777777" w:rsidR="0093232E" w:rsidRPr="00A109F5" w:rsidRDefault="0093232E" w:rsidP="00FF4AC8">
            <w:pPr>
              <w:jc w:val="center"/>
            </w:pPr>
            <w:r w:rsidRPr="00A109F5">
              <w:t>%</w:t>
            </w:r>
          </w:p>
        </w:tc>
        <w:tc>
          <w:tcPr>
            <w:tcW w:w="550" w:type="pct"/>
          </w:tcPr>
          <w:p w14:paraId="3EA6D804" w14:textId="77777777" w:rsidR="0093232E" w:rsidRPr="00A109F5" w:rsidRDefault="0093232E" w:rsidP="00FF4AC8">
            <w:pPr>
              <w:jc w:val="center"/>
            </w:pPr>
            <w:r w:rsidRPr="00A109F5">
              <w:t>N</w:t>
            </w:r>
          </w:p>
        </w:tc>
        <w:tc>
          <w:tcPr>
            <w:tcW w:w="550" w:type="pct"/>
          </w:tcPr>
          <w:p w14:paraId="21B9EE4B" w14:textId="77777777" w:rsidR="0093232E" w:rsidRPr="00A109F5" w:rsidRDefault="0093232E" w:rsidP="00FF4AC8">
            <w:pPr>
              <w:jc w:val="center"/>
            </w:pPr>
            <w:r w:rsidRPr="00A109F5">
              <w:t>%</w:t>
            </w:r>
          </w:p>
        </w:tc>
        <w:tc>
          <w:tcPr>
            <w:tcW w:w="550" w:type="pct"/>
          </w:tcPr>
          <w:p w14:paraId="74F768BE" w14:textId="77777777" w:rsidR="0093232E" w:rsidRPr="00A109F5" w:rsidRDefault="0093232E" w:rsidP="00FF4AC8">
            <w:pPr>
              <w:jc w:val="center"/>
            </w:pPr>
            <w:r w:rsidRPr="00A109F5">
              <w:t>N</w:t>
            </w:r>
          </w:p>
        </w:tc>
        <w:tc>
          <w:tcPr>
            <w:tcW w:w="550" w:type="pct"/>
          </w:tcPr>
          <w:p w14:paraId="527A3563" w14:textId="77777777" w:rsidR="0093232E" w:rsidRPr="00A109F5" w:rsidRDefault="0093232E" w:rsidP="00FF4AC8">
            <w:pPr>
              <w:jc w:val="center"/>
            </w:pPr>
            <w:r w:rsidRPr="00A109F5">
              <w:t>%</w:t>
            </w:r>
          </w:p>
        </w:tc>
        <w:tc>
          <w:tcPr>
            <w:tcW w:w="550" w:type="pct"/>
          </w:tcPr>
          <w:p w14:paraId="355EF440" w14:textId="77777777" w:rsidR="0093232E" w:rsidRPr="00A109F5" w:rsidRDefault="0093232E" w:rsidP="00FF4AC8">
            <w:pPr>
              <w:jc w:val="center"/>
            </w:pPr>
            <w:r w:rsidRPr="00A109F5">
              <w:t>N</w:t>
            </w:r>
          </w:p>
        </w:tc>
        <w:tc>
          <w:tcPr>
            <w:tcW w:w="550" w:type="pct"/>
          </w:tcPr>
          <w:p w14:paraId="16CD1A90" w14:textId="77777777" w:rsidR="0093232E" w:rsidRPr="00A109F5" w:rsidRDefault="0093232E" w:rsidP="00FF4AC8">
            <w:pPr>
              <w:jc w:val="center"/>
            </w:pPr>
            <w:r w:rsidRPr="00A109F5">
              <w:t>%</w:t>
            </w:r>
          </w:p>
        </w:tc>
      </w:tr>
      <w:tr w:rsidR="0093232E" w:rsidRPr="00A109F5" w14:paraId="49F0D7BE" w14:textId="77777777" w:rsidTr="007515EE">
        <w:tc>
          <w:tcPr>
            <w:tcW w:w="550" w:type="pct"/>
          </w:tcPr>
          <w:p w14:paraId="46A948F3" w14:textId="621C95A5" w:rsidR="0093232E" w:rsidRPr="00A109F5" w:rsidRDefault="0093232E" w:rsidP="0093232E">
            <w:r w:rsidRPr="00A109F5">
              <w:t>M2</w:t>
            </w:r>
          </w:p>
        </w:tc>
        <w:tc>
          <w:tcPr>
            <w:tcW w:w="550" w:type="pct"/>
          </w:tcPr>
          <w:p w14:paraId="67607BD9" w14:textId="77777777" w:rsidR="0093232E" w:rsidRPr="00A109F5" w:rsidRDefault="0093232E" w:rsidP="00FF4AC8">
            <w:pPr>
              <w:jc w:val="center"/>
            </w:pPr>
          </w:p>
        </w:tc>
        <w:tc>
          <w:tcPr>
            <w:tcW w:w="550" w:type="pct"/>
          </w:tcPr>
          <w:p w14:paraId="7B7C3169" w14:textId="77777777" w:rsidR="0093232E" w:rsidRPr="00A109F5" w:rsidRDefault="0093232E" w:rsidP="00FF4AC8">
            <w:pPr>
              <w:jc w:val="center"/>
            </w:pPr>
          </w:p>
        </w:tc>
        <w:tc>
          <w:tcPr>
            <w:tcW w:w="550" w:type="pct"/>
          </w:tcPr>
          <w:p w14:paraId="66807377" w14:textId="77777777" w:rsidR="0093232E" w:rsidRPr="00A109F5" w:rsidRDefault="0093232E" w:rsidP="00FF4AC8">
            <w:pPr>
              <w:jc w:val="center"/>
            </w:pPr>
          </w:p>
        </w:tc>
        <w:tc>
          <w:tcPr>
            <w:tcW w:w="550" w:type="pct"/>
          </w:tcPr>
          <w:p w14:paraId="68DA92D7" w14:textId="77777777" w:rsidR="0093232E" w:rsidRPr="00A109F5" w:rsidRDefault="0093232E" w:rsidP="00FF4AC8">
            <w:pPr>
              <w:jc w:val="center"/>
            </w:pPr>
          </w:p>
        </w:tc>
        <w:tc>
          <w:tcPr>
            <w:tcW w:w="550" w:type="pct"/>
          </w:tcPr>
          <w:p w14:paraId="2440308D" w14:textId="77777777" w:rsidR="0093232E" w:rsidRPr="00A109F5" w:rsidRDefault="0093232E" w:rsidP="00FF4AC8">
            <w:pPr>
              <w:jc w:val="center"/>
            </w:pPr>
          </w:p>
        </w:tc>
        <w:tc>
          <w:tcPr>
            <w:tcW w:w="550" w:type="pct"/>
          </w:tcPr>
          <w:p w14:paraId="4D936105" w14:textId="77777777" w:rsidR="0093232E" w:rsidRPr="00A109F5" w:rsidRDefault="0093232E" w:rsidP="00FF4AC8">
            <w:pPr>
              <w:jc w:val="center"/>
            </w:pPr>
          </w:p>
        </w:tc>
        <w:tc>
          <w:tcPr>
            <w:tcW w:w="550" w:type="pct"/>
          </w:tcPr>
          <w:p w14:paraId="29FDE7D1" w14:textId="77777777" w:rsidR="0093232E" w:rsidRPr="00A109F5" w:rsidRDefault="0093232E" w:rsidP="00FF4AC8">
            <w:pPr>
              <w:jc w:val="center"/>
            </w:pPr>
          </w:p>
        </w:tc>
        <w:tc>
          <w:tcPr>
            <w:tcW w:w="550" w:type="pct"/>
          </w:tcPr>
          <w:p w14:paraId="0CB2FF17" w14:textId="77777777" w:rsidR="0093232E" w:rsidRPr="00A109F5" w:rsidRDefault="0093232E" w:rsidP="00FF4AC8">
            <w:pPr>
              <w:jc w:val="center"/>
            </w:pPr>
          </w:p>
        </w:tc>
      </w:tr>
      <w:tr w:rsidR="0093232E" w:rsidRPr="00A109F5" w14:paraId="41DBA47D" w14:textId="77777777" w:rsidTr="007515EE">
        <w:tc>
          <w:tcPr>
            <w:tcW w:w="550" w:type="pct"/>
          </w:tcPr>
          <w:p w14:paraId="37916B51" w14:textId="77777777" w:rsidR="0093232E" w:rsidRPr="00A109F5" w:rsidRDefault="0093232E" w:rsidP="0093232E">
            <w:r w:rsidRPr="00A109F5">
              <w:t>M3</w:t>
            </w:r>
          </w:p>
        </w:tc>
        <w:tc>
          <w:tcPr>
            <w:tcW w:w="550" w:type="pct"/>
          </w:tcPr>
          <w:p w14:paraId="60CECD5A" w14:textId="77777777" w:rsidR="0093232E" w:rsidRPr="00A109F5" w:rsidRDefault="0093232E" w:rsidP="00FF4AC8">
            <w:pPr>
              <w:jc w:val="center"/>
            </w:pPr>
          </w:p>
        </w:tc>
        <w:tc>
          <w:tcPr>
            <w:tcW w:w="550" w:type="pct"/>
          </w:tcPr>
          <w:p w14:paraId="78A8E81C" w14:textId="77777777" w:rsidR="0093232E" w:rsidRPr="00A109F5" w:rsidRDefault="0093232E" w:rsidP="00FF4AC8">
            <w:pPr>
              <w:jc w:val="center"/>
            </w:pPr>
          </w:p>
        </w:tc>
        <w:tc>
          <w:tcPr>
            <w:tcW w:w="550" w:type="pct"/>
          </w:tcPr>
          <w:p w14:paraId="02DD6207" w14:textId="77777777" w:rsidR="0093232E" w:rsidRPr="00A109F5" w:rsidRDefault="0093232E" w:rsidP="00FF4AC8">
            <w:pPr>
              <w:jc w:val="center"/>
            </w:pPr>
          </w:p>
        </w:tc>
        <w:tc>
          <w:tcPr>
            <w:tcW w:w="550" w:type="pct"/>
          </w:tcPr>
          <w:p w14:paraId="020650BB" w14:textId="77777777" w:rsidR="0093232E" w:rsidRPr="00A109F5" w:rsidRDefault="0093232E" w:rsidP="00FF4AC8">
            <w:pPr>
              <w:jc w:val="center"/>
            </w:pPr>
          </w:p>
        </w:tc>
        <w:tc>
          <w:tcPr>
            <w:tcW w:w="550" w:type="pct"/>
          </w:tcPr>
          <w:p w14:paraId="4753D387" w14:textId="77777777" w:rsidR="0093232E" w:rsidRPr="00A109F5" w:rsidRDefault="0093232E" w:rsidP="00FF4AC8">
            <w:pPr>
              <w:jc w:val="center"/>
            </w:pPr>
          </w:p>
        </w:tc>
        <w:tc>
          <w:tcPr>
            <w:tcW w:w="550" w:type="pct"/>
          </w:tcPr>
          <w:p w14:paraId="75E6B85A" w14:textId="77777777" w:rsidR="0093232E" w:rsidRPr="00A109F5" w:rsidRDefault="0093232E" w:rsidP="00FF4AC8">
            <w:pPr>
              <w:jc w:val="center"/>
            </w:pPr>
          </w:p>
        </w:tc>
        <w:tc>
          <w:tcPr>
            <w:tcW w:w="550" w:type="pct"/>
          </w:tcPr>
          <w:p w14:paraId="2F3B56D9" w14:textId="77777777" w:rsidR="0093232E" w:rsidRPr="00A109F5" w:rsidRDefault="0093232E" w:rsidP="00FF4AC8">
            <w:pPr>
              <w:jc w:val="center"/>
            </w:pPr>
          </w:p>
        </w:tc>
        <w:tc>
          <w:tcPr>
            <w:tcW w:w="550" w:type="pct"/>
          </w:tcPr>
          <w:p w14:paraId="127F89F1" w14:textId="77777777" w:rsidR="0093232E" w:rsidRPr="00A109F5" w:rsidRDefault="0093232E" w:rsidP="00FF4AC8">
            <w:pPr>
              <w:jc w:val="center"/>
            </w:pPr>
          </w:p>
        </w:tc>
      </w:tr>
      <w:tr w:rsidR="0093232E" w:rsidRPr="00A109F5" w14:paraId="7893335F" w14:textId="77777777" w:rsidTr="007515EE">
        <w:tc>
          <w:tcPr>
            <w:tcW w:w="550" w:type="pct"/>
          </w:tcPr>
          <w:p w14:paraId="22422342" w14:textId="77777777" w:rsidR="0093232E" w:rsidRPr="00A109F5" w:rsidRDefault="0093232E" w:rsidP="0093232E">
            <w:r w:rsidRPr="00A109F5">
              <w:t>M4</w:t>
            </w:r>
          </w:p>
        </w:tc>
        <w:tc>
          <w:tcPr>
            <w:tcW w:w="550" w:type="pct"/>
          </w:tcPr>
          <w:p w14:paraId="5E4F5844" w14:textId="77777777" w:rsidR="0093232E" w:rsidRPr="00A109F5" w:rsidRDefault="0093232E" w:rsidP="00FF4AC8">
            <w:pPr>
              <w:jc w:val="center"/>
            </w:pPr>
          </w:p>
        </w:tc>
        <w:tc>
          <w:tcPr>
            <w:tcW w:w="550" w:type="pct"/>
          </w:tcPr>
          <w:p w14:paraId="24FA18DF" w14:textId="77777777" w:rsidR="0093232E" w:rsidRPr="00A109F5" w:rsidRDefault="0093232E" w:rsidP="00FF4AC8">
            <w:pPr>
              <w:jc w:val="center"/>
            </w:pPr>
          </w:p>
        </w:tc>
        <w:tc>
          <w:tcPr>
            <w:tcW w:w="550" w:type="pct"/>
          </w:tcPr>
          <w:p w14:paraId="2998F9A1" w14:textId="77777777" w:rsidR="0093232E" w:rsidRPr="00A109F5" w:rsidRDefault="0093232E" w:rsidP="00FF4AC8">
            <w:pPr>
              <w:jc w:val="center"/>
            </w:pPr>
          </w:p>
        </w:tc>
        <w:tc>
          <w:tcPr>
            <w:tcW w:w="550" w:type="pct"/>
          </w:tcPr>
          <w:p w14:paraId="6CAD6E6D" w14:textId="77777777" w:rsidR="0093232E" w:rsidRPr="00A109F5" w:rsidRDefault="0093232E" w:rsidP="00FF4AC8">
            <w:pPr>
              <w:jc w:val="center"/>
            </w:pPr>
          </w:p>
        </w:tc>
        <w:tc>
          <w:tcPr>
            <w:tcW w:w="550" w:type="pct"/>
          </w:tcPr>
          <w:p w14:paraId="54723CBD" w14:textId="77777777" w:rsidR="0093232E" w:rsidRPr="00A109F5" w:rsidRDefault="0093232E" w:rsidP="00FF4AC8">
            <w:pPr>
              <w:jc w:val="center"/>
            </w:pPr>
          </w:p>
        </w:tc>
        <w:tc>
          <w:tcPr>
            <w:tcW w:w="550" w:type="pct"/>
          </w:tcPr>
          <w:p w14:paraId="3D91034A" w14:textId="77777777" w:rsidR="0093232E" w:rsidRPr="00A109F5" w:rsidRDefault="0093232E" w:rsidP="00FF4AC8">
            <w:pPr>
              <w:jc w:val="center"/>
            </w:pPr>
          </w:p>
        </w:tc>
        <w:tc>
          <w:tcPr>
            <w:tcW w:w="550" w:type="pct"/>
          </w:tcPr>
          <w:p w14:paraId="7F38058C" w14:textId="77777777" w:rsidR="0093232E" w:rsidRPr="00A109F5" w:rsidRDefault="0093232E" w:rsidP="00FF4AC8">
            <w:pPr>
              <w:jc w:val="center"/>
            </w:pPr>
          </w:p>
        </w:tc>
        <w:tc>
          <w:tcPr>
            <w:tcW w:w="550" w:type="pct"/>
          </w:tcPr>
          <w:p w14:paraId="2339B9A2" w14:textId="77777777" w:rsidR="0093232E" w:rsidRPr="00A109F5" w:rsidRDefault="0093232E" w:rsidP="00FF4AC8">
            <w:pPr>
              <w:jc w:val="center"/>
            </w:pPr>
          </w:p>
        </w:tc>
      </w:tr>
      <w:tr w:rsidR="0093232E" w:rsidRPr="00A109F5" w14:paraId="71A3369E" w14:textId="77777777" w:rsidTr="007515EE">
        <w:tc>
          <w:tcPr>
            <w:tcW w:w="550" w:type="pct"/>
          </w:tcPr>
          <w:p w14:paraId="4226B434" w14:textId="77777777" w:rsidR="0093232E" w:rsidRPr="00A109F5" w:rsidRDefault="0093232E" w:rsidP="0093232E">
            <w:r w:rsidRPr="00A109F5">
              <w:t>Total</w:t>
            </w:r>
          </w:p>
        </w:tc>
        <w:tc>
          <w:tcPr>
            <w:tcW w:w="550" w:type="pct"/>
          </w:tcPr>
          <w:p w14:paraId="61DC0FEC" w14:textId="77777777" w:rsidR="0093232E" w:rsidRPr="00A109F5" w:rsidRDefault="0093232E" w:rsidP="00FF4AC8">
            <w:pPr>
              <w:jc w:val="center"/>
            </w:pPr>
          </w:p>
        </w:tc>
        <w:tc>
          <w:tcPr>
            <w:tcW w:w="550" w:type="pct"/>
          </w:tcPr>
          <w:p w14:paraId="525BB330" w14:textId="77777777" w:rsidR="0093232E" w:rsidRPr="00A109F5" w:rsidRDefault="0093232E" w:rsidP="00FF4AC8">
            <w:pPr>
              <w:jc w:val="center"/>
            </w:pPr>
          </w:p>
        </w:tc>
        <w:tc>
          <w:tcPr>
            <w:tcW w:w="550" w:type="pct"/>
          </w:tcPr>
          <w:p w14:paraId="22F62C34" w14:textId="77777777" w:rsidR="0093232E" w:rsidRPr="00A109F5" w:rsidRDefault="0093232E" w:rsidP="00FF4AC8">
            <w:pPr>
              <w:jc w:val="center"/>
            </w:pPr>
          </w:p>
        </w:tc>
        <w:tc>
          <w:tcPr>
            <w:tcW w:w="550" w:type="pct"/>
          </w:tcPr>
          <w:p w14:paraId="590A92B8" w14:textId="77777777" w:rsidR="0093232E" w:rsidRPr="00A109F5" w:rsidRDefault="0093232E" w:rsidP="00FF4AC8">
            <w:pPr>
              <w:jc w:val="center"/>
            </w:pPr>
          </w:p>
        </w:tc>
        <w:tc>
          <w:tcPr>
            <w:tcW w:w="550" w:type="pct"/>
          </w:tcPr>
          <w:p w14:paraId="05AB6FCB" w14:textId="77777777" w:rsidR="0093232E" w:rsidRPr="00A109F5" w:rsidRDefault="0093232E" w:rsidP="00FF4AC8">
            <w:pPr>
              <w:jc w:val="center"/>
            </w:pPr>
          </w:p>
        </w:tc>
        <w:tc>
          <w:tcPr>
            <w:tcW w:w="550" w:type="pct"/>
          </w:tcPr>
          <w:p w14:paraId="1CEC7526" w14:textId="77777777" w:rsidR="0093232E" w:rsidRPr="00A109F5" w:rsidRDefault="0093232E" w:rsidP="00FF4AC8">
            <w:pPr>
              <w:jc w:val="center"/>
            </w:pPr>
          </w:p>
        </w:tc>
        <w:tc>
          <w:tcPr>
            <w:tcW w:w="550" w:type="pct"/>
          </w:tcPr>
          <w:p w14:paraId="3656E156" w14:textId="77777777" w:rsidR="0093232E" w:rsidRPr="00A109F5" w:rsidRDefault="0093232E" w:rsidP="00FF4AC8">
            <w:pPr>
              <w:jc w:val="center"/>
            </w:pPr>
          </w:p>
        </w:tc>
        <w:tc>
          <w:tcPr>
            <w:tcW w:w="550" w:type="pct"/>
          </w:tcPr>
          <w:p w14:paraId="3E0F725D" w14:textId="77777777" w:rsidR="0093232E" w:rsidRPr="00A109F5" w:rsidRDefault="0093232E" w:rsidP="00FF4AC8">
            <w:pPr>
              <w:jc w:val="center"/>
            </w:pPr>
          </w:p>
        </w:tc>
      </w:tr>
    </w:tbl>
    <w:p w14:paraId="3B321025" w14:textId="12673B44" w:rsidR="00B30FFF" w:rsidRPr="00A109F5" w:rsidRDefault="0093232E" w:rsidP="00B30FFF">
      <w:r w:rsidRPr="00A109F5">
        <w:rPr>
          <w:iCs/>
        </w:rPr>
        <w:t>*</w:t>
      </w:r>
      <w:r w:rsidR="00B30FFF" w:rsidRPr="00A109F5">
        <w:t xml:space="preserve"> Delete any rows that include students who have not experienced the required clerkships. </w:t>
      </w:r>
    </w:p>
    <w:p w14:paraId="51FC0A31" w14:textId="64B2A83B" w:rsidR="00093304" w:rsidRPr="00A109F5" w:rsidRDefault="00093304" w:rsidP="00BA26FF"/>
    <w:p w14:paraId="304B2721" w14:textId="77777777" w:rsidR="004D08B1" w:rsidRPr="00A109F5" w:rsidRDefault="004D08B1" w:rsidP="009D54C4">
      <w:pPr>
        <w:pStyle w:val="ListParagraph"/>
        <w:tabs>
          <w:tab w:val="left" w:pos="0"/>
        </w:tabs>
      </w:pPr>
    </w:p>
    <w:p w14:paraId="412B0B2A" w14:textId="39651CF8" w:rsidR="008C1AD1" w:rsidRPr="00A109F5" w:rsidRDefault="00B777FA" w:rsidP="00B27CE2">
      <w:pPr>
        <w:pStyle w:val="ListParagraph"/>
        <w:numPr>
          <w:ilvl w:val="0"/>
          <w:numId w:val="91"/>
        </w:numPr>
        <w:ind w:left="360"/>
      </w:pPr>
      <w:r w:rsidRPr="00A109F5">
        <w:t>Describe the amount of unsc</w:t>
      </w:r>
      <w:r w:rsidR="00BF6B66" w:rsidRPr="00A109F5">
        <w:t>h</w:t>
      </w:r>
      <w:r w:rsidRPr="00A109F5">
        <w:t>eduled time</w:t>
      </w:r>
      <w:r w:rsidR="00280FAA" w:rsidRPr="00A109F5">
        <w:t xml:space="preserve"> in an average week during the pre-clerkship phase of the curriculum</w:t>
      </w:r>
      <w:r w:rsidR="00723FB6" w:rsidRPr="00A109F5">
        <w:t>.</w:t>
      </w:r>
    </w:p>
    <w:p w14:paraId="17BFB7DA" w14:textId="77777777" w:rsidR="008C1AD1" w:rsidRPr="00A109F5" w:rsidRDefault="008C1AD1" w:rsidP="008C1AD1"/>
    <w:p w14:paraId="594F3D46" w14:textId="77777777" w:rsidR="008C1AD1" w:rsidRPr="00A109F5" w:rsidRDefault="008C1AD1" w:rsidP="008C1AD1"/>
    <w:p w14:paraId="7EC5B7A0" w14:textId="12BF72DB" w:rsidR="00923B85" w:rsidRPr="00A109F5" w:rsidRDefault="00B01FB3" w:rsidP="00B27CE2">
      <w:pPr>
        <w:pStyle w:val="ListParagraph"/>
        <w:numPr>
          <w:ilvl w:val="0"/>
          <w:numId w:val="91"/>
        </w:numPr>
        <w:ind w:left="360"/>
      </w:pPr>
      <w:r w:rsidRPr="00A109F5">
        <w:t>In the pre-</w:t>
      </w:r>
      <w:r w:rsidR="00A56508" w:rsidRPr="00A109F5">
        <w:t>clerkship phase of the curriculum, n</w:t>
      </w:r>
      <w:r w:rsidR="00E66301" w:rsidRPr="00A109F5">
        <w:t>ote if there are</w:t>
      </w:r>
      <w:r w:rsidR="00923B85" w:rsidRPr="00A109F5">
        <w:t xml:space="preserve"> any required activities outside of </w:t>
      </w:r>
      <w:r w:rsidR="00A3660D" w:rsidRPr="00A109F5">
        <w:t>regularly scheduled</w:t>
      </w:r>
      <w:r w:rsidR="00923B85" w:rsidRPr="00A109F5">
        <w:t xml:space="preserve"> class time (e.g., assigned reading, online modules) that include </w:t>
      </w:r>
      <w:r w:rsidR="00D407B4">
        <w:t>assignments</w:t>
      </w:r>
      <w:r w:rsidR="00923B85" w:rsidRPr="00A109F5">
        <w:t xml:space="preserve"> to prepare students for in-class activities. </w:t>
      </w:r>
      <w:r w:rsidR="008C1AD1" w:rsidRPr="00A109F5">
        <w:t>Note if</w:t>
      </w:r>
      <w:r w:rsidR="00923B85" w:rsidRPr="00A109F5">
        <w:t xml:space="preserve"> these required activities </w:t>
      </w:r>
      <w:r w:rsidR="008C1AD1" w:rsidRPr="00A109F5">
        <w:t xml:space="preserve">are </w:t>
      </w:r>
      <w:r w:rsidR="00923B85" w:rsidRPr="00A109F5">
        <w:t>accounted for in calculating</w:t>
      </w:r>
      <w:r w:rsidR="00D3631C" w:rsidRPr="00A109F5">
        <w:t xml:space="preserve"> pre-clerkship </w:t>
      </w:r>
      <w:r w:rsidR="00923B85" w:rsidRPr="00A109F5">
        <w:t>student academic workload</w:t>
      </w:r>
      <w:r w:rsidR="008C1AD1" w:rsidRPr="00A109F5">
        <w:t>.</w:t>
      </w:r>
      <w:r w:rsidR="00923B85" w:rsidRPr="00A109F5">
        <w:t xml:space="preserve"> </w:t>
      </w:r>
    </w:p>
    <w:p w14:paraId="02226AEB" w14:textId="77777777" w:rsidR="00923B85" w:rsidRPr="00A109F5" w:rsidRDefault="00923B85" w:rsidP="00D33A37"/>
    <w:p w14:paraId="7D6C5B29" w14:textId="77777777" w:rsidR="00923B85" w:rsidRPr="00A109F5" w:rsidDel="00EF6A8D" w:rsidRDefault="00923B85" w:rsidP="00D33A37"/>
    <w:p w14:paraId="40F23107" w14:textId="4EB3CB59" w:rsidR="00923B85" w:rsidRPr="00A109F5" w:rsidDel="00EF6A8D" w:rsidRDefault="00923B85" w:rsidP="00B27CE2">
      <w:pPr>
        <w:pStyle w:val="ListParagraph"/>
        <w:numPr>
          <w:ilvl w:val="0"/>
          <w:numId w:val="91"/>
        </w:numPr>
        <w:ind w:left="360"/>
      </w:pPr>
      <w:r w:rsidRPr="00A109F5" w:rsidDel="00EF6A8D">
        <w:t xml:space="preserve">Briefly describe any school policies/guidelines related to the amount of time per week that students spend in required activities during the pre-clerkship phase of the curriculum. </w:t>
      </w:r>
      <w:r w:rsidR="00E66301" w:rsidRPr="00A109F5">
        <w:t xml:space="preserve">Note if the policy addresses </w:t>
      </w:r>
      <w:r w:rsidR="007C0436" w:rsidRPr="00A109F5">
        <w:t xml:space="preserve">only </w:t>
      </w:r>
      <w:r w:rsidR="00E66301" w:rsidRPr="00A109F5">
        <w:t xml:space="preserve">in-class activities or also includes required activities assigned to be completed outside of </w:t>
      </w:r>
      <w:r w:rsidR="002E38C6" w:rsidRPr="00A109F5">
        <w:t>scheduled</w:t>
      </w:r>
      <w:r w:rsidR="00EA20B8" w:rsidRPr="00A109F5">
        <w:t xml:space="preserve"> </w:t>
      </w:r>
      <w:r w:rsidR="00E66301" w:rsidRPr="00A109F5">
        <w:t>class time.</w:t>
      </w:r>
    </w:p>
    <w:p w14:paraId="264FB123" w14:textId="77777777" w:rsidR="00923B85" w:rsidRPr="00A109F5" w:rsidDel="00EF6A8D" w:rsidRDefault="00923B85" w:rsidP="00D33A37"/>
    <w:p w14:paraId="55036850" w14:textId="77777777" w:rsidR="00923B85" w:rsidRPr="00A109F5" w:rsidRDefault="00923B85" w:rsidP="00D33A37"/>
    <w:p w14:paraId="137BE34B" w14:textId="393D39B0" w:rsidR="00EC1561" w:rsidRPr="00A109F5" w:rsidRDefault="00821B87" w:rsidP="00B27CE2">
      <w:pPr>
        <w:pStyle w:val="ListParagraph"/>
        <w:numPr>
          <w:ilvl w:val="0"/>
          <w:numId w:val="91"/>
        </w:numPr>
        <w:ind w:left="360"/>
      </w:pPr>
      <w:r w:rsidRPr="00A109F5">
        <w:t xml:space="preserve">Describe the </w:t>
      </w:r>
      <w:r w:rsidR="00961185" w:rsidRPr="00A109F5">
        <w:t xml:space="preserve">policy related to </w:t>
      </w:r>
      <w:r w:rsidR="001B102D" w:rsidRPr="00A109F5">
        <w:t xml:space="preserve">medical student </w:t>
      </w:r>
      <w:r w:rsidR="00961185" w:rsidRPr="00A109F5">
        <w:t xml:space="preserve">duty hours in the </w:t>
      </w:r>
      <w:r w:rsidR="005A64DB" w:rsidRPr="00A109F5">
        <w:t>clerkship phase of the curriculum</w:t>
      </w:r>
      <w:r w:rsidR="00EC1561" w:rsidRPr="00A109F5">
        <w:t xml:space="preserve">. </w:t>
      </w:r>
      <w:r w:rsidR="00961185" w:rsidRPr="00A109F5">
        <w:t>How are students, faculty, and r</w:t>
      </w:r>
      <w:r w:rsidR="00EC1561" w:rsidRPr="00A109F5">
        <w:t>esidents informed of the policy?</w:t>
      </w:r>
      <w:r w:rsidR="00416188" w:rsidRPr="00A109F5">
        <w:t xml:space="preserve"> </w:t>
      </w:r>
    </w:p>
    <w:p w14:paraId="7CDADA65" w14:textId="2B209E5A" w:rsidR="00695C0D" w:rsidRPr="00A109F5" w:rsidRDefault="00695C0D" w:rsidP="00695C0D"/>
    <w:p w14:paraId="1D67A29D" w14:textId="77777777" w:rsidR="00695C0D" w:rsidRPr="00A109F5" w:rsidRDefault="00695C0D" w:rsidP="00695C0D"/>
    <w:p w14:paraId="5E3C7836" w14:textId="1C59002D" w:rsidR="00BB5B22" w:rsidRPr="00A109F5" w:rsidRDefault="00BB5B22" w:rsidP="00B27CE2">
      <w:pPr>
        <w:pStyle w:val="ListParagraph"/>
        <w:numPr>
          <w:ilvl w:val="0"/>
          <w:numId w:val="91"/>
        </w:numPr>
        <w:ind w:left="360"/>
      </w:pPr>
      <w:r w:rsidRPr="00A109F5">
        <w:t xml:space="preserve">Describe the mechanisms that exist for students to report violations of </w:t>
      </w:r>
      <w:r w:rsidR="00197256" w:rsidRPr="00A109F5">
        <w:t xml:space="preserve">the </w:t>
      </w:r>
      <w:r w:rsidRPr="00A109F5">
        <w:t>duty hours policy</w:t>
      </w:r>
      <w:r w:rsidR="00E203C0" w:rsidRPr="00E203C0">
        <w:t xml:space="preserve"> </w:t>
      </w:r>
      <w:r w:rsidR="00E203C0" w:rsidRPr="004735DD">
        <w:t>either during or at the completion of a clerkship</w:t>
      </w:r>
      <w:r w:rsidRPr="00A109F5">
        <w:t xml:space="preserve">. </w:t>
      </w:r>
      <w:r w:rsidR="00E66301" w:rsidRPr="00A109F5">
        <w:t xml:space="preserve">Do the </w:t>
      </w:r>
      <w:r w:rsidR="00981C5F" w:rsidRPr="00A109F5">
        <w:t xml:space="preserve">reporting </w:t>
      </w:r>
      <w:r w:rsidR="00E66301" w:rsidRPr="00A109F5">
        <w:t>process</w:t>
      </w:r>
      <w:r w:rsidR="00DC2D40" w:rsidRPr="00A109F5">
        <w:t>es</w:t>
      </w:r>
      <w:r w:rsidR="00E66301" w:rsidRPr="00A109F5">
        <w:t xml:space="preserve"> ensure that students may report </w:t>
      </w:r>
      <w:r w:rsidR="00863050" w:rsidRPr="00A109F5">
        <w:t>duty</w:t>
      </w:r>
      <w:r w:rsidR="00E66301" w:rsidRPr="00A109F5">
        <w:t xml:space="preserve"> hour violations without</w:t>
      </w:r>
      <w:r w:rsidRPr="00A109F5">
        <w:t xml:space="preserve"> fear of retribution?</w:t>
      </w:r>
    </w:p>
    <w:p w14:paraId="0C9453AA" w14:textId="32F5AABC" w:rsidR="00D33A37" w:rsidRPr="00A109F5" w:rsidRDefault="00D33A37" w:rsidP="00D33A37"/>
    <w:p w14:paraId="15A3C152" w14:textId="77777777" w:rsidR="00D33A37" w:rsidRPr="00A109F5" w:rsidRDefault="00D33A37" w:rsidP="00D33A37"/>
    <w:p w14:paraId="5A7AABCD" w14:textId="135C1013" w:rsidR="00923B85" w:rsidRPr="00A109F5" w:rsidRDefault="00923B85" w:rsidP="00B27CE2">
      <w:pPr>
        <w:pStyle w:val="ListParagraph"/>
        <w:numPr>
          <w:ilvl w:val="0"/>
          <w:numId w:val="91"/>
        </w:numPr>
        <w:ind w:left="360"/>
      </w:pPr>
      <w:r w:rsidRPr="00A109F5">
        <w:t xml:space="preserve">Note how, how often, and by whom data on medical student duty hours are collected and </w:t>
      </w:r>
      <w:r w:rsidR="00931298" w:rsidRPr="00A109F5">
        <w:t xml:space="preserve">by whom they are </w:t>
      </w:r>
      <w:r w:rsidRPr="00A109F5">
        <w:t>monitored.</w:t>
      </w:r>
    </w:p>
    <w:p w14:paraId="0C43E34F" w14:textId="15CA2E76" w:rsidR="00D33A37" w:rsidRPr="00A109F5" w:rsidRDefault="00D33A37" w:rsidP="00917DFB">
      <w:pPr>
        <w:pStyle w:val="ListParagraph"/>
      </w:pPr>
    </w:p>
    <w:p w14:paraId="08651174" w14:textId="546465B4" w:rsidR="00917DFB" w:rsidRPr="00A109F5" w:rsidRDefault="00917DFB" w:rsidP="00917DFB">
      <w:pPr>
        <w:pStyle w:val="ListParagraph"/>
      </w:pPr>
    </w:p>
    <w:p w14:paraId="6B3D586F" w14:textId="79831FDD" w:rsidR="00D33A37" w:rsidRPr="00A109F5" w:rsidRDefault="00923B85" w:rsidP="00B27CE2">
      <w:pPr>
        <w:pStyle w:val="ListParagraph"/>
        <w:numPr>
          <w:ilvl w:val="0"/>
          <w:numId w:val="91"/>
        </w:numPr>
        <w:ind w:left="360"/>
      </w:pPr>
      <w:r w:rsidRPr="00A109F5">
        <w:t xml:space="preserve">Describe the frequency with which the curriculum committee and/or its relevant subcommittee(s) monitor </w:t>
      </w:r>
      <w:r w:rsidR="00F56CB9">
        <w:t xml:space="preserve">compliance with policies/guidelines related to </w:t>
      </w:r>
      <w:r w:rsidRPr="00A109F5">
        <w:t xml:space="preserve">the </w:t>
      </w:r>
      <w:r w:rsidR="00197256" w:rsidRPr="00A109F5">
        <w:t xml:space="preserve">amount of </w:t>
      </w:r>
      <w:r w:rsidRPr="00A109F5">
        <w:t>scheduled time in the pre-clerkship</w:t>
      </w:r>
      <w:r w:rsidR="00BB5B22" w:rsidRPr="00A109F5">
        <w:t xml:space="preserve"> phase </w:t>
      </w:r>
      <w:r w:rsidRPr="00A109F5">
        <w:t>of the curriculum and the clinical workload of medical students.</w:t>
      </w:r>
    </w:p>
    <w:p w14:paraId="57F16DB1" w14:textId="77777777" w:rsidR="00893A38" w:rsidRPr="00A109F5" w:rsidRDefault="00893A38" w:rsidP="00893A38"/>
    <w:p w14:paraId="6A288E8F" w14:textId="77777777" w:rsidR="001E15E5" w:rsidRPr="00A109F5" w:rsidRDefault="001E15E5" w:rsidP="00893A38"/>
    <w:p w14:paraId="0D0A9269" w14:textId="44775DE3" w:rsidR="00893A38" w:rsidRPr="00A109F5" w:rsidRDefault="00893A38" w:rsidP="00B27CE2">
      <w:pPr>
        <w:pStyle w:val="ListParagraph"/>
        <w:numPr>
          <w:ilvl w:val="0"/>
          <w:numId w:val="91"/>
        </w:numPr>
        <w:ind w:left="360"/>
      </w:pPr>
      <w:r w:rsidRPr="00A109F5">
        <w:t xml:space="preserve">Comment on the data from the ISA on respondent </w:t>
      </w:r>
      <w:r w:rsidR="008A36DE">
        <w:t>agreement that</w:t>
      </w:r>
      <w:r w:rsidR="00B61925">
        <w:t xml:space="preserve"> there is adequate protected time </w:t>
      </w:r>
      <w:r w:rsidR="00917967" w:rsidRPr="00A109F5">
        <w:t>for self-dire</w:t>
      </w:r>
      <w:r w:rsidR="00FA70D3" w:rsidRPr="00A109F5">
        <w:t xml:space="preserve">cted learning and </w:t>
      </w:r>
      <w:r w:rsidR="00696CA9">
        <w:t>manageable</w:t>
      </w:r>
      <w:r w:rsidR="00FA70D3" w:rsidRPr="00A109F5">
        <w:t xml:space="preserve"> </w:t>
      </w:r>
      <w:r w:rsidRPr="00A109F5">
        <w:t>workload</w:t>
      </w:r>
      <w:r w:rsidR="00DE5FB3">
        <w:t>s</w:t>
      </w:r>
      <w:r w:rsidRPr="00A109F5">
        <w:t xml:space="preserve"> in the pre-clerkship phase of the curriculum and </w:t>
      </w:r>
      <w:r w:rsidR="00FA70D3" w:rsidRPr="00A109F5">
        <w:t xml:space="preserve">in the </w:t>
      </w:r>
      <w:r w:rsidRPr="00A109F5">
        <w:t>required clerkships</w:t>
      </w:r>
      <w:r w:rsidR="00FA70D3" w:rsidRPr="00A109F5">
        <w:t>. Describe</w:t>
      </w:r>
      <w:r w:rsidRPr="00A109F5">
        <w:t xml:space="preserve"> any areas of concern</w:t>
      </w:r>
      <w:r w:rsidR="00322CFB" w:rsidRPr="00A109F5">
        <w:t>.</w:t>
      </w:r>
    </w:p>
    <w:p w14:paraId="5DE9BFDB" w14:textId="77777777" w:rsidR="00182308" w:rsidRPr="00A109F5" w:rsidRDefault="00182308" w:rsidP="004F54BB">
      <w:pPr>
        <w:widowControl/>
      </w:pPr>
    </w:p>
    <w:p w14:paraId="5653318C" w14:textId="77777777" w:rsidR="00F53B84" w:rsidRPr="00A109F5" w:rsidRDefault="00F53B84" w:rsidP="004F54BB">
      <w:pPr>
        <w:widowControl/>
      </w:pPr>
    </w:p>
    <w:p w14:paraId="6B7214FD" w14:textId="6392B6E2" w:rsidR="00B821FC" w:rsidRPr="00A109F5" w:rsidRDefault="001B102D" w:rsidP="00AA1B1A">
      <w:pPr>
        <w:pStyle w:val="Heading2"/>
        <w:rPr>
          <w:szCs w:val="28"/>
        </w:rPr>
      </w:pPr>
      <w:r w:rsidRPr="00A109F5">
        <w:rPr>
          <w:szCs w:val="28"/>
        </w:rPr>
        <w:br w:type="page"/>
      </w:r>
      <w:bookmarkStart w:id="186" w:name="_Toc198710703"/>
      <w:r w:rsidR="00B821FC" w:rsidRPr="00A109F5">
        <w:rPr>
          <w:szCs w:val="28"/>
        </w:rPr>
        <w:t>Standard 9: Teaching, Supervision, Assessment, and Student and Patient</w:t>
      </w:r>
      <w:r w:rsidR="00263887" w:rsidRPr="00A109F5">
        <w:rPr>
          <w:szCs w:val="28"/>
        </w:rPr>
        <w:t xml:space="preserve"> </w:t>
      </w:r>
      <w:r w:rsidR="00B821FC" w:rsidRPr="00A109F5">
        <w:rPr>
          <w:szCs w:val="28"/>
        </w:rPr>
        <w:t>Safety</w:t>
      </w:r>
      <w:bookmarkEnd w:id="186"/>
      <w:r w:rsidR="00B821FC" w:rsidRPr="00A109F5">
        <w:rPr>
          <w:szCs w:val="28"/>
        </w:rPr>
        <w:t xml:space="preserve"> </w:t>
      </w:r>
    </w:p>
    <w:p w14:paraId="129C2559" w14:textId="77777777" w:rsidR="00B821FC" w:rsidRPr="00A109F5" w:rsidRDefault="00B821FC" w:rsidP="00B821FC">
      <w:pPr>
        <w:pStyle w:val="Default"/>
        <w:rPr>
          <w:rFonts w:ascii="Times New Roman" w:hAnsi="Times New Roman" w:cs="Times New Roman"/>
          <w:sz w:val="22"/>
          <w:szCs w:val="22"/>
        </w:rPr>
      </w:pPr>
    </w:p>
    <w:p w14:paraId="52FA852D" w14:textId="73F08B3A" w:rsidR="00C545DB" w:rsidRPr="00A109F5" w:rsidRDefault="007C3E5B" w:rsidP="007C2968">
      <w:pPr>
        <w:widowControl/>
        <w:rPr>
          <w:b/>
        </w:rPr>
      </w:pPr>
      <w:r w:rsidRPr="00A109F5">
        <w:rPr>
          <w:b/>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6E1A2D6C" w14:textId="77777777" w:rsidR="007C3E5B" w:rsidRPr="00A109F5" w:rsidRDefault="007C3E5B" w:rsidP="007C2968">
      <w:pPr>
        <w:widowControl/>
        <w:rPr>
          <w:b/>
        </w:rPr>
      </w:pPr>
    </w:p>
    <w:p w14:paraId="0F7C6494" w14:textId="77777777" w:rsidR="00E451C9" w:rsidRPr="00A109F5" w:rsidRDefault="00E451C9" w:rsidP="007C2968">
      <w:pPr>
        <w:widowControl/>
        <w:rPr>
          <w:b/>
        </w:rPr>
      </w:pPr>
    </w:p>
    <w:p w14:paraId="6FD3F639" w14:textId="77777777" w:rsidR="007A32BD" w:rsidRPr="00A109F5" w:rsidRDefault="00A36562" w:rsidP="007A32BD">
      <w:pPr>
        <w:widowControl/>
        <w:rPr>
          <w:i/>
        </w:rPr>
      </w:pPr>
      <w:r w:rsidRPr="00A109F5">
        <w:rPr>
          <w:i/>
          <w:highlight w:val="yellow"/>
        </w:rPr>
        <w:t>Include at least the following in the Appendix:</w:t>
      </w:r>
    </w:p>
    <w:p w14:paraId="3199D19C" w14:textId="77777777" w:rsidR="007A32BD" w:rsidRPr="00A109F5" w:rsidRDefault="007A32BD" w:rsidP="007A32BD">
      <w:pPr>
        <w:widowControl/>
      </w:pPr>
    </w:p>
    <w:p w14:paraId="750B0C89" w14:textId="7E44155B" w:rsidR="007A32BD" w:rsidRPr="00A109F5" w:rsidRDefault="00303FBC" w:rsidP="007A32BD">
      <w:pPr>
        <w:widowControl/>
      </w:pPr>
      <w:r w:rsidRPr="00A109F5">
        <w:t xml:space="preserve">Appendix </w:t>
      </w:r>
      <w:r w:rsidR="00417971" w:rsidRPr="00A109F5">
        <w:rPr>
          <w:highlight w:val="yellow"/>
        </w:rPr>
        <w:t>#</w:t>
      </w:r>
      <w:r w:rsidRPr="00A109F5">
        <w:t>:</w:t>
      </w:r>
      <w:r w:rsidR="00F0143D" w:rsidRPr="00A109F5">
        <w:t xml:space="preserve"> </w:t>
      </w:r>
      <w:r w:rsidR="007A32BD" w:rsidRPr="00A109F5">
        <w:t xml:space="preserve">Methods of </w:t>
      </w:r>
      <w:r w:rsidR="00666662" w:rsidRPr="00A109F5">
        <w:t>a</w:t>
      </w:r>
      <w:r w:rsidR="007A32BD" w:rsidRPr="00A109F5">
        <w:t xml:space="preserve">ssessment (DCI </w:t>
      </w:r>
      <w:r w:rsidR="009065DB" w:rsidRPr="00A109F5">
        <w:t>T</w:t>
      </w:r>
      <w:r w:rsidR="007A32BD" w:rsidRPr="00A109F5">
        <w:t>ables 9.0-1</w:t>
      </w:r>
      <w:r w:rsidR="003F5F51" w:rsidRPr="00A109F5">
        <w:t xml:space="preserve"> and</w:t>
      </w:r>
      <w:r w:rsidR="005A7981" w:rsidRPr="00A109F5">
        <w:t xml:space="preserve"> </w:t>
      </w:r>
      <w:r w:rsidR="007A32BD" w:rsidRPr="00A109F5">
        <w:t>9.0-</w:t>
      </w:r>
      <w:r w:rsidR="00D33A37" w:rsidRPr="00A109F5">
        <w:t>2)</w:t>
      </w:r>
    </w:p>
    <w:p w14:paraId="43ECCCD2" w14:textId="3283466F" w:rsidR="007A32BD" w:rsidRPr="00A109F5" w:rsidRDefault="003C27CC" w:rsidP="007A32BD">
      <w:pPr>
        <w:widowControl/>
      </w:pPr>
      <w:r w:rsidRPr="00A109F5">
        <w:t xml:space="preserve">Appendix </w:t>
      </w:r>
      <w:r w:rsidR="00417971" w:rsidRPr="00A109F5">
        <w:rPr>
          <w:highlight w:val="yellow"/>
        </w:rPr>
        <w:t>#</w:t>
      </w:r>
      <w:r w:rsidRPr="00A109F5">
        <w:t>:</w:t>
      </w:r>
      <w:r w:rsidR="00F0143D" w:rsidRPr="00A109F5">
        <w:t xml:space="preserve"> </w:t>
      </w:r>
      <w:r w:rsidR="007A32BD" w:rsidRPr="00A109F5">
        <w:t xml:space="preserve">Preparation of residents as teachers (Element 9.1, DCI </w:t>
      </w:r>
      <w:r w:rsidR="009065DB" w:rsidRPr="00A109F5">
        <w:t>T</w:t>
      </w:r>
      <w:r w:rsidR="007A32BD" w:rsidRPr="00A109F5">
        <w:t>ables 9.1-1 and 9.1-2)</w:t>
      </w:r>
    </w:p>
    <w:p w14:paraId="6E7A613D" w14:textId="6138083C" w:rsidR="00985A20" w:rsidRPr="00A109F5" w:rsidRDefault="003C27CC" w:rsidP="007A32BD">
      <w:pPr>
        <w:widowControl/>
      </w:pPr>
      <w:r w:rsidRPr="00A109F5">
        <w:t xml:space="preserve">Appendix </w:t>
      </w:r>
      <w:r w:rsidR="00417971" w:rsidRPr="00A109F5">
        <w:rPr>
          <w:highlight w:val="yellow"/>
        </w:rPr>
        <w:t>#</w:t>
      </w:r>
      <w:r w:rsidRPr="00A109F5">
        <w:t xml:space="preserve">: </w:t>
      </w:r>
      <w:r w:rsidR="00985A20" w:rsidRPr="00A109F5">
        <w:t>Pre</w:t>
      </w:r>
      <w:r w:rsidR="004459BC" w:rsidRPr="00A109F5">
        <w:t>-</w:t>
      </w:r>
      <w:r w:rsidR="00985A20" w:rsidRPr="00A109F5">
        <w:t xml:space="preserve">clerkship formative feedback (Element 9.7, DCI </w:t>
      </w:r>
      <w:r w:rsidR="009065DB" w:rsidRPr="00A109F5">
        <w:t>T</w:t>
      </w:r>
      <w:r w:rsidR="00985A20" w:rsidRPr="00A109F5">
        <w:t>able 9.7-</w:t>
      </w:r>
      <w:r w:rsidR="009060AD" w:rsidRPr="00A109F5">
        <w:t>2</w:t>
      </w:r>
      <w:r w:rsidR="00985A20" w:rsidRPr="00A109F5">
        <w:t>)</w:t>
      </w:r>
    </w:p>
    <w:p w14:paraId="67F14FE7" w14:textId="77777777" w:rsidR="00017756" w:rsidRPr="00A109F5" w:rsidRDefault="00017756" w:rsidP="007A32BD">
      <w:pPr>
        <w:widowControl/>
      </w:pPr>
    </w:p>
    <w:p w14:paraId="2F933CBE" w14:textId="3048BC15" w:rsidR="00303FBC" w:rsidRPr="00A109F5" w:rsidRDefault="00303FBC" w:rsidP="00303FBC">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B0114F" w:rsidRPr="00A109F5">
        <w:rPr>
          <w:highlight w:val="yellow"/>
        </w:rPr>
        <w:t>them into the Table of Contents</w:t>
      </w:r>
      <w:r w:rsidR="003F5665" w:rsidRPr="00A109F5">
        <w:t>.</w:t>
      </w:r>
    </w:p>
    <w:p w14:paraId="2AE5D20E" w14:textId="77777777" w:rsidR="007A32BD" w:rsidRPr="00A109F5" w:rsidRDefault="007A32BD" w:rsidP="007C2968">
      <w:pPr>
        <w:widowControl/>
      </w:pPr>
    </w:p>
    <w:p w14:paraId="4DB82DA4" w14:textId="77777777" w:rsidR="007A32BD" w:rsidRPr="00A109F5" w:rsidRDefault="007A32BD" w:rsidP="007C2968">
      <w:pPr>
        <w:widowControl/>
      </w:pPr>
    </w:p>
    <w:p w14:paraId="2DBBBC27" w14:textId="77777777" w:rsidR="00B821FC" w:rsidRPr="00A109F5" w:rsidRDefault="001B102D" w:rsidP="00724AFB">
      <w:pPr>
        <w:pStyle w:val="Heading3"/>
        <w:rPr>
          <w:szCs w:val="22"/>
        </w:rPr>
      </w:pPr>
      <w:r w:rsidRPr="00A109F5">
        <w:rPr>
          <w:szCs w:val="22"/>
        </w:rPr>
        <w:br w:type="page"/>
      </w:r>
      <w:bookmarkStart w:id="187" w:name="_Toc198710704"/>
      <w:r w:rsidR="00D26A87" w:rsidRPr="00A109F5">
        <w:rPr>
          <w:szCs w:val="22"/>
        </w:rPr>
        <w:t xml:space="preserve">Element </w:t>
      </w:r>
      <w:r w:rsidR="00A55727" w:rsidRPr="00A109F5">
        <w:rPr>
          <w:szCs w:val="22"/>
        </w:rPr>
        <w:t>9.1</w:t>
      </w:r>
      <w:r w:rsidR="00D26A87" w:rsidRPr="00A109F5">
        <w:rPr>
          <w:szCs w:val="22"/>
        </w:rPr>
        <w:t xml:space="preserve"> </w:t>
      </w:r>
      <w:r w:rsidR="00B821FC" w:rsidRPr="00A109F5">
        <w:rPr>
          <w:szCs w:val="22"/>
        </w:rPr>
        <w:t>Preparation of Resident and Non-Faculty Instructors</w:t>
      </w:r>
      <w:bookmarkEnd w:id="187"/>
      <w:r w:rsidR="00B821FC" w:rsidRPr="00A109F5">
        <w:rPr>
          <w:szCs w:val="22"/>
        </w:rPr>
        <w:t xml:space="preserve"> </w:t>
      </w:r>
    </w:p>
    <w:p w14:paraId="162DFA43" w14:textId="77777777" w:rsidR="007A32BD" w:rsidRPr="00A109F5" w:rsidRDefault="007A32BD" w:rsidP="00B821FC">
      <w:pPr>
        <w:pStyle w:val="Default"/>
        <w:rPr>
          <w:rFonts w:ascii="Times New Roman" w:hAnsi="Times New Roman" w:cs="Times New Roman"/>
          <w:color w:val="1F1F1F"/>
          <w:sz w:val="22"/>
          <w:szCs w:val="22"/>
        </w:rPr>
      </w:pPr>
    </w:p>
    <w:p w14:paraId="3835C7E9" w14:textId="470BF890" w:rsidR="007A32BD" w:rsidRPr="00A109F5" w:rsidRDefault="007C3E5B" w:rsidP="00B821FC">
      <w:pPr>
        <w:pStyle w:val="Default"/>
        <w:rPr>
          <w:rFonts w:ascii="Times New Roman" w:hAnsi="Times New Roman" w:cs="Times New Roman"/>
          <w:b/>
          <w:sz w:val="22"/>
          <w:szCs w:val="22"/>
        </w:rPr>
      </w:pPr>
      <w:r w:rsidRPr="00A109F5">
        <w:rPr>
          <w:rFonts w:ascii="Times New Roman" w:hAnsi="Times New Roman" w:cs="Times New Roman"/>
          <w:b/>
          <w:sz w:val="22"/>
          <w:szCs w:val="22"/>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314B7E83" w14:textId="77777777" w:rsidR="007C3E5B" w:rsidRPr="00A109F5" w:rsidRDefault="007C3E5B" w:rsidP="00B821FC">
      <w:pPr>
        <w:pStyle w:val="Default"/>
        <w:rPr>
          <w:rFonts w:ascii="Times New Roman" w:hAnsi="Times New Roman" w:cs="Times New Roman"/>
          <w:b/>
          <w:sz w:val="22"/>
          <w:szCs w:val="22"/>
        </w:rPr>
      </w:pPr>
    </w:p>
    <w:p w14:paraId="742732FA" w14:textId="432A10C1" w:rsidR="007A32BD" w:rsidRPr="00A109F5" w:rsidRDefault="007A32BD" w:rsidP="00B821FC">
      <w:pPr>
        <w:pStyle w:val="Default"/>
        <w:rPr>
          <w:rFonts w:ascii="Times New Roman" w:hAnsi="Times New Roman" w:cs="Times New Roman"/>
          <w:sz w:val="22"/>
          <w:szCs w:val="22"/>
        </w:rPr>
      </w:pPr>
    </w:p>
    <w:p w14:paraId="26E6315D" w14:textId="1A2B1A0E" w:rsidR="00CE7C1D" w:rsidRPr="00A109F5" w:rsidRDefault="00540DCD" w:rsidP="00B27CE2">
      <w:pPr>
        <w:pStyle w:val="ListParagraph"/>
        <w:numPr>
          <w:ilvl w:val="0"/>
          <w:numId w:val="53"/>
        </w:numPr>
        <w:tabs>
          <w:tab w:val="left" w:pos="360"/>
        </w:tabs>
        <w:ind w:left="360"/>
      </w:pPr>
      <w:r>
        <w:t>Note if there are</w:t>
      </w:r>
      <w:r w:rsidR="00CE7C1D" w:rsidRPr="00A109F5">
        <w:t xml:space="preserve"> </w:t>
      </w:r>
      <w:r w:rsidR="00AB72A6" w:rsidRPr="00A109F5">
        <w:t>medical school/</w:t>
      </w:r>
      <w:r w:rsidR="00CE7C1D" w:rsidRPr="00A109F5">
        <w:t xml:space="preserve">institution-level (e.g., curriculum committee, GME office) </w:t>
      </w:r>
      <w:r w:rsidR="00CE0294">
        <w:t>policy or other</w:t>
      </w:r>
      <w:r w:rsidR="000C0ED9">
        <w:t xml:space="preserve"> guidelines requiring</w:t>
      </w:r>
      <w:r w:rsidR="00CE7C1D" w:rsidRPr="00A109F5">
        <w:t xml:space="preserve"> </w:t>
      </w:r>
      <w:r w:rsidR="00111421">
        <w:t>that</w:t>
      </w:r>
      <w:r w:rsidR="00CE7C1D" w:rsidRPr="00A109F5">
        <w:t xml:space="preserve"> residents and others (e.g., graduate students, postdoctoral fellows) </w:t>
      </w:r>
      <w:r w:rsidR="00111421">
        <w:t xml:space="preserve">participate </w:t>
      </w:r>
      <w:r w:rsidR="00CE7C1D" w:rsidRPr="00A109F5">
        <w:t>in orientation or faculty development programs related to teaching and/or assessing medical students.</w:t>
      </w:r>
      <w:r w:rsidR="003B6582" w:rsidRPr="00A109F5">
        <w:t xml:space="preserve"> Do these </w:t>
      </w:r>
      <w:r w:rsidR="006157BA" w:rsidRPr="00A109F5">
        <w:t>require</w:t>
      </w:r>
      <w:r w:rsidR="003B6582" w:rsidRPr="00A109F5">
        <w:t xml:space="preserve"> </w:t>
      </w:r>
      <w:r w:rsidR="000835D7" w:rsidRPr="00A109F5">
        <w:t>that all residents, whether they are in the school’s own programs or other programs, participate in training?</w:t>
      </w:r>
    </w:p>
    <w:p w14:paraId="6800762E" w14:textId="77777777" w:rsidR="00CE7C1D" w:rsidRPr="00A109F5" w:rsidRDefault="00CE7C1D" w:rsidP="001A122B"/>
    <w:p w14:paraId="74C2A1CB" w14:textId="77777777" w:rsidR="00CE7C1D" w:rsidRPr="00A109F5" w:rsidRDefault="00CE7C1D" w:rsidP="001A122B"/>
    <w:p w14:paraId="69C5D5D7" w14:textId="5380A2B7" w:rsidR="00CE7C1D" w:rsidRPr="00A109F5" w:rsidRDefault="007569E6" w:rsidP="00B27CE2">
      <w:pPr>
        <w:pStyle w:val="ListParagraph"/>
        <w:numPr>
          <w:ilvl w:val="0"/>
          <w:numId w:val="53"/>
        </w:numPr>
        <w:tabs>
          <w:tab w:val="left" w:pos="360"/>
        </w:tabs>
        <w:ind w:left="360"/>
      </w:pPr>
      <w:r w:rsidRPr="00A109F5">
        <w:t>What processes are in place to</w:t>
      </w:r>
      <w:r w:rsidR="00CE7C1D" w:rsidRPr="00A109F5">
        <w:t xml:space="preserve"> ensure that all residents </w:t>
      </w:r>
      <w:r w:rsidR="00C073EA" w:rsidRPr="00A109F5">
        <w:t xml:space="preserve">(in the medical school’s residency programs or other programs) </w:t>
      </w:r>
      <w:r w:rsidR="00CE7C1D" w:rsidRPr="00A109F5">
        <w:t>who supervise/assess medical students</w:t>
      </w:r>
      <w:r w:rsidR="00C073EA" w:rsidRPr="00A109F5">
        <w:t xml:space="preserve"> </w:t>
      </w:r>
      <w:r w:rsidR="00CE7C1D" w:rsidRPr="00A109F5">
        <w:t xml:space="preserve">receive the relevant clerkship learning objectives, the list of required clinical encounters, and the necessary orientation to their roles in teaching and assessment? </w:t>
      </w:r>
      <w:r w:rsidR="00846221" w:rsidRPr="00A109F5">
        <w:t xml:space="preserve">Note the individual or office responsible </w:t>
      </w:r>
      <w:r w:rsidR="00D960CE" w:rsidRPr="00A109F5">
        <w:t>for</w:t>
      </w:r>
      <w:r w:rsidR="00846221" w:rsidRPr="00A109F5">
        <w:t xml:space="preserve"> ensuring th</w:t>
      </w:r>
      <w:r w:rsidR="00ED3539" w:rsidRPr="00A109F5">
        <w:t>at all residents who supervise/assess medical students have participated in the r</w:t>
      </w:r>
      <w:r w:rsidR="00500CF2" w:rsidRPr="00A109F5">
        <w:t>equired training and received the necessary informational materials.</w:t>
      </w:r>
    </w:p>
    <w:p w14:paraId="65A984ED" w14:textId="2C0D3570" w:rsidR="00CE7C1D" w:rsidRPr="00A109F5" w:rsidRDefault="00CE7C1D" w:rsidP="001A122B"/>
    <w:p w14:paraId="11C7C136" w14:textId="77777777" w:rsidR="00F740B5" w:rsidRPr="00A109F5" w:rsidRDefault="00F740B5" w:rsidP="001A122B"/>
    <w:p w14:paraId="5DFFD097" w14:textId="6D979DF0" w:rsidR="00CE7C1D" w:rsidRPr="00A109F5" w:rsidRDefault="001F23C1" w:rsidP="00B27CE2">
      <w:pPr>
        <w:pStyle w:val="ListParagraph"/>
        <w:numPr>
          <w:ilvl w:val="0"/>
          <w:numId w:val="53"/>
        </w:numPr>
        <w:tabs>
          <w:tab w:val="left" w:pos="360"/>
        </w:tabs>
        <w:ind w:left="360"/>
      </w:pPr>
      <w:r w:rsidRPr="00A109F5">
        <w:t xml:space="preserve">Referring to Table 9.1-1 in Appendix </w:t>
      </w:r>
      <w:r w:rsidRPr="00A109F5">
        <w:rPr>
          <w:highlight w:val="yellow"/>
        </w:rPr>
        <w:t>#</w:t>
      </w:r>
      <w:r w:rsidRPr="00A109F5">
        <w:t>, s</w:t>
      </w:r>
      <w:r w:rsidR="004F0380" w:rsidRPr="00A109F5">
        <w:t xml:space="preserve">ummarize how individuals (e.g., </w:t>
      </w:r>
      <w:r w:rsidR="00CE7C1D" w:rsidRPr="00A109F5">
        <w:t>graduate students</w:t>
      </w:r>
      <w:r w:rsidR="004F0380" w:rsidRPr="00A109F5">
        <w:t>,</w:t>
      </w:r>
      <w:r w:rsidR="00CE7C1D" w:rsidRPr="00A109F5">
        <w:t xml:space="preserve"> postdoctoral fellows</w:t>
      </w:r>
      <w:r w:rsidR="008D3FD2" w:rsidRPr="00A109F5">
        <w:t>, reside</w:t>
      </w:r>
      <w:r w:rsidR="001B2A48" w:rsidRPr="00A109F5">
        <w:t>nts</w:t>
      </w:r>
      <w:r w:rsidR="004F0380" w:rsidRPr="00A109F5">
        <w:t>)</w:t>
      </w:r>
      <w:r w:rsidR="00CE7C1D" w:rsidRPr="00A109F5">
        <w:t xml:space="preserve"> </w:t>
      </w:r>
      <w:r w:rsidR="004F0380" w:rsidRPr="00A109F5">
        <w:t>who</w:t>
      </w:r>
      <w:r w:rsidR="00CE7C1D" w:rsidRPr="00A109F5">
        <w:t xml:space="preserve"> teach or assess medical students</w:t>
      </w:r>
      <w:r w:rsidR="004F0380" w:rsidRPr="00A109F5">
        <w:t xml:space="preserve"> in the pre-clerkship phase of the curriculum are provided with the relevant learning objectives and oriented to their teaching role</w:t>
      </w:r>
      <w:r w:rsidR="00CE7C1D" w:rsidRPr="00A109F5">
        <w:t>.</w:t>
      </w:r>
    </w:p>
    <w:p w14:paraId="688CAE11" w14:textId="77777777" w:rsidR="007A32BD" w:rsidRPr="00A109F5" w:rsidRDefault="007A32BD" w:rsidP="00B821FC">
      <w:pPr>
        <w:pStyle w:val="Default"/>
        <w:rPr>
          <w:rFonts w:ascii="Times New Roman" w:hAnsi="Times New Roman" w:cs="Times New Roman"/>
          <w:sz w:val="22"/>
          <w:szCs w:val="22"/>
        </w:rPr>
      </w:pPr>
    </w:p>
    <w:p w14:paraId="77FEBFE7" w14:textId="77777777" w:rsidR="007A32BD" w:rsidRPr="00A109F5" w:rsidRDefault="007A32BD" w:rsidP="00B821FC">
      <w:pPr>
        <w:pStyle w:val="Default"/>
        <w:rPr>
          <w:rFonts w:ascii="Times New Roman" w:hAnsi="Times New Roman" w:cs="Times New Roman"/>
          <w:sz w:val="22"/>
          <w:szCs w:val="22"/>
        </w:rPr>
      </w:pPr>
    </w:p>
    <w:p w14:paraId="0314F92F" w14:textId="2A424727" w:rsidR="00B821FC" w:rsidRPr="00A109F5" w:rsidRDefault="001B102D" w:rsidP="00724AFB">
      <w:pPr>
        <w:pStyle w:val="Heading3"/>
        <w:rPr>
          <w:szCs w:val="22"/>
        </w:rPr>
      </w:pPr>
      <w:r w:rsidRPr="00A109F5">
        <w:rPr>
          <w:szCs w:val="22"/>
        </w:rPr>
        <w:br w:type="page"/>
      </w:r>
      <w:bookmarkStart w:id="188" w:name="_Toc198710705"/>
      <w:r w:rsidR="00D26A87" w:rsidRPr="00A109F5">
        <w:rPr>
          <w:szCs w:val="22"/>
        </w:rPr>
        <w:t xml:space="preserve">Element </w:t>
      </w:r>
      <w:r w:rsidR="00B821FC" w:rsidRPr="00A109F5">
        <w:rPr>
          <w:szCs w:val="22"/>
        </w:rPr>
        <w:t>9.2</w:t>
      </w:r>
      <w:r w:rsidR="00D26A87" w:rsidRPr="00A109F5">
        <w:rPr>
          <w:szCs w:val="22"/>
        </w:rPr>
        <w:t xml:space="preserve"> </w:t>
      </w:r>
      <w:r w:rsidR="00B821FC" w:rsidRPr="00A109F5">
        <w:rPr>
          <w:szCs w:val="22"/>
        </w:rPr>
        <w:t>Faculty Appointments</w:t>
      </w:r>
      <w:bookmarkEnd w:id="188"/>
      <w:r w:rsidR="00B821FC" w:rsidRPr="00A109F5">
        <w:rPr>
          <w:szCs w:val="22"/>
        </w:rPr>
        <w:t xml:space="preserve"> </w:t>
      </w:r>
    </w:p>
    <w:p w14:paraId="56A821B7" w14:textId="77777777" w:rsidR="00D26A87" w:rsidRPr="00A109F5" w:rsidRDefault="00D26A87" w:rsidP="00D26A87">
      <w:pPr>
        <w:rPr>
          <w:b/>
        </w:rPr>
      </w:pPr>
    </w:p>
    <w:p w14:paraId="0B2258AE" w14:textId="6BA0BA1E" w:rsidR="00182308" w:rsidRPr="00A109F5" w:rsidRDefault="00B821FC" w:rsidP="000B5B72">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A medical school ensures that supervision of medical student learning experiences is provided throughout required clerkships by members of the school’s faculty. </w:t>
      </w:r>
      <w:r w:rsidR="001B102D" w:rsidRPr="00A109F5">
        <w:rPr>
          <w:rFonts w:ascii="Times New Roman" w:hAnsi="Times New Roman" w:cs="Times New Roman"/>
          <w:sz w:val="22"/>
          <w:szCs w:val="22"/>
        </w:rPr>
        <w:br/>
      </w:r>
      <w:r w:rsidR="00D26A87" w:rsidRPr="00A109F5">
        <w:rPr>
          <w:rFonts w:ascii="Times New Roman" w:hAnsi="Times New Roman" w:cs="Times New Roman"/>
          <w:sz w:val="22"/>
          <w:szCs w:val="22"/>
        </w:rPr>
        <w:t xml:space="preserve"> </w:t>
      </w:r>
      <w:bookmarkStart w:id="189" w:name="_Toc385931612"/>
      <w:bookmarkStart w:id="190" w:name="_Toc385932165"/>
    </w:p>
    <w:p w14:paraId="10111094" w14:textId="77777777" w:rsidR="00E451C9" w:rsidRPr="00A109F5" w:rsidRDefault="00E451C9" w:rsidP="000B5B72">
      <w:pPr>
        <w:pStyle w:val="Default"/>
        <w:rPr>
          <w:rFonts w:ascii="Times New Roman" w:hAnsi="Times New Roman" w:cs="Times New Roman"/>
          <w:b/>
          <w:sz w:val="22"/>
          <w:szCs w:val="22"/>
        </w:rPr>
      </w:pPr>
    </w:p>
    <w:bookmarkEnd w:id="189"/>
    <w:bookmarkEnd w:id="190"/>
    <w:p w14:paraId="3FB0C49B" w14:textId="55A604B0" w:rsidR="00182308" w:rsidRPr="00A109F5" w:rsidRDefault="0028677D" w:rsidP="00B27CE2">
      <w:pPr>
        <w:pStyle w:val="ListParagraph"/>
        <w:numPr>
          <w:ilvl w:val="0"/>
          <w:numId w:val="54"/>
        </w:numPr>
      </w:pPr>
      <w:r w:rsidRPr="00A109F5">
        <w:t xml:space="preserve">How </w:t>
      </w:r>
      <w:r w:rsidR="00C073EA" w:rsidRPr="00A109F5">
        <w:t>do</w:t>
      </w:r>
      <w:r w:rsidR="00665136" w:rsidRPr="00A109F5">
        <w:t>es</w:t>
      </w:r>
      <w:r w:rsidR="00C073EA" w:rsidRPr="00A109F5">
        <w:t xml:space="preserve"> the medical school ensure </w:t>
      </w:r>
      <w:r w:rsidRPr="00A109F5">
        <w:t>that</w:t>
      </w:r>
      <w:r w:rsidR="001A37FF" w:rsidRPr="00A109F5">
        <w:t xml:space="preserve"> all physicians who </w:t>
      </w:r>
      <w:r w:rsidR="00041E8C">
        <w:t>are responsible for the</w:t>
      </w:r>
      <w:r w:rsidR="00ED4264">
        <w:t xml:space="preserve"> supervision and assessment of</w:t>
      </w:r>
      <w:r w:rsidR="001A37FF" w:rsidRPr="00A109F5">
        <w:t xml:space="preserve"> medical students </w:t>
      </w:r>
      <w:r w:rsidRPr="00A109F5">
        <w:t xml:space="preserve">in required clerkships </w:t>
      </w:r>
      <w:r w:rsidR="001A37FF" w:rsidRPr="00A109F5">
        <w:t>have a faculty appointment</w:t>
      </w:r>
      <w:r w:rsidR="00A43BE9" w:rsidRPr="00A109F5">
        <w:t xml:space="preserve"> at the medical school</w:t>
      </w:r>
      <w:r w:rsidR="0060674B">
        <w:t xml:space="preserve"> before they start their supervisory/assessment role</w:t>
      </w:r>
      <w:r w:rsidR="001A37FF" w:rsidRPr="00A109F5">
        <w:t>?</w:t>
      </w:r>
      <w:r w:rsidR="00822D7B" w:rsidRPr="00A109F5">
        <w:t xml:space="preserve"> Describe how, by whom, and how often the faculty appointment status of physicians who </w:t>
      </w:r>
      <w:r w:rsidR="00F94F6F">
        <w:t xml:space="preserve">will </w:t>
      </w:r>
      <w:r w:rsidR="00822D7B" w:rsidRPr="00A109F5">
        <w:t>supervise and assess medical students during required clerkships is monitored.</w:t>
      </w:r>
    </w:p>
    <w:p w14:paraId="7B734D64" w14:textId="77777777" w:rsidR="000B5B72" w:rsidRPr="00A109F5" w:rsidRDefault="000B5B72" w:rsidP="006F6DB8"/>
    <w:p w14:paraId="116CE26D" w14:textId="77777777" w:rsidR="000B5B72" w:rsidRPr="00A109F5" w:rsidRDefault="000B5B72" w:rsidP="006F6DB8"/>
    <w:p w14:paraId="1937350F" w14:textId="76295374" w:rsidR="00D26A87" w:rsidRPr="00A109F5" w:rsidRDefault="00D26A87" w:rsidP="00B27CE2">
      <w:pPr>
        <w:pStyle w:val="ListParagraph"/>
        <w:numPr>
          <w:ilvl w:val="0"/>
          <w:numId w:val="54"/>
        </w:numPr>
      </w:pPr>
      <w:r w:rsidRPr="00A109F5">
        <w:t xml:space="preserve">If </w:t>
      </w:r>
      <w:r w:rsidR="00C073EA" w:rsidRPr="00A109F5">
        <w:t xml:space="preserve">the </w:t>
      </w:r>
      <w:r w:rsidR="00322CFB" w:rsidRPr="00A109F5">
        <w:t xml:space="preserve">supervision and assessment </w:t>
      </w:r>
      <w:r w:rsidRPr="00A109F5">
        <w:t xml:space="preserve">of </w:t>
      </w:r>
      <w:r w:rsidR="001B102D" w:rsidRPr="00A109F5">
        <w:t xml:space="preserve">medical </w:t>
      </w:r>
      <w:r w:rsidRPr="00A109F5">
        <w:t xml:space="preserve">students is carried out by </w:t>
      </w:r>
      <w:r w:rsidR="00DA274C" w:rsidRPr="00A109F5">
        <w:t xml:space="preserve">physicians </w:t>
      </w:r>
      <w:r w:rsidR="002B3EDB" w:rsidRPr="00A109F5">
        <w:t xml:space="preserve">and other health </w:t>
      </w:r>
      <w:r w:rsidR="004E5388" w:rsidRPr="00A109F5">
        <w:t xml:space="preserve">care professionals </w:t>
      </w:r>
      <w:r w:rsidRPr="00A109F5">
        <w:t xml:space="preserve">who do not hold faculty appointments at the medical school, describe how the </w:t>
      </w:r>
      <w:r w:rsidR="009F60E1" w:rsidRPr="00A109F5">
        <w:t>medical school</w:t>
      </w:r>
      <w:r w:rsidR="00DB7453" w:rsidRPr="00A109F5">
        <w:t xml:space="preserve"> ensures that </w:t>
      </w:r>
      <w:r w:rsidRPr="00A109F5">
        <w:t>these individuals are supervised by medical school faculty members.</w:t>
      </w:r>
    </w:p>
    <w:p w14:paraId="75FB4288" w14:textId="77777777" w:rsidR="00D26A87" w:rsidRPr="00A109F5" w:rsidRDefault="00D26A87" w:rsidP="00B0114F"/>
    <w:p w14:paraId="4334638D" w14:textId="77777777" w:rsidR="00D26A87" w:rsidRPr="00A109F5" w:rsidRDefault="00D26A87" w:rsidP="00B821FC">
      <w:pPr>
        <w:pStyle w:val="Default"/>
        <w:rPr>
          <w:rFonts w:ascii="Times New Roman" w:hAnsi="Times New Roman" w:cs="Times New Roman"/>
          <w:sz w:val="22"/>
          <w:szCs w:val="22"/>
        </w:rPr>
      </w:pPr>
    </w:p>
    <w:p w14:paraId="4BDBF3B6" w14:textId="77777777" w:rsidR="00B821FC" w:rsidRPr="00A109F5" w:rsidRDefault="001B102D" w:rsidP="00724AFB">
      <w:pPr>
        <w:pStyle w:val="Heading3"/>
        <w:rPr>
          <w:szCs w:val="22"/>
        </w:rPr>
      </w:pPr>
      <w:r w:rsidRPr="00A109F5">
        <w:rPr>
          <w:szCs w:val="22"/>
        </w:rPr>
        <w:br w:type="page"/>
      </w:r>
      <w:bookmarkStart w:id="191" w:name="_Toc198710706"/>
      <w:r w:rsidR="00D26A87" w:rsidRPr="00A109F5">
        <w:rPr>
          <w:szCs w:val="22"/>
        </w:rPr>
        <w:t xml:space="preserve">Element </w:t>
      </w:r>
      <w:r w:rsidR="00B821FC" w:rsidRPr="00A109F5">
        <w:rPr>
          <w:szCs w:val="22"/>
        </w:rPr>
        <w:t>9.3 Clinical Supervision of Medical Students</w:t>
      </w:r>
      <w:bookmarkEnd w:id="191"/>
      <w:r w:rsidR="00B821FC" w:rsidRPr="00A109F5">
        <w:rPr>
          <w:szCs w:val="22"/>
        </w:rPr>
        <w:t xml:space="preserve"> </w:t>
      </w:r>
    </w:p>
    <w:p w14:paraId="50215EA3" w14:textId="77777777" w:rsidR="00D26A87" w:rsidRPr="00A109F5" w:rsidRDefault="00D26A87" w:rsidP="00B821FC">
      <w:pPr>
        <w:pStyle w:val="Default"/>
        <w:rPr>
          <w:rFonts w:ascii="Times New Roman" w:hAnsi="Times New Roman" w:cs="Times New Roman"/>
          <w:b/>
          <w:color w:val="1F1F1F"/>
          <w:sz w:val="22"/>
          <w:szCs w:val="22"/>
        </w:rPr>
      </w:pPr>
    </w:p>
    <w:p w14:paraId="5EEC331B" w14:textId="67BCC0E5" w:rsidR="00E451C9" w:rsidRPr="00A109F5" w:rsidRDefault="00456069" w:rsidP="00B821FC">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4F4111B1" w14:textId="0E50A0D9" w:rsidR="00456069" w:rsidRPr="00A109F5" w:rsidRDefault="00456069" w:rsidP="00B821FC">
      <w:pPr>
        <w:pStyle w:val="Default"/>
        <w:rPr>
          <w:rFonts w:ascii="Times New Roman" w:hAnsi="Times New Roman" w:cs="Times New Roman"/>
          <w:b/>
          <w:sz w:val="22"/>
          <w:szCs w:val="22"/>
        </w:rPr>
      </w:pPr>
    </w:p>
    <w:p w14:paraId="46376DBD" w14:textId="77777777" w:rsidR="00456069" w:rsidRPr="00A109F5" w:rsidRDefault="00456069" w:rsidP="00B821FC">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04897" w:rsidRPr="00A109F5" w14:paraId="4FD2CC2B" w14:textId="77777777" w:rsidTr="00BC5FB5">
        <w:tc>
          <w:tcPr>
            <w:tcW w:w="550" w:type="pct"/>
            <w:gridSpan w:val="9"/>
          </w:tcPr>
          <w:p w14:paraId="7979C6F6" w14:textId="38E17E33"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b/>
                <w:sz w:val="22"/>
                <w:szCs w:val="22"/>
              </w:rPr>
              <w:t>Table 9.3-1</w:t>
            </w:r>
            <w:r w:rsidR="007333FB">
              <w:rPr>
                <w:rFonts w:ascii="Times New Roman" w:hAnsi="Times New Roman" w:cs="Times New Roman"/>
                <w:b/>
                <w:sz w:val="22"/>
                <w:szCs w:val="22"/>
              </w:rPr>
              <w:t xml:space="preserve">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am Appropriately Supervised</w:t>
            </w:r>
            <w:r w:rsidRPr="00A109F5">
              <w:rPr>
                <w:rFonts w:ascii="Times New Roman" w:hAnsi="Times New Roman" w:cs="Times New Roman"/>
                <w:b/>
                <w:bCs/>
                <w:sz w:val="22"/>
                <w:szCs w:val="22"/>
              </w:rPr>
              <w:t xml:space="preserve"> in Clinical Settings</w:t>
            </w:r>
            <w:r w:rsidR="00825C21" w:rsidRPr="00A109F5">
              <w:rPr>
                <w:rFonts w:ascii="Times New Roman" w:hAnsi="Times New Roman" w:cs="Times New Roman"/>
                <w:b/>
                <w:bCs/>
                <w:sz w:val="22"/>
                <w:szCs w:val="22"/>
              </w:rPr>
              <w:t>.</w:t>
            </w:r>
          </w:p>
        </w:tc>
      </w:tr>
      <w:tr w:rsidR="00104897" w:rsidRPr="00A109F5" w14:paraId="50C55B80" w14:textId="77777777" w:rsidTr="00BC5FB5">
        <w:tc>
          <w:tcPr>
            <w:tcW w:w="550" w:type="pct"/>
            <w:gridSpan w:val="9"/>
          </w:tcPr>
          <w:p w14:paraId="64EF70C0" w14:textId="0BDCC096" w:rsidR="00104897" w:rsidRPr="00A109F5" w:rsidRDefault="00104897" w:rsidP="00205D78">
            <w:r w:rsidRPr="00A109F5">
              <w:t xml:space="preserve">Provide data from the ISA by curriculum year on the number and percentage of respondents who selected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104897" w:rsidRPr="00A109F5" w14:paraId="6B232EFD" w14:textId="77777777" w:rsidTr="00BC5FB5">
        <w:tc>
          <w:tcPr>
            <w:tcW w:w="550" w:type="pct"/>
            <w:vMerge w:val="restart"/>
          </w:tcPr>
          <w:p w14:paraId="3E5430F7"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3EE74A0C"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A1091CA"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19F15EB" w14:textId="2ED50246" w:rsidR="00104897" w:rsidRPr="00A109F5" w:rsidRDefault="00104897"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9C43E15" w14:textId="5B708864" w:rsidR="00104897"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BDFFE14" w14:textId="3B0D9937" w:rsidR="00104897"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04897" w:rsidRPr="00A109F5" w14:paraId="4219FA5C" w14:textId="77777777" w:rsidTr="00BC5FB5">
        <w:tc>
          <w:tcPr>
            <w:tcW w:w="550" w:type="pct"/>
            <w:vMerge/>
          </w:tcPr>
          <w:p w14:paraId="3FCE8510" w14:textId="77777777" w:rsidR="00104897" w:rsidRPr="00A109F5" w:rsidRDefault="00104897" w:rsidP="00205D78">
            <w:pPr>
              <w:pStyle w:val="Default"/>
              <w:rPr>
                <w:rFonts w:ascii="Times New Roman" w:hAnsi="Times New Roman" w:cs="Times New Roman"/>
                <w:sz w:val="22"/>
                <w:szCs w:val="22"/>
              </w:rPr>
            </w:pPr>
          </w:p>
        </w:tc>
        <w:tc>
          <w:tcPr>
            <w:tcW w:w="550" w:type="pct"/>
          </w:tcPr>
          <w:p w14:paraId="70D3990A"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0A319DC"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C23BEE7"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25F5D50"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F8BB0A6"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D04A5BA"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65686BE"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07C0D60"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04897" w:rsidRPr="00A109F5" w14:paraId="6F4F3F79" w14:textId="77777777" w:rsidTr="00BC5FB5">
        <w:tc>
          <w:tcPr>
            <w:tcW w:w="550" w:type="pct"/>
          </w:tcPr>
          <w:p w14:paraId="79A67722"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23539C8"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4EF66CD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EB992D9"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10438885"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9D9093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66428373"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20B9CD23"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12FF82F2" w14:textId="77777777" w:rsidR="00104897" w:rsidRPr="00A109F5" w:rsidRDefault="00104897" w:rsidP="00205D78">
            <w:pPr>
              <w:pStyle w:val="Default"/>
              <w:jc w:val="center"/>
              <w:rPr>
                <w:rFonts w:ascii="Times New Roman" w:hAnsi="Times New Roman" w:cs="Times New Roman"/>
                <w:sz w:val="22"/>
                <w:szCs w:val="22"/>
              </w:rPr>
            </w:pPr>
          </w:p>
        </w:tc>
      </w:tr>
      <w:tr w:rsidR="00104897" w:rsidRPr="00A109F5" w14:paraId="6FF9220F" w14:textId="77777777" w:rsidTr="00BC5FB5">
        <w:tc>
          <w:tcPr>
            <w:tcW w:w="550" w:type="pct"/>
          </w:tcPr>
          <w:p w14:paraId="4E4302B0"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BCAEBFB"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32CBF86A"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605DAA4"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39A1A124"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8AFBA9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8953A5F"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6FED255A"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77BEDB8A" w14:textId="77777777" w:rsidR="00104897" w:rsidRPr="00A109F5" w:rsidRDefault="00104897" w:rsidP="00205D78">
            <w:pPr>
              <w:pStyle w:val="Default"/>
              <w:jc w:val="center"/>
              <w:rPr>
                <w:rFonts w:ascii="Times New Roman" w:hAnsi="Times New Roman" w:cs="Times New Roman"/>
                <w:sz w:val="22"/>
                <w:szCs w:val="22"/>
              </w:rPr>
            </w:pPr>
          </w:p>
        </w:tc>
      </w:tr>
      <w:tr w:rsidR="00104897" w:rsidRPr="00A109F5" w14:paraId="435F1905" w14:textId="77777777" w:rsidTr="00BC5FB5">
        <w:tc>
          <w:tcPr>
            <w:tcW w:w="550" w:type="pct"/>
          </w:tcPr>
          <w:p w14:paraId="439C8D10"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7DC8324"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119FDE3D"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3D1D7BB0"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2F1EEB40"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033C7B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6D80E28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47E962F"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7542D6B" w14:textId="77777777" w:rsidR="00104897" w:rsidRPr="00A109F5" w:rsidRDefault="00104897" w:rsidP="00205D78">
            <w:pPr>
              <w:pStyle w:val="Default"/>
              <w:jc w:val="center"/>
              <w:rPr>
                <w:rFonts w:ascii="Times New Roman" w:hAnsi="Times New Roman" w:cs="Times New Roman"/>
                <w:sz w:val="22"/>
                <w:szCs w:val="22"/>
              </w:rPr>
            </w:pPr>
          </w:p>
        </w:tc>
      </w:tr>
      <w:tr w:rsidR="00104897" w:rsidRPr="00A109F5" w14:paraId="0C9290A5" w14:textId="77777777" w:rsidTr="00BC5FB5">
        <w:tc>
          <w:tcPr>
            <w:tcW w:w="550" w:type="pct"/>
          </w:tcPr>
          <w:p w14:paraId="324FA2AB"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4204965"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5AC8846"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6F4C470"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720E2D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13AA358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3D37DF1"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6393457D"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23DDBC6E" w14:textId="77777777" w:rsidR="00104897" w:rsidRPr="00A109F5" w:rsidRDefault="00104897" w:rsidP="00205D78">
            <w:pPr>
              <w:pStyle w:val="Default"/>
              <w:jc w:val="center"/>
              <w:rPr>
                <w:rFonts w:ascii="Times New Roman" w:hAnsi="Times New Roman" w:cs="Times New Roman"/>
                <w:sz w:val="22"/>
                <w:szCs w:val="22"/>
              </w:rPr>
            </w:pPr>
          </w:p>
        </w:tc>
      </w:tr>
    </w:tbl>
    <w:p w14:paraId="6DC3C4C2" w14:textId="77777777" w:rsidR="00104897" w:rsidRPr="00A109F5" w:rsidRDefault="00104897" w:rsidP="00104897">
      <w:r w:rsidRPr="00A109F5">
        <w:t xml:space="preserve">* Delete any rows that include students who have not experienced the required clerkships. </w:t>
      </w:r>
    </w:p>
    <w:p w14:paraId="632A74F7" w14:textId="77777777" w:rsidR="00606607" w:rsidRPr="00A109F5" w:rsidRDefault="00606607" w:rsidP="00B821FC">
      <w:pPr>
        <w:pStyle w:val="Default"/>
        <w:rPr>
          <w:rFonts w:ascii="Times New Roman" w:hAnsi="Times New Roman" w:cs="Times New Roman"/>
          <w:sz w:val="22"/>
          <w:szCs w:val="22"/>
        </w:rPr>
      </w:pPr>
    </w:p>
    <w:p w14:paraId="0A4A37A8" w14:textId="77777777" w:rsidR="00104897" w:rsidRPr="00A109F5" w:rsidRDefault="00104897" w:rsidP="00B821FC">
      <w:pPr>
        <w:pStyle w:val="Default"/>
        <w:rPr>
          <w:rFonts w:ascii="Times New Roman" w:hAnsi="Times New Roman" w:cs="Times New Roman"/>
          <w:sz w:val="22"/>
          <w:szCs w:val="22"/>
        </w:rPr>
      </w:pPr>
    </w:p>
    <w:p w14:paraId="691BDFE0" w14:textId="186B840F" w:rsidR="000B5B72" w:rsidRPr="00A109F5" w:rsidRDefault="006B6479" w:rsidP="00B27CE2">
      <w:pPr>
        <w:pStyle w:val="ListParagraph"/>
        <w:numPr>
          <w:ilvl w:val="0"/>
          <w:numId w:val="55"/>
        </w:numPr>
      </w:pPr>
      <w:bookmarkStart w:id="192" w:name="_Toc385931616"/>
      <w:bookmarkStart w:id="193" w:name="_Toc385932169"/>
      <w:r w:rsidRPr="00A109F5">
        <w:t xml:space="preserve">Describe </w:t>
      </w:r>
      <w:r w:rsidR="00322CFB" w:rsidRPr="00A109F5">
        <w:t>how the school</w:t>
      </w:r>
      <w:r w:rsidR="00821B87" w:rsidRPr="00A109F5">
        <w:t xml:space="preserve"> </w:t>
      </w:r>
      <w:r w:rsidR="000E5B1E" w:rsidRPr="00A109F5">
        <w:t>ensure</w:t>
      </w:r>
      <w:r w:rsidR="00322CFB" w:rsidRPr="00A109F5">
        <w:t>s</w:t>
      </w:r>
      <w:r w:rsidR="000E5B1E" w:rsidRPr="00A109F5">
        <w:t xml:space="preserve"> that </w:t>
      </w:r>
      <w:r w:rsidR="00322CFB" w:rsidRPr="00A109F5">
        <w:t xml:space="preserve">all </w:t>
      </w:r>
      <w:r w:rsidR="000E5B1E" w:rsidRPr="00A109F5">
        <w:t>medical students are appropriately supervised during required clinical clerkships and other required clinical experiences</w:t>
      </w:r>
      <w:bookmarkEnd w:id="192"/>
      <w:bookmarkEnd w:id="193"/>
      <w:r w:rsidRPr="00A109F5">
        <w:t>.</w:t>
      </w:r>
      <w:r w:rsidR="000E5B1E" w:rsidRPr="00A109F5">
        <w:t xml:space="preserve"> </w:t>
      </w:r>
      <w:r w:rsidR="00322CFB" w:rsidRPr="00A109F5">
        <w:t>How does the school ensure that faculty with supervisory responsibilities are informed of the expectations for supervision?</w:t>
      </w:r>
    </w:p>
    <w:p w14:paraId="6D688DC2" w14:textId="77777777" w:rsidR="000B5B72" w:rsidRPr="00A109F5" w:rsidRDefault="000B5B72" w:rsidP="006F6DB8"/>
    <w:p w14:paraId="5F132F34" w14:textId="77777777" w:rsidR="00182308" w:rsidRPr="00A109F5" w:rsidRDefault="00182308" w:rsidP="006F6DB8">
      <w:bookmarkStart w:id="194" w:name="_Toc385931617"/>
      <w:bookmarkStart w:id="195" w:name="_Toc385932170"/>
    </w:p>
    <w:p w14:paraId="7E06D519" w14:textId="1163E868" w:rsidR="000E5B1E" w:rsidRPr="00A109F5" w:rsidRDefault="000112E0" w:rsidP="00B27CE2">
      <w:pPr>
        <w:pStyle w:val="ListParagraph"/>
        <w:numPr>
          <w:ilvl w:val="0"/>
          <w:numId w:val="55"/>
        </w:numPr>
      </w:pPr>
      <w:r w:rsidRPr="00A109F5">
        <w:t xml:space="preserve">Describe </w:t>
      </w:r>
      <w:r w:rsidR="008A5221" w:rsidRPr="00A109F5">
        <w:t>how</w:t>
      </w:r>
      <w:r w:rsidR="00C073EA" w:rsidRPr="00A109F5">
        <w:t xml:space="preserve"> </w:t>
      </w:r>
      <w:r w:rsidR="00A43BE9" w:rsidRPr="00A109F5">
        <w:t xml:space="preserve">medical </w:t>
      </w:r>
      <w:r w:rsidR="000E5B1E" w:rsidRPr="00A109F5">
        <w:t xml:space="preserve">students </w:t>
      </w:r>
      <w:r w:rsidR="00C073EA" w:rsidRPr="00A109F5">
        <w:t xml:space="preserve">can </w:t>
      </w:r>
      <w:r w:rsidR="00DA274C" w:rsidRPr="00A109F5">
        <w:t>report</w:t>
      </w:r>
      <w:r w:rsidR="000E5B1E" w:rsidRPr="00A109F5">
        <w:t xml:space="preserve"> </w:t>
      </w:r>
      <w:r w:rsidR="00A43BE9" w:rsidRPr="00A109F5">
        <w:t xml:space="preserve">any </w:t>
      </w:r>
      <w:r w:rsidR="000E5B1E" w:rsidRPr="00A109F5">
        <w:t>concern</w:t>
      </w:r>
      <w:r w:rsidR="00A43BE9" w:rsidRPr="00A109F5">
        <w:t>s</w:t>
      </w:r>
      <w:r w:rsidR="000E5B1E" w:rsidRPr="00A109F5">
        <w:t xml:space="preserve"> about the adequacy and availability of supervision</w:t>
      </w:r>
      <w:r w:rsidRPr="00A109F5">
        <w:t>.</w:t>
      </w:r>
      <w:r w:rsidR="00F0143D" w:rsidRPr="00A109F5">
        <w:t xml:space="preserve"> </w:t>
      </w:r>
      <w:r w:rsidR="00A43BE9" w:rsidRPr="00A109F5">
        <w:t xml:space="preserve">Identify the individual(s) </w:t>
      </w:r>
      <w:r w:rsidRPr="00A109F5">
        <w:t xml:space="preserve">responsible for </w:t>
      </w:r>
      <w:r w:rsidR="008A5221" w:rsidRPr="00A109F5">
        <w:t xml:space="preserve">reviewing and </w:t>
      </w:r>
      <w:r w:rsidRPr="00A109F5">
        <w:t xml:space="preserve">addressing </w:t>
      </w:r>
      <w:r w:rsidR="000B5B72" w:rsidRPr="00A109F5">
        <w:t>these s</w:t>
      </w:r>
      <w:r w:rsidRPr="00A109F5">
        <w:t>tudent concerns</w:t>
      </w:r>
      <w:bookmarkEnd w:id="194"/>
      <w:bookmarkEnd w:id="195"/>
      <w:r w:rsidR="00041AA7" w:rsidRPr="00A109F5">
        <w:t xml:space="preserve">. </w:t>
      </w:r>
      <w:r w:rsidR="00DE44B0" w:rsidRPr="00A109F5">
        <w:t xml:space="preserve">Summarize data from the ISA on </w:t>
      </w:r>
      <w:r w:rsidR="00C073EA" w:rsidRPr="00A109F5">
        <w:t xml:space="preserve">respondent </w:t>
      </w:r>
      <w:r w:rsidR="00A944EF">
        <w:t>agreement</w:t>
      </w:r>
      <w:r w:rsidR="00357A87">
        <w:t xml:space="preserve"> that they are </w:t>
      </w:r>
      <w:r w:rsidR="00B0473A">
        <w:t>appropriately supervised</w:t>
      </w:r>
      <w:r w:rsidR="00287DF4" w:rsidRPr="00A109F5">
        <w:t xml:space="preserve"> in the clinical clerkships</w:t>
      </w:r>
      <w:r w:rsidR="00302E86" w:rsidRPr="00A109F5">
        <w:t xml:space="preserve"> </w:t>
      </w:r>
      <w:r w:rsidR="00A779E5">
        <w:t xml:space="preserve">and other school-sponsored clinical experiences </w:t>
      </w:r>
      <w:r w:rsidR="00302E86" w:rsidRPr="00A109F5">
        <w:t>and note any areas of concern</w:t>
      </w:r>
      <w:r w:rsidR="00DE44B0" w:rsidRPr="00A109F5">
        <w:t>.</w:t>
      </w:r>
    </w:p>
    <w:p w14:paraId="672A1FE8" w14:textId="77777777" w:rsidR="000B5B72" w:rsidRPr="00A109F5" w:rsidRDefault="000B5B72" w:rsidP="006F6DB8"/>
    <w:p w14:paraId="561702FD" w14:textId="77777777" w:rsidR="000B5B72" w:rsidRPr="00A109F5" w:rsidRDefault="000B5B72" w:rsidP="006F6DB8"/>
    <w:p w14:paraId="4BDA797A" w14:textId="37A4C06C" w:rsidR="001B102D" w:rsidRPr="00A109F5" w:rsidRDefault="001B102D" w:rsidP="00B27CE2">
      <w:pPr>
        <w:pStyle w:val="ListParagraph"/>
        <w:numPr>
          <w:ilvl w:val="0"/>
          <w:numId w:val="55"/>
        </w:numPr>
      </w:pPr>
      <w:r w:rsidRPr="00A109F5">
        <w:t xml:space="preserve">What </w:t>
      </w:r>
      <w:r w:rsidR="001F23C1" w:rsidRPr="00A109F5">
        <w:t xml:space="preserve">policies and/or practices </w:t>
      </w:r>
      <w:r w:rsidRPr="00A109F5">
        <w:t xml:space="preserve">ensure that the level of responsibility delegated to a medical student </w:t>
      </w:r>
      <w:r w:rsidR="000B5B72" w:rsidRPr="00A109F5">
        <w:t xml:space="preserve">during a required clinical experience </w:t>
      </w:r>
      <w:r w:rsidRPr="00A109F5">
        <w:t>is appropriate to that student’s level of training and experience?</w:t>
      </w:r>
    </w:p>
    <w:p w14:paraId="177327CC" w14:textId="77777777" w:rsidR="00D26A87" w:rsidRPr="00A109F5" w:rsidRDefault="00D26A87" w:rsidP="006F6DB8">
      <w:pPr>
        <w:pStyle w:val="Default"/>
        <w:rPr>
          <w:rFonts w:ascii="Times New Roman" w:hAnsi="Times New Roman" w:cs="Times New Roman"/>
          <w:sz w:val="22"/>
          <w:szCs w:val="22"/>
        </w:rPr>
      </w:pPr>
    </w:p>
    <w:p w14:paraId="6CF1D4CA" w14:textId="77777777" w:rsidR="00D26A87" w:rsidRPr="00A109F5" w:rsidRDefault="00D26A87" w:rsidP="00B821FC">
      <w:pPr>
        <w:pStyle w:val="Default"/>
        <w:rPr>
          <w:rFonts w:ascii="Times New Roman" w:hAnsi="Times New Roman" w:cs="Times New Roman"/>
          <w:sz w:val="22"/>
          <w:szCs w:val="22"/>
        </w:rPr>
      </w:pPr>
    </w:p>
    <w:p w14:paraId="147D446B" w14:textId="77777777" w:rsidR="00B821FC" w:rsidRPr="00A109F5" w:rsidRDefault="001B102D" w:rsidP="00724AFB">
      <w:pPr>
        <w:pStyle w:val="Heading3"/>
        <w:rPr>
          <w:szCs w:val="22"/>
        </w:rPr>
      </w:pPr>
      <w:r w:rsidRPr="00A109F5">
        <w:rPr>
          <w:szCs w:val="22"/>
        </w:rPr>
        <w:br w:type="page"/>
      </w:r>
      <w:bookmarkStart w:id="196" w:name="_Toc198710707"/>
      <w:r w:rsidR="00D26A87" w:rsidRPr="00A109F5">
        <w:rPr>
          <w:szCs w:val="22"/>
        </w:rPr>
        <w:t xml:space="preserve">Element </w:t>
      </w:r>
      <w:r w:rsidR="00B821FC" w:rsidRPr="00A109F5">
        <w:rPr>
          <w:szCs w:val="22"/>
        </w:rPr>
        <w:t xml:space="preserve">9.4 </w:t>
      </w:r>
      <w:r w:rsidR="00905671" w:rsidRPr="00A109F5">
        <w:rPr>
          <w:szCs w:val="22"/>
        </w:rPr>
        <w:t>Assessment System</w:t>
      </w:r>
      <w:bookmarkEnd w:id="196"/>
      <w:r w:rsidR="00B821FC" w:rsidRPr="00A109F5">
        <w:rPr>
          <w:szCs w:val="22"/>
        </w:rPr>
        <w:t xml:space="preserve"> </w:t>
      </w:r>
    </w:p>
    <w:p w14:paraId="24B67A3D" w14:textId="77777777" w:rsidR="000E5B1E" w:rsidRPr="00A109F5" w:rsidRDefault="000E5B1E" w:rsidP="00B821FC">
      <w:pPr>
        <w:pStyle w:val="Default"/>
        <w:rPr>
          <w:rFonts w:ascii="Times New Roman" w:hAnsi="Times New Roman" w:cs="Times New Roman"/>
          <w:b/>
          <w:color w:val="1F1F1F"/>
          <w:sz w:val="22"/>
          <w:szCs w:val="22"/>
        </w:rPr>
      </w:pPr>
    </w:p>
    <w:p w14:paraId="4250BD6A" w14:textId="5ADA6932" w:rsidR="003B51F8" w:rsidRPr="00A109F5" w:rsidRDefault="004E0D29" w:rsidP="00B821FC">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483B3145" w14:textId="3BD7F703" w:rsidR="003B51F8" w:rsidRPr="00A109F5" w:rsidRDefault="003B51F8" w:rsidP="00B821FC">
      <w:pPr>
        <w:pStyle w:val="Default"/>
        <w:rPr>
          <w:rFonts w:ascii="Times New Roman" w:hAnsi="Times New Roman" w:cs="Times New Roman"/>
          <w:b/>
          <w:sz w:val="22"/>
          <w:szCs w:val="22"/>
        </w:rPr>
      </w:pPr>
    </w:p>
    <w:p w14:paraId="672BF5A5" w14:textId="77777777" w:rsidR="007D3F51" w:rsidRPr="00A109F5" w:rsidRDefault="007D3F51" w:rsidP="00B821FC">
      <w:pPr>
        <w:pStyle w:val="Default"/>
        <w:rPr>
          <w:rFonts w:ascii="Times New Roman" w:hAnsi="Times New Roman" w:cs="Times New Roman"/>
          <w:b/>
          <w:sz w:val="22"/>
          <w:szCs w:val="22"/>
        </w:rPr>
      </w:pPr>
    </w:p>
    <w:tbl>
      <w:tblPr>
        <w:tblStyle w:val="table"/>
        <w:tblW w:w="5524" w:type="pct"/>
        <w:tblInd w:w="-635" w:type="dxa"/>
        <w:tblLook w:val="04A0" w:firstRow="1" w:lastRow="0" w:firstColumn="1" w:lastColumn="0" w:noHBand="0" w:noVBand="1"/>
      </w:tblPr>
      <w:tblGrid>
        <w:gridCol w:w="1249"/>
        <w:gridCol w:w="706"/>
        <w:gridCol w:w="805"/>
        <w:gridCol w:w="718"/>
        <w:gridCol w:w="805"/>
        <w:gridCol w:w="716"/>
        <w:gridCol w:w="819"/>
        <w:gridCol w:w="672"/>
        <w:gridCol w:w="813"/>
        <w:gridCol w:w="683"/>
        <w:gridCol w:w="813"/>
        <w:gridCol w:w="726"/>
        <w:gridCol w:w="805"/>
      </w:tblGrid>
      <w:tr w:rsidR="0093232E" w:rsidRPr="00A109F5" w14:paraId="212718DE" w14:textId="77777777" w:rsidTr="0006474C">
        <w:trPr>
          <w:trHeight w:val="144"/>
        </w:trPr>
        <w:tc>
          <w:tcPr>
            <w:tcW w:w="5000" w:type="pct"/>
            <w:gridSpan w:val="13"/>
            <w:vAlign w:val="top"/>
          </w:tcPr>
          <w:p w14:paraId="0F328BBA" w14:textId="77777777" w:rsidR="0093232E" w:rsidRPr="00A109F5" w:rsidRDefault="0093232E" w:rsidP="00493594">
            <w:r w:rsidRPr="00A109F5">
              <w:rPr>
                <w:b/>
              </w:rPr>
              <w:t xml:space="preserve">Table 9.4-1 | Observation of Clinical Skills </w:t>
            </w:r>
          </w:p>
        </w:tc>
      </w:tr>
      <w:tr w:rsidR="0093232E" w:rsidRPr="00A109F5" w14:paraId="1BD03859" w14:textId="77777777" w:rsidTr="0006474C">
        <w:trPr>
          <w:trHeight w:val="144"/>
        </w:trPr>
        <w:tc>
          <w:tcPr>
            <w:tcW w:w="5000" w:type="pct"/>
            <w:gridSpan w:val="13"/>
          </w:tcPr>
          <w:p w14:paraId="73F1BC42" w14:textId="77777777" w:rsidR="0093232E" w:rsidRPr="00A109F5" w:rsidRDefault="0093232E" w:rsidP="00493594">
            <w:r w:rsidRPr="00A109F5">
              <w:t>Provide school and national data from the AAMC Medical School Graduation Questionnaire (AAMC GQ) on the percentage of respondents who indicated they were observed performing the following required clerkship activities.</w:t>
            </w:r>
          </w:p>
        </w:tc>
      </w:tr>
      <w:tr w:rsidR="0093232E" w:rsidRPr="00A109F5" w14:paraId="4148D465" w14:textId="77777777" w:rsidTr="0006474C">
        <w:trPr>
          <w:trHeight w:val="144"/>
        </w:trPr>
        <w:tc>
          <w:tcPr>
            <w:tcW w:w="605" w:type="pct"/>
            <w:vMerge w:val="restart"/>
          </w:tcPr>
          <w:p w14:paraId="1E0E784A" w14:textId="77777777" w:rsidR="0093232E" w:rsidRPr="00A109F5" w:rsidRDefault="0093232E" w:rsidP="00493594">
            <w:r w:rsidRPr="00A109F5">
              <w:t>Required Clerkship</w:t>
            </w:r>
          </w:p>
        </w:tc>
        <w:tc>
          <w:tcPr>
            <w:tcW w:w="1470" w:type="pct"/>
            <w:gridSpan w:val="4"/>
          </w:tcPr>
          <w:p w14:paraId="2C296D13" w14:textId="40D79694" w:rsidR="0093232E" w:rsidRPr="00A109F5" w:rsidRDefault="0093232E" w:rsidP="00493594">
            <w:pPr>
              <w:jc w:val="center"/>
            </w:pPr>
            <w:r w:rsidRPr="00A109F5">
              <w:t xml:space="preserve">AAMC GQ </w:t>
            </w:r>
            <w:r w:rsidR="00825C21" w:rsidRPr="00A109F5">
              <w:t>2023</w:t>
            </w:r>
          </w:p>
        </w:tc>
        <w:tc>
          <w:tcPr>
            <w:tcW w:w="1456" w:type="pct"/>
            <w:gridSpan w:val="4"/>
          </w:tcPr>
          <w:p w14:paraId="4C4A429A" w14:textId="29B87978" w:rsidR="0093232E" w:rsidRPr="00A109F5" w:rsidRDefault="0093232E" w:rsidP="00493594">
            <w:pPr>
              <w:jc w:val="center"/>
            </w:pPr>
            <w:r w:rsidRPr="00A109F5">
              <w:t xml:space="preserve">AAMC GQ </w:t>
            </w:r>
            <w:r w:rsidR="00825C21" w:rsidRPr="00A109F5">
              <w:t>2024</w:t>
            </w:r>
          </w:p>
        </w:tc>
        <w:tc>
          <w:tcPr>
            <w:tcW w:w="1470" w:type="pct"/>
            <w:gridSpan w:val="4"/>
          </w:tcPr>
          <w:p w14:paraId="57E9D979" w14:textId="2518B1EF" w:rsidR="0093232E" w:rsidRPr="00A109F5" w:rsidRDefault="0093232E" w:rsidP="00493594">
            <w:pPr>
              <w:jc w:val="center"/>
            </w:pPr>
            <w:r w:rsidRPr="00A109F5">
              <w:t xml:space="preserve">AAMC GQ </w:t>
            </w:r>
            <w:r w:rsidR="00825C21" w:rsidRPr="00A109F5">
              <w:t>2025</w:t>
            </w:r>
          </w:p>
        </w:tc>
      </w:tr>
      <w:tr w:rsidR="0093232E" w:rsidRPr="00A109F5" w14:paraId="49594B04" w14:textId="77777777" w:rsidTr="0006474C">
        <w:trPr>
          <w:trHeight w:val="144"/>
        </w:trPr>
        <w:tc>
          <w:tcPr>
            <w:tcW w:w="605" w:type="pct"/>
            <w:vMerge/>
          </w:tcPr>
          <w:p w14:paraId="2208ED93" w14:textId="77777777" w:rsidR="0093232E" w:rsidRPr="00A109F5" w:rsidRDefault="0093232E" w:rsidP="00493594"/>
        </w:tc>
        <w:tc>
          <w:tcPr>
            <w:tcW w:w="732" w:type="pct"/>
            <w:gridSpan w:val="2"/>
          </w:tcPr>
          <w:p w14:paraId="4B8EF3CC" w14:textId="77777777" w:rsidR="0093232E" w:rsidRPr="00A109F5" w:rsidRDefault="0093232E" w:rsidP="00493594">
            <w:pPr>
              <w:jc w:val="center"/>
            </w:pPr>
            <w:r w:rsidRPr="00A109F5">
              <w:t>History</w:t>
            </w:r>
          </w:p>
        </w:tc>
        <w:tc>
          <w:tcPr>
            <w:tcW w:w="738" w:type="pct"/>
            <w:gridSpan w:val="2"/>
          </w:tcPr>
          <w:p w14:paraId="462BB951" w14:textId="77777777" w:rsidR="0093232E" w:rsidRPr="00A109F5" w:rsidRDefault="0093232E" w:rsidP="00493594">
            <w:pPr>
              <w:jc w:val="center"/>
            </w:pPr>
            <w:r w:rsidRPr="00A109F5">
              <w:t>Physical exam</w:t>
            </w:r>
          </w:p>
        </w:tc>
        <w:tc>
          <w:tcPr>
            <w:tcW w:w="744" w:type="pct"/>
            <w:gridSpan w:val="2"/>
          </w:tcPr>
          <w:p w14:paraId="16713AF6" w14:textId="77777777" w:rsidR="0093232E" w:rsidRPr="00A109F5" w:rsidRDefault="0093232E" w:rsidP="00493594">
            <w:pPr>
              <w:jc w:val="center"/>
            </w:pPr>
            <w:r w:rsidRPr="00A109F5">
              <w:t>History</w:t>
            </w:r>
          </w:p>
        </w:tc>
        <w:tc>
          <w:tcPr>
            <w:tcW w:w="712" w:type="pct"/>
            <w:gridSpan w:val="2"/>
          </w:tcPr>
          <w:p w14:paraId="10EF9D60" w14:textId="77777777" w:rsidR="0093232E" w:rsidRPr="00A109F5" w:rsidRDefault="0093232E" w:rsidP="00493594">
            <w:pPr>
              <w:jc w:val="center"/>
            </w:pPr>
            <w:r w:rsidRPr="00A109F5">
              <w:t>Physical exam</w:t>
            </w:r>
          </w:p>
        </w:tc>
        <w:tc>
          <w:tcPr>
            <w:tcW w:w="725" w:type="pct"/>
            <w:gridSpan w:val="2"/>
          </w:tcPr>
          <w:p w14:paraId="53753395" w14:textId="77777777" w:rsidR="0093232E" w:rsidRPr="00A109F5" w:rsidRDefault="0093232E" w:rsidP="00493594">
            <w:pPr>
              <w:jc w:val="center"/>
            </w:pPr>
            <w:r w:rsidRPr="00A109F5">
              <w:t>History</w:t>
            </w:r>
          </w:p>
        </w:tc>
        <w:tc>
          <w:tcPr>
            <w:tcW w:w="745" w:type="pct"/>
            <w:gridSpan w:val="2"/>
          </w:tcPr>
          <w:p w14:paraId="5248AE73" w14:textId="77777777" w:rsidR="0093232E" w:rsidRPr="00A109F5" w:rsidRDefault="0093232E" w:rsidP="00493594">
            <w:pPr>
              <w:jc w:val="center"/>
            </w:pPr>
            <w:r w:rsidRPr="00A109F5">
              <w:t>Physical exam</w:t>
            </w:r>
          </w:p>
        </w:tc>
      </w:tr>
      <w:tr w:rsidR="0093232E" w:rsidRPr="00A109F5" w14:paraId="45CF2E6D" w14:textId="77777777" w:rsidTr="0006474C">
        <w:trPr>
          <w:trHeight w:val="144"/>
        </w:trPr>
        <w:tc>
          <w:tcPr>
            <w:tcW w:w="605" w:type="pct"/>
            <w:vMerge/>
          </w:tcPr>
          <w:p w14:paraId="019FBF1C" w14:textId="77777777" w:rsidR="0093232E" w:rsidRPr="00A109F5" w:rsidRDefault="0093232E" w:rsidP="00493594"/>
        </w:tc>
        <w:tc>
          <w:tcPr>
            <w:tcW w:w="342" w:type="pct"/>
          </w:tcPr>
          <w:p w14:paraId="687342CD" w14:textId="77777777" w:rsidR="0093232E" w:rsidRPr="00A109F5" w:rsidRDefault="0093232E" w:rsidP="00493594">
            <w:pPr>
              <w:jc w:val="center"/>
              <w:rPr>
                <w:sz w:val="20"/>
                <w:szCs w:val="20"/>
              </w:rPr>
            </w:pPr>
            <w:r w:rsidRPr="00A109F5">
              <w:rPr>
                <w:sz w:val="20"/>
                <w:szCs w:val="20"/>
              </w:rPr>
              <w:t>School %</w:t>
            </w:r>
          </w:p>
        </w:tc>
        <w:tc>
          <w:tcPr>
            <w:tcW w:w="390" w:type="pct"/>
          </w:tcPr>
          <w:p w14:paraId="28D6A411" w14:textId="77777777" w:rsidR="0093232E" w:rsidRPr="00A109F5" w:rsidRDefault="0093232E" w:rsidP="00493594">
            <w:pPr>
              <w:jc w:val="center"/>
              <w:rPr>
                <w:sz w:val="20"/>
                <w:szCs w:val="20"/>
              </w:rPr>
            </w:pPr>
            <w:r w:rsidRPr="00A109F5">
              <w:rPr>
                <w:sz w:val="20"/>
                <w:szCs w:val="20"/>
              </w:rPr>
              <w:t xml:space="preserve">National % </w:t>
            </w:r>
          </w:p>
        </w:tc>
        <w:tc>
          <w:tcPr>
            <w:tcW w:w="348" w:type="pct"/>
          </w:tcPr>
          <w:p w14:paraId="4D60ED34" w14:textId="77777777" w:rsidR="0093232E" w:rsidRPr="00A109F5" w:rsidRDefault="0093232E" w:rsidP="00493594">
            <w:pPr>
              <w:jc w:val="center"/>
              <w:rPr>
                <w:sz w:val="20"/>
                <w:szCs w:val="20"/>
              </w:rPr>
            </w:pPr>
            <w:r w:rsidRPr="00A109F5">
              <w:rPr>
                <w:sz w:val="20"/>
                <w:szCs w:val="20"/>
              </w:rPr>
              <w:t>School %</w:t>
            </w:r>
          </w:p>
        </w:tc>
        <w:tc>
          <w:tcPr>
            <w:tcW w:w="390" w:type="pct"/>
          </w:tcPr>
          <w:p w14:paraId="1A78B33E" w14:textId="77777777" w:rsidR="0093232E" w:rsidRPr="00A109F5" w:rsidRDefault="0093232E" w:rsidP="00493594">
            <w:pPr>
              <w:jc w:val="center"/>
              <w:rPr>
                <w:sz w:val="20"/>
                <w:szCs w:val="20"/>
              </w:rPr>
            </w:pPr>
            <w:r w:rsidRPr="00A109F5">
              <w:rPr>
                <w:sz w:val="20"/>
                <w:szCs w:val="20"/>
              </w:rPr>
              <w:t xml:space="preserve">National % </w:t>
            </w:r>
          </w:p>
        </w:tc>
        <w:tc>
          <w:tcPr>
            <w:tcW w:w="347" w:type="pct"/>
          </w:tcPr>
          <w:p w14:paraId="238112B7" w14:textId="77777777" w:rsidR="0093232E" w:rsidRPr="00A109F5" w:rsidRDefault="0093232E" w:rsidP="00493594">
            <w:pPr>
              <w:jc w:val="center"/>
              <w:rPr>
                <w:sz w:val="20"/>
                <w:szCs w:val="20"/>
              </w:rPr>
            </w:pPr>
            <w:r w:rsidRPr="00A109F5">
              <w:rPr>
                <w:sz w:val="20"/>
                <w:szCs w:val="20"/>
              </w:rPr>
              <w:t>School %</w:t>
            </w:r>
          </w:p>
        </w:tc>
        <w:tc>
          <w:tcPr>
            <w:tcW w:w="390" w:type="pct"/>
          </w:tcPr>
          <w:p w14:paraId="29B7AB02" w14:textId="77777777" w:rsidR="0093232E" w:rsidRPr="00A109F5" w:rsidRDefault="0093232E" w:rsidP="00493594">
            <w:pPr>
              <w:jc w:val="center"/>
              <w:rPr>
                <w:sz w:val="20"/>
                <w:szCs w:val="20"/>
              </w:rPr>
            </w:pPr>
            <w:r w:rsidRPr="00A109F5">
              <w:rPr>
                <w:sz w:val="20"/>
                <w:szCs w:val="20"/>
              </w:rPr>
              <w:t xml:space="preserve">National % </w:t>
            </w:r>
          </w:p>
        </w:tc>
        <w:tc>
          <w:tcPr>
            <w:tcW w:w="325" w:type="pct"/>
          </w:tcPr>
          <w:p w14:paraId="06282BDE" w14:textId="77777777" w:rsidR="0093232E" w:rsidRPr="00A109F5" w:rsidRDefault="0093232E" w:rsidP="00493594">
            <w:pPr>
              <w:jc w:val="center"/>
              <w:rPr>
                <w:sz w:val="20"/>
                <w:szCs w:val="20"/>
              </w:rPr>
            </w:pPr>
            <w:r w:rsidRPr="00A109F5">
              <w:rPr>
                <w:sz w:val="20"/>
                <w:szCs w:val="20"/>
              </w:rPr>
              <w:t xml:space="preserve">School % </w:t>
            </w:r>
          </w:p>
        </w:tc>
        <w:tc>
          <w:tcPr>
            <w:tcW w:w="394" w:type="pct"/>
          </w:tcPr>
          <w:p w14:paraId="4E27A9B5" w14:textId="77777777" w:rsidR="0093232E" w:rsidRPr="00A109F5" w:rsidRDefault="0093232E" w:rsidP="00493594">
            <w:pPr>
              <w:jc w:val="center"/>
              <w:rPr>
                <w:sz w:val="20"/>
                <w:szCs w:val="20"/>
              </w:rPr>
            </w:pPr>
            <w:r w:rsidRPr="00A109F5">
              <w:rPr>
                <w:sz w:val="20"/>
                <w:szCs w:val="20"/>
              </w:rPr>
              <w:t>National %</w:t>
            </w:r>
          </w:p>
        </w:tc>
        <w:tc>
          <w:tcPr>
            <w:tcW w:w="331" w:type="pct"/>
          </w:tcPr>
          <w:p w14:paraId="62A65839" w14:textId="77777777" w:rsidR="0093232E" w:rsidRPr="00A109F5" w:rsidRDefault="0093232E" w:rsidP="00493594">
            <w:pPr>
              <w:jc w:val="center"/>
              <w:rPr>
                <w:sz w:val="20"/>
                <w:szCs w:val="20"/>
              </w:rPr>
            </w:pPr>
            <w:r w:rsidRPr="00A109F5">
              <w:rPr>
                <w:sz w:val="20"/>
                <w:szCs w:val="20"/>
              </w:rPr>
              <w:t>School %</w:t>
            </w:r>
          </w:p>
        </w:tc>
        <w:tc>
          <w:tcPr>
            <w:tcW w:w="390" w:type="pct"/>
          </w:tcPr>
          <w:p w14:paraId="229369E3" w14:textId="77777777" w:rsidR="0093232E" w:rsidRPr="00A109F5" w:rsidRDefault="0093232E" w:rsidP="00493594">
            <w:pPr>
              <w:jc w:val="center"/>
              <w:rPr>
                <w:sz w:val="20"/>
                <w:szCs w:val="20"/>
              </w:rPr>
            </w:pPr>
            <w:r w:rsidRPr="00A109F5">
              <w:rPr>
                <w:sz w:val="20"/>
                <w:szCs w:val="20"/>
              </w:rPr>
              <w:t xml:space="preserve">National % </w:t>
            </w:r>
          </w:p>
        </w:tc>
        <w:tc>
          <w:tcPr>
            <w:tcW w:w="352" w:type="pct"/>
          </w:tcPr>
          <w:p w14:paraId="0C51E184" w14:textId="77777777" w:rsidR="0093232E" w:rsidRPr="00A109F5" w:rsidRDefault="0093232E" w:rsidP="00493594">
            <w:pPr>
              <w:jc w:val="center"/>
              <w:rPr>
                <w:sz w:val="20"/>
                <w:szCs w:val="20"/>
              </w:rPr>
            </w:pPr>
            <w:r w:rsidRPr="00A109F5">
              <w:rPr>
                <w:sz w:val="20"/>
                <w:szCs w:val="20"/>
              </w:rPr>
              <w:t>School %</w:t>
            </w:r>
          </w:p>
        </w:tc>
        <w:tc>
          <w:tcPr>
            <w:tcW w:w="390" w:type="pct"/>
          </w:tcPr>
          <w:p w14:paraId="3C453356" w14:textId="77777777" w:rsidR="0093232E" w:rsidRPr="00A109F5" w:rsidRDefault="0093232E" w:rsidP="00493594">
            <w:pPr>
              <w:jc w:val="center"/>
              <w:rPr>
                <w:sz w:val="20"/>
                <w:szCs w:val="20"/>
              </w:rPr>
            </w:pPr>
            <w:r w:rsidRPr="00A109F5">
              <w:rPr>
                <w:sz w:val="20"/>
                <w:szCs w:val="20"/>
              </w:rPr>
              <w:t xml:space="preserve">National % </w:t>
            </w:r>
          </w:p>
        </w:tc>
      </w:tr>
      <w:tr w:rsidR="0093232E" w:rsidRPr="00A109F5" w14:paraId="12F24839" w14:textId="77777777" w:rsidTr="0006474C">
        <w:trPr>
          <w:trHeight w:val="144"/>
        </w:trPr>
        <w:tc>
          <w:tcPr>
            <w:tcW w:w="605" w:type="pct"/>
          </w:tcPr>
          <w:p w14:paraId="3834F0AD" w14:textId="77777777" w:rsidR="0093232E" w:rsidRPr="00A109F5" w:rsidRDefault="0093232E" w:rsidP="00493594"/>
        </w:tc>
        <w:tc>
          <w:tcPr>
            <w:tcW w:w="342" w:type="pct"/>
            <w:vAlign w:val="top"/>
          </w:tcPr>
          <w:p w14:paraId="6201F7F5" w14:textId="77777777" w:rsidR="0093232E" w:rsidRPr="00A109F5" w:rsidRDefault="0093232E" w:rsidP="00493594">
            <w:pPr>
              <w:jc w:val="center"/>
            </w:pPr>
          </w:p>
        </w:tc>
        <w:tc>
          <w:tcPr>
            <w:tcW w:w="390" w:type="pct"/>
            <w:vAlign w:val="top"/>
          </w:tcPr>
          <w:p w14:paraId="00926D6A" w14:textId="77777777" w:rsidR="0093232E" w:rsidRPr="00A109F5" w:rsidRDefault="0093232E" w:rsidP="00493594">
            <w:pPr>
              <w:jc w:val="center"/>
            </w:pPr>
          </w:p>
        </w:tc>
        <w:tc>
          <w:tcPr>
            <w:tcW w:w="348" w:type="pct"/>
            <w:vAlign w:val="top"/>
          </w:tcPr>
          <w:p w14:paraId="0C7C3535" w14:textId="77777777" w:rsidR="0093232E" w:rsidRPr="00A109F5" w:rsidRDefault="0093232E" w:rsidP="00493594">
            <w:pPr>
              <w:jc w:val="center"/>
            </w:pPr>
          </w:p>
        </w:tc>
        <w:tc>
          <w:tcPr>
            <w:tcW w:w="390" w:type="pct"/>
            <w:vAlign w:val="top"/>
          </w:tcPr>
          <w:p w14:paraId="1411E07D" w14:textId="77777777" w:rsidR="0093232E" w:rsidRPr="00A109F5" w:rsidRDefault="0093232E" w:rsidP="00493594">
            <w:pPr>
              <w:jc w:val="center"/>
            </w:pPr>
          </w:p>
        </w:tc>
        <w:tc>
          <w:tcPr>
            <w:tcW w:w="347" w:type="pct"/>
            <w:vAlign w:val="top"/>
          </w:tcPr>
          <w:p w14:paraId="0CDDDD2A" w14:textId="77777777" w:rsidR="0093232E" w:rsidRPr="00A109F5" w:rsidRDefault="0093232E" w:rsidP="00493594">
            <w:pPr>
              <w:jc w:val="center"/>
            </w:pPr>
          </w:p>
        </w:tc>
        <w:tc>
          <w:tcPr>
            <w:tcW w:w="390" w:type="pct"/>
            <w:vAlign w:val="top"/>
          </w:tcPr>
          <w:p w14:paraId="367A4380" w14:textId="77777777" w:rsidR="0093232E" w:rsidRPr="00A109F5" w:rsidRDefault="0093232E" w:rsidP="00493594">
            <w:pPr>
              <w:jc w:val="center"/>
            </w:pPr>
          </w:p>
        </w:tc>
        <w:tc>
          <w:tcPr>
            <w:tcW w:w="325" w:type="pct"/>
            <w:vAlign w:val="top"/>
          </w:tcPr>
          <w:p w14:paraId="0B7C6047" w14:textId="77777777" w:rsidR="0093232E" w:rsidRPr="00A109F5" w:rsidRDefault="0093232E" w:rsidP="00493594">
            <w:pPr>
              <w:jc w:val="center"/>
            </w:pPr>
          </w:p>
        </w:tc>
        <w:tc>
          <w:tcPr>
            <w:tcW w:w="394" w:type="pct"/>
            <w:vAlign w:val="top"/>
          </w:tcPr>
          <w:p w14:paraId="3D864CA0" w14:textId="77777777" w:rsidR="0093232E" w:rsidRPr="00A109F5" w:rsidRDefault="0093232E" w:rsidP="00493594">
            <w:pPr>
              <w:jc w:val="center"/>
            </w:pPr>
          </w:p>
        </w:tc>
        <w:tc>
          <w:tcPr>
            <w:tcW w:w="331" w:type="pct"/>
            <w:vAlign w:val="top"/>
          </w:tcPr>
          <w:p w14:paraId="64365EE1" w14:textId="77777777" w:rsidR="0093232E" w:rsidRPr="00A109F5" w:rsidRDefault="0093232E" w:rsidP="00493594">
            <w:pPr>
              <w:jc w:val="center"/>
            </w:pPr>
          </w:p>
        </w:tc>
        <w:tc>
          <w:tcPr>
            <w:tcW w:w="390" w:type="pct"/>
            <w:vAlign w:val="top"/>
          </w:tcPr>
          <w:p w14:paraId="14E2C5E4" w14:textId="77777777" w:rsidR="0093232E" w:rsidRPr="00A109F5" w:rsidRDefault="0093232E" w:rsidP="00493594">
            <w:pPr>
              <w:jc w:val="center"/>
            </w:pPr>
          </w:p>
        </w:tc>
        <w:tc>
          <w:tcPr>
            <w:tcW w:w="352" w:type="pct"/>
            <w:vAlign w:val="top"/>
          </w:tcPr>
          <w:p w14:paraId="5ACE81BC" w14:textId="77777777" w:rsidR="0093232E" w:rsidRPr="00A109F5" w:rsidRDefault="0093232E" w:rsidP="00493594">
            <w:pPr>
              <w:jc w:val="center"/>
            </w:pPr>
          </w:p>
        </w:tc>
        <w:tc>
          <w:tcPr>
            <w:tcW w:w="390" w:type="pct"/>
            <w:vAlign w:val="top"/>
          </w:tcPr>
          <w:p w14:paraId="3F53F532" w14:textId="77777777" w:rsidR="0093232E" w:rsidRPr="00A109F5" w:rsidRDefault="0093232E" w:rsidP="00493594">
            <w:pPr>
              <w:jc w:val="center"/>
            </w:pPr>
          </w:p>
        </w:tc>
      </w:tr>
      <w:tr w:rsidR="0093232E" w:rsidRPr="00A109F5" w14:paraId="41BEEE53" w14:textId="77777777" w:rsidTr="0006474C">
        <w:trPr>
          <w:trHeight w:val="144"/>
        </w:trPr>
        <w:tc>
          <w:tcPr>
            <w:tcW w:w="605" w:type="pct"/>
          </w:tcPr>
          <w:p w14:paraId="73C96A00" w14:textId="77777777" w:rsidR="0093232E" w:rsidRPr="00A109F5" w:rsidRDefault="0093232E" w:rsidP="00493594"/>
        </w:tc>
        <w:tc>
          <w:tcPr>
            <w:tcW w:w="342" w:type="pct"/>
            <w:vAlign w:val="top"/>
          </w:tcPr>
          <w:p w14:paraId="10F48427" w14:textId="77777777" w:rsidR="0093232E" w:rsidRPr="00A109F5" w:rsidRDefault="0093232E" w:rsidP="00493594">
            <w:pPr>
              <w:jc w:val="center"/>
            </w:pPr>
          </w:p>
        </w:tc>
        <w:tc>
          <w:tcPr>
            <w:tcW w:w="390" w:type="pct"/>
            <w:vAlign w:val="top"/>
          </w:tcPr>
          <w:p w14:paraId="0F7E9347" w14:textId="77777777" w:rsidR="0093232E" w:rsidRPr="00A109F5" w:rsidRDefault="0093232E" w:rsidP="00493594">
            <w:pPr>
              <w:jc w:val="center"/>
            </w:pPr>
          </w:p>
        </w:tc>
        <w:tc>
          <w:tcPr>
            <w:tcW w:w="348" w:type="pct"/>
            <w:vAlign w:val="top"/>
          </w:tcPr>
          <w:p w14:paraId="05E4CCBC" w14:textId="77777777" w:rsidR="0093232E" w:rsidRPr="00A109F5" w:rsidRDefault="0093232E" w:rsidP="00493594">
            <w:pPr>
              <w:jc w:val="center"/>
            </w:pPr>
          </w:p>
        </w:tc>
        <w:tc>
          <w:tcPr>
            <w:tcW w:w="390" w:type="pct"/>
            <w:vAlign w:val="top"/>
          </w:tcPr>
          <w:p w14:paraId="358EF5C8" w14:textId="77777777" w:rsidR="0093232E" w:rsidRPr="00A109F5" w:rsidRDefault="0093232E" w:rsidP="00493594">
            <w:pPr>
              <w:jc w:val="center"/>
            </w:pPr>
          </w:p>
        </w:tc>
        <w:tc>
          <w:tcPr>
            <w:tcW w:w="347" w:type="pct"/>
            <w:vAlign w:val="top"/>
          </w:tcPr>
          <w:p w14:paraId="4877B6F3" w14:textId="77777777" w:rsidR="0093232E" w:rsidRPr="00A109F5" w:rsidRDefault="0093232E" w:rsidP="00493594">
            <w:pPr>
              <w:jc w:val="center"/>
            </w:pPr>
          </w:p>
        </w:tc>
        <w:tc>
          <w:tcPr>
            <w:tcW w:w="390" w:type="pct"/>
            <w:vAlign w:val="top"/>
          </w:tcPr>
          <w:p w14:paraId="33B25215" w14:textId="77777777" w:rsidR="0093232E" w:rsidRPr="00A109F5" w:rsidRDefault="0093232E" w:rsidP="00493594">
            <w:pPr>
              <w:jc w:val="center"/>
            </w:pPr>
          </w:p>
        </w:tc>
        <w:tc>
          <w:tcPr>
            <w:tcW w:w="325" w:type="pct"/>
            <w:vAlign w:val="top"/>
          </w:tcPr>
          <w:p w14:paraId="5B03C63F" w14:textId="77777777" w:rsidR="0093232E" w:rsidRPr="00A109F5" w:rsidRDefault="0093232E" w:rsidP="00493594">
            <w:pPr>
              <w:jc w:val="center"/>
            </w:pPr>
          </w:p>
        </w:tc>
        <w:tc>
          <w:tcPr>
            <w:tcW w:w="394" w:type="pct"/>
            <w:vAlign w:val="top"/>
          </w:tcPr>
          <w:p w14:paraId="3AD937D4" w14:textId="77777777" w:rsidR="0093232E" w:rsidRPr="00A109F5" w:rsidRDefault="0093232E" w:rsidP="00493594">
            <w:pPr>
              <w:jc w:val="center"/>
            </w:pPr>
          </w:p>
        </w:tc>
        <w:tc>
          <w:tcPr>
            <w:tcW w:w="331" w:type="pct"/>
            <w:vAlign w:val="top"/>
          </w:tcPr>
          <w:p w14:paraId="3A3F8ACB" w14:textId="77777777" w:rsidR="0093232E" w:rsidRPr="00A109F5" w:rsidRDefault="0093232E" w:rsidP="00493594">
            <w:pPr>
              <w:jc w:val="center"/>
            </w:pPr>
          </w:p>
        </w:tc>
        <w:tc>
          <w:tcPr>
            <w:tcW w:w="390" w:type="pct"/>
            <w:vAlign w:val="top"/>
          </w:tcPr>
          <w:p w14:paraId="32BC723A" w14:textId="77777777" w:rsidR="0093232E" w:rsidRPr="00A109F5" w:rsidRDefault="0093232E" w:rsidP="00493594">
            <w:pPr>
              <w:jc w:val="center"/>
            </w:pPr>
          </w:p>
        </w:tc>
        <w:tc>
          <w:tcPr>
            <w:tcW w:w="352" w:type="pct"/>
            <w:vAlign w:val="top"/>
          </w:tcPr>
          <w:p w14:paraId="0276E4CE" w14:textId="77777777" w:rsidR="0093232E" w:rsidRPr="00A109F5" w:rsidRDefault="0093232E" w:rsidP="00493594">
            <w:pPr>
              <w:jc w:val="center"/>
            </w:pPr>
          </w:p>
        </w:tc>
        <w:tc>
          <w:tcPr>
            <w:tcW w:w="390" w:type="pct"/>
            <w:vAlign w:val="top"/>
          </w:tcPr>
          <w:p w14:paraId="26345C20" w14:textId="77777777" w:rsidR="0093232E" w:rsidRPr="00A109F5" w:rsidRDefault="0093232E" w:rsidP="00493594">
            <w:pPr>
              <w:jc w:val="center"/>
            </w:pPr>
          </w:p>
        </w:tc>
      </w:tr>
      <w:tr w:rsidR="0093232E" w:rsidRPr="00A109F5" w14:paraId="0A31DDA3" w14:textId="77777777" w:rsidTr="0006474C">
        <w:trPr>
          <w:trHeight w:val="144"/>
        </w:trPr>
        <w:tc>
          <w:tcPr>
            <w:tcW w:w="605" w:type="pct"/>
          </w:tcPr>
          <w:p w14:paraId="54C9C78F" w14:textId="77777777" w:rsidR="0093232E" w:rsidRPr="00A109F5" w:rsidRDefault="0093232E" w:rsidP="00493594"/>
        </w:tc>
        <w:tc>
          <w:tcPr>
            <w:tcW w:w="342" w:type="pct"/>
            <w:vAlign w:val="top"/>
          </w:tcPr>
          <w:p w14:paraId="5BF997E2" w14:textId="77777777" w:rsidR="0093232E" w:rsidRPr="00A109F5" w:rsidRDefault="0093232E" w:rsidP="00493594">
            <w:pPr>
              <w:jc w:val="center"/>
            </w:pPr>
          </w:p>
        </w:tc>
        <w:tc>
          <w:tcPr>
            <w:tcW w:w="390" w:type="pct"/>
            <w:vAlign w:val="top"/>
          </w:tcPr>
          <w:p w14:paraId="11449843" w14:textId="77777777" w:rsidR="0093232E" w:rsidRPr="00A109F5" w:rsidRDefault="0093232E" w:rsidP="00493594">
            <w:pPr>
              <w:jc w:val="center"/>
            </w:pPr>
          </w:p>
        </w:tc>
        <w:tc>
          <w:tcPr>
            <w:tcW w:w="348" w:type="pct"/>
            <w:vAlign w:val="top"/>
          </w:tcPr>
          <w:p w14:paraId="0F92100B" w14:textId="77777777" w:rsidR="0093232E" w:rsidRPr="00A109F5" w:rsidRDefault="0093232E" w:rsidP="00493594">
            <w:pPr>
              <w:jc w:val="center"/>
            </w:pPr>
          </w:p>
        </w:tc>
        <w:tc>
          <w:tcPr>
            <w:tcW w:w="390" w:type="pct"/>
            <w:vAlign w:val="top"/>
          </w:tcPr>
          <w:p w14:paraId="717E3755" w14:textId="77777777" w:rsidR="0093232E" w:rsidRPr="00A109F5" w:rsidRDefault="0093232E" w:rsidP="00493594">
            <w:pPr>
              <w:jc w:val="center"/>
            </w:pPr>
          </w:p>
        </w:tc>
        <w:tc>
          <w:tcPr>
            <w:tcW w:w="347" w:type="pct"/>
            <w:vAlign w:val="top"/>
          </w:tcPr>
          <w:p w14:paraId="121DA0B5" w14:textId="77777777" w:rsidR="0093232E" w:rsidRPr="00A109F5" w:rsidRDefault="0093232E" w:rsidP="00493594">
            <w:pPr>
              <w:jc w:val="center"/>
            </w:pPr>
          </w:p>
        </w:tc>
        <w:tc>
          <w:tcPr>
            <w:tcW w:w="390" w:type="pct"/>
            <w:vAlign w:val="top"/>
          </w:tcPr>
          <w:p w14:paraId="15AAF7BA" w14:textId="77777777" w:rsidR="0093232E" w:rsidRPr="00A109F5" w:rsidRDefault="0093232E" w:rsidP="00493594">
            <w:pPr>
              <w:jc w:val="center"/>
            </w:pPr>
          </w:p>
        </w:tc>
        <w:tc>
          <w:tcPr>
            <w:tcW w:w="325" w:type="pct"/>
            <w:vAlign w:val="top"/>
          </w:tcPr>
          <w:p w14:paraId="5AEE6858" w14:textId="77777777" w:rsidR="0093232E" w:rsidRPr="00A109F5" w:rsidRDefault="0093232E" w:rsidP="00493594">
            <w:pPr>
              <w:jc w:val="center"/>
            </w:pPr>
          </w:p>
        </w:tc>
        <w:tc>
          <w:tcPr>
            <w:tcW w:w="394" w:type="pct"/>
            <w:vAlign w:val="top"/>
          </w:tcPr>
          <w:p w14:paraId="0725E6A4" w14:textId="77777777" w:rsidR="0093232E" w:rsidRPr="00A109F5" w:rsidRDefault="0093232E" w:rsidP="00493594">
            <w:pPr>
              <w:jc w:val="center"/>
            </w:pPr>
          </w:p>
        </w:tc>
        <w:tc>
          <w:tcPr>
            <w:tcW w:w="331" w:type="pct"/>
            <w:vAlign w:val="top"/>
          </w:tcPr>
          <w:p w14:paraId="540DDFEB" w14:textId="77777777" w:rsidR="0093232E" w:rsidRPr="00A109F5" w:rsidRDefault="0093232E" w:rsidP="00493594">
            <w:pPr>
              <w:jc w:val="center"/>
            </w:pPr>
          </w:p>
        </w:tc>
        <w:tc>
          <w:tcPr>
            <w:tcW w:w="390" w:type="pct"/>
            <w:vAlign w:val="top"/>
          </w:tcPr>
          <w:p w14:paraId="33541902" w14:textId="77777777" w:rsidR="0093232E" w:rsidRPr="00A109F5" w:rsidRDefault="0093232E" w:rsidP="00493594">
            <w:pPr>
              <w:jc w:val="center"/>
            </w:pPr>
          </w:p>
        </w:tc>
        <w:tc>
          <w:tcPr>
            <w:tcW w:w="352" w:type="pct"/>
            <w:vAlign w:val="top"/>
          </w:tcPr>
          <w:p w14:paraId="3C502503" w14:textId="77777777" w:rsidR="0093232E" w:rsidRPr="00A109F5" w:rsidRDefault="0093232E" w:rsidP="00493594">
            <w:pPr>
              <w:jc w:val="center"/>
            </w:pPr>
          </w:p>
        </w:tc>
        <w:tc>
          <w:tcPr>
            <w:tcW w:w="390" w:type="pct"/>
            <w:vAlign w:val="top"/>
          </w:tcPr>
          <w:p w14:paraId="69A8C246" w14:textId="77777777" w:rsidR="0093232E" w:rsidRPr="00A109F5" w:rsidRDefault="0093232E" w:rsidP="00493594">
            <w:pPr>
              <w:jc w:val="center"/>
            </w:pPr>
          </w:p>
        </w:tc>
      </w:tr>
      <w:tr w:rsidR="0093232E" w:rsidRPr="00A109F5" w14:paraId="37858670" w14:textId="77777777" w:rsidTr="0006474C">
        <w:trPr>
          <w:trHeight w:val="144"/>
        </w:trPr>
        <w:tc>
          <w:tcPr>
            <w:tcW w:w="605" w:type="pct"/>
          </w:tcPr>
          <w:p w14:paraId="36106067" w14:textId="77777777" w:rsidR="0093232E" w:rsidRPr="00A109F5" w:rsidRDefault="0093232E" w:rsidP="00493594"/>
        </w:tc>
        <w:tc>
          <w:tcPr>
            <w:tcW w:w="342" w:type="pct"/>
            <w:vAlign w:val="top"/>
          </w:tcPr>
          <w:p w14:paraId="2D4F0D03" w14:textId="77777777" w:rsidR="0093232E" w:rsidRPr="00A109F5" w:rsidRDefault="0093232E" w:rsidP="00493594">
            <w:pPr>
              <w:jc w:val="center"/>
            </w:pPr>
          </w:p>
        </w:tc>
        <w:tc>
          <w:tcPr>
            <w:tcW w:w="390" w:type="pct"/>
            <w:vAlign w:val="top"/>
          </w:tcPr>
          <w:p w14:paraId="4CB2EB67" w14:textId="77777777" w:rsidR="0093232E" w:rsidRPr="00A109F5" w:rsidRDefault="0093232E" w:rsidP="00493594">
            <w:pPr>
              <w:jc w:val="center"/>
            </w:pPr>
          </w:p>
        </w:tc>
        <w:tc>
          <w:tcPr>
            <w:tcW w:w="348" w:type="pct"/>
            <w:vAlign w:val="top"/>
          </w:tcPr>
          <w:p w14:paraId="06FDBAEB" w14:textId="77777777" w:rsidR="0093232E" w:rsidRPr="00A109F5" w:rsidRDefault="0093232E" w:rsidP="00493594">
            <w:pPr>
              <w:jc w:val="center"/>
            </w:pPr>
          </w:p>
        </w:tc>
        <w:tc>
          <w:tcPr>
            <w:tcW w:w="390" w:type="pct"/>
            <w:vAlign w:val="top"/>
          </w:tcPr>
          <w:p w14:paraId="4EF87D72" w14:textId="77777777" w:rsidR="0093232E" w:rsidRPr="00A109F5" w:rsidRDefault="0093232E" w:rsidP="00493594">
            <w:pPr>
              <w:jc w:val="center"/>
            </w:pPr>
          </w:p>
        </w:tc>
        <w:tc>
          <w:tcPr>
            <w:tcW w:w="347" w:type="pct"/>
            <w:vAlign w:val="top"/>
          </w:tcPr>
          <w:p w14:paraId="2DF16178" w14:textId="77777777" w:rsidR="0093232E" w:rsidRPr="00A109F5" w:rsidRDefault="0093232E" w:rsidP="00493594">
            <w:pPr>
              <w:jc w:val="center"/>
            </w:pPr>
          </w:p>
        </w:tc>
        <w:tc>
          <w:tcPr>
            <w:tcW w:w="390" w:type="pct"/>
            <w:vAlign w:val="top"/>
          </w:tcPr>
          <w:p w14:paraId="20351761" w14:textId="77777777" w:rsidR="0093232E" w:rsidRPr="00A109F5" w:rsidRDefault="0093232E" w:rsidP="00493594">
            <w:pPr>
              <w:jc w:val="center"/>
            </w:pPr>
          </w:p>
        </w:tc>
        <w:tc>
          <w:tcPr>
            <w:tcW w:w="325" w:type="pct"/>
            <w:vAlign w:val="top"/>
          </w:tcPr>
          <w:p w14:paraId="2FCEB576" w14:textId="77777777" w:rsidR="0093232E" w:rsidRPr="00A109F5" w:rsidRDefault="0093232E" w:rsidP="00493594">
            <w:pPr>
              <w:jc w:val="center"/>
            </w:pPr>
          </w:p>
        </w:tc>
        <w:tc>
          <w:tcPr>
            <w:tcW w:w="394" w:type="pct"/>
            <w:vAlign w:val="top"/>
          </w:tcPr>
          <w:p w14:paraId="281445D0" w14:textId="77777777" w:rsidR="0093232E" w:rsidRPr="00A109F5" w:rsidRDefault="0093232E" w:rsidP="00493594">
            <w:pPr>
              <w:jc w:val="center"/>
            </w:pPr>
          </w:p>
        </w:tc>
        <w:tc>
          <w:tcPr>
            <w:tcW w:w="331" w:type="pct"/>
            <w:vAlign w:val="top"/>
          </w:tcPr>
          <w:p w14:paraId="2CC6FD27" w14:textId="77777777" w:rsidR="0093232E" w:rsidRPr="00A109F5" w:rsidRDefault="0093232E" w:rsidP="00493594">
            <w:pPr>
              <w:jc w:val="center"/>
            </w:pPr>
          </w:p>
        </w:tc>
        <w:tc>
          <w:tcPr>
            <w:tcW w:w="390" w:type="pct"/>
            <w:vAlign w:val="top"/>
          </w:tcPr>
          <w:p w14:paraId="68EA8AAC" w14:textId="77777777" w:rsidR="0093232E" w:rsidRPr="00A109F5" w:rsidRDefault="0093232E" w:rsidP="00493594">
            <w:pPr>
              <w:jc w:val="center"/>
            </w:pPr>
          </w:p>
        </w:tc>
        <w:tc>
          <w:tcPr>
            <w:tcW w:w="352" w:type="pct"/>
            <w:vAlign w:val="top"/>
          </w:tcPr>
          <w:p w14:paraId="08D6C998" w14:textId="77777777" w:rsidR="0093232E" w:rsidRPr="00A109F5" w:rsidRDefault="0093232E" w:rsidP="00493594">
            <w:pPr>
              <w:jc w:val="center"/>
            </w:pPr>
          </w:p>
        </w:tc>
        <w:tc>
          <w:tcPr>
            <w:tcW w:w="390" w:type="pct"/>
            <w:vAlign w:val="top"/>
          </w:tcPr>
          <w:p w14:paraId="33008F48" w14:textId="77777777" w:rsidR="0093232E" w:rsidRPr="00A109F5" w:rsidRDefault="0093232E" w:rsidP="00493594">
            <w:pPr>
              <w:jc w:val="center"/>
            </w:pPr>
          </w:p>
        </w:tc>
      </w:tr>
      <w:tr w:rsidR="0093232E" w:rsidRPr="00A109F5" w14:paraId="2D192830" w14:textId="77777777" w:rsidTr="0006474C">
        <w:trPr>
          <w:trHeight w:val="144"/>
        </w:trPr>
        <w:tc>
          <w:tcPr>
            <w:tcW w:w="605" w:type="pct"/>
          </w:tcPr>
          <w:p w14:paraId="188342E4" w14:textId="77777777" w:rsidR="0093232E" w:rsidRPr="00A109F5" w:rsidRDefault="0093232E" w:rsidP="00493594"/>
        </w:tc>
        <w:tc>
          <w:tcPr>
            <w:tcW w:w="342" w:type="pct"/>
            <w:vAlign w:val="top"/>
          </w:tcPr>
          <w:p w14:paraId="7EA9F440" w14:textId="77777777" w:rsidR="0093232E" w:rsidRPr="00A109F5" w:rsidRDefault="0093232E" w:rsidP="00493594">
            <w:pPr>
              <w:jc w:val="center"/>
            </w:pPr>
          </w:p>
        </w:tc>
        <w:tc>
          <w:tcPr>
            <w:tcW w:w="390" w:type="pct"/>
            <w:vAlign w:val="top"/>
          </w:tcPr>
          <w:p w14:paraId="590C29C5" w14:textId="77777777" w:rsidR="0093232E" w:rsidRPr="00A109F5" w:rsidRDefault="0093232E" w:rsidP="00493594">
            <w:pPr>
              <w:jc w:val="center"/>
            </w:pPr>
          </w:p>
        </w:tc>
        <w:tc>
          <w:tcPr>
            <w:tcW w:w="348" w:type="pct"/>
            <w:vAlign w:val="top"/>
          </w:tcPr>
          <w:p w14:paraId="42AB4169" w14:textId="77777777" w:rsidR="0093232E" w:rsidRPr="00A109F5" w:rsidRDefault="0093232E" w:rsidP="00493594">
            <w:pPr>
              <w:jc w:val="center"/>
            </w:pPr>
          </w:p>
        </w:tc>
        <w:tc>
          <w:tcPr>
            <w:tcW w:w="390" w:type="pct"/>
            <w:vAlign w:val="top"/>
          </w:tcPr>
          <w:p w14:paraId="3EF920A0" w14:textId="77777777" w:rsidR="0093232E" w:rsidRPr="00A109F5" w:rsidRDefault="0093232E" w:rsidP="00493594">
            <w:pPr>
              <w:jc w:val="center"/>
            </w:pPr>
          </w:p>
        </w:tc>
        <w:tc>
          <w:tcPr>
            <w:tcW w:w="347" w:type="pct"/>
            <w:vAlign w:val="top"/>
          </w:tcPr>
          <w:p w14:paraId="76657EE7" w14:textId="77777777" w:rsidR="0093232E" w:rsidRPr="00A109F5" w:rsidRDefault="0093232E" w:rsidP="00493594">
            <w:pPr>
              <w:jc w:val="center"/>
            </w:pPr>
          </w:p>
        </w:tc>
        <w:tc>
          <w:tcPr>
            <w:tcW w:w="390" w:type="pct"/>
            <w:vAlign w:val="top"/>
          </w:tcPr>
          <w:p w14:paraId="2EC24986" w14:textId="77777777" w:rsidR="0093232E" w:rsidRPr="00A109F5" w:rsidRDefault="0093232E" w:rsidP="00493594">
            <w:pPr>
              <w:jc w:val="center"/>
            </w:pPr>
          </w:p>
        </w:tc>
        <w:tc>
          <w:tcPr>
            <w:tcW w:w="325" w:type="pct"/>
            <w:vAlign w:val="top"/>
          </w:tcPr>
          <w:p w14:paraId="6E8B58D7" w14:textId="77777777" w:rsidR="0093232E" w:rsidRPr="00A109F5" w:rsidRDefault="0093232E" w:rsidP="00493594">
            <w:pPr>
              <w:jc w:val="center"/>
            </w:pPr>
          </w:p>
        </w:tc>
        <w:tc>
          <w:tcPr>
            <w:tcW w:w="394" w:type="pct"/>
            <w:vAlign w:val="top"/>
          </w:tcPr>
          <w:p w14:paraId="72DC3507" w14:textId="77777777" w:rsidR="0093232E" w:rsidRPr="00A109F5" w:rsidRDefault="0093232E" w:rsidP="00493594">
            <w:pPr>
              <w:jc w:val="center"/>
            </w:pPr>
          </w:p>
        </w:tc>
        <w:tc>
          <w:tcPr>
            <w:tcW w:w="331" w:type="pct"/>
            <w:vAlign w:val="top"/>
          </w:tcPr>
          <w:p w14:paraId="04EB3061" w14:textId="77777777" w:rsidR="0093232E" w:rsidRPr="00A109F5" w:rsidRDefault="0093232E" w:rsidP="00493594">
            <w:pPr>
              <w:jc w:val="center"/>
            </w:pPr>
          </w:p>
        </w:tc>
        <w:tc>
          <w:tcPr>
            <w:tcW w:w="390" w:type="pct"/>
            <w:vAlign w:val="top"/>
          </w:tcPr>
          <w:p w14:paraId="4DAB9CD4" w14:textId="77777777" w:rsidR="0093232E" w:rsidRPr="00A109F5" w:rsidRDefault="0093232E" w:rsidP="00493594">
            <w:pPr>
              <w:jc w:val="center"/>
            </w:pPr>
          </w:p>
        </w:tc>
        <w:tc>
          <w:tcPr>
            <w:tcW w:w="352" w:type="pct"/>
            <w:vAlign w:val="top"/>
          </w:tcPr>
          <w:p w14:paraId="4BAC5592" w14:textId="77777777" w:rsidR="0093232E" w:rsidRPr="00A109F5" w:rsidRDefault="0093232E" w:rsidP="00493594">
            <w:pPr>
              <w:jc w:val="center"/>
            </w:pPr>
          </w:p>
        </w:tc>
        <w:tc>
          <w:tcPr>
            <w:tcW w:w="390" w:type="pct"/>
            <w:vAlign w:val="top"/>
          </w:tcPr>
          <w:p w14:paraId="2D5B92BD" w14:textId="77777777" w:rsidR="0093232E" w:rsidRPr="00A109F5" w:rsidRDefault="0093232E" w:rsidP="00493594">
            <w:pPr>
              <w:jc w:val="center"/>
            </w:pPr>
          </w:p>
        </w:tc>
      </w:tr>
      <w:tr w:rsidR="0093232E" w:rsidRPr="00A109F5" w14:paraId="71CE5A45" w14:textId="77777777" w:rsidTr="0006474C">
        <w:trPr>
          <w:trHeight w:val="144"/>
        </w:trPr>
        <w:tc>
          <w:tcPr>
            <w:tcW w:w="605" w:type="pct"/>
          </w:tcPr>
          <w:p w14:paraId="392796E0" w14:textId="77777777" w:rsidR="0093232E" w:rsidRPr="00A109F5" w:rsidRDefault="0093232E" w:rsidP="00493594"/>
        </w:tc>
        <w:tc>
          <w:tcPr>
            <w:tcW w:w="342" w:type="pct"/>
            <w:vAlign w:val="top"/>
          </w:tcPr>
          <w:p w14:paraId="3ED3D642" w14:textId="77777777" w:rsidR="0093232E" w:rsidRPr="00A109F5" w:rsidRDefault="0093232E" w:rsidP="00493594">
            <w:pPr>
              <w:jc w:val="center"/>
            </w:pPr>
          </w:p>
        </w:tc>
        <w:tc>
          <w:tcPr>
            <w:tcW w:w="390" w:type="pct"/>
            <w:vAlign w:val="top"/>
          </w:tcPr>
          <w:p w14:paraId="5FCF755F" w14:textId="77777777" w:rsidR="0093232E" w:rsidRPr="00A109F5" w:rsidRDefault="0093232E" w:rsidP="00493594">
            <w:pPr>
              <w:jc w:val="center"/>
            </w:pPr>
          </w:p>
        </w:tc>
        <w:tc>
          <w:tcPr>
            <w:tcW w:w="348" w:type="pct"/>
            <w:vAlign w:val="top"/>
          </w:tcPr>
          <w:p w14:paraId="34D69DB8" w14:textId="77777777" w:rsidR="0093232E" w:rsidRPr="00A109F5" w:rsidRDefault="0093232E" w:rsidP="00493594">
            <w:pPr>
              <w:jc w:val="center"/>
            </w:pPr>
          </w:p>
        </w:tc>
        <w:tc>
          <w:tcPr>
            <w:tcW w:w="390" w:type="pct"/>
            <w:vAlign w:val="top"/>
          </w:tcPr>
          <w:p w14:paraId="286D7E60" w14:textId="77777777" w:rsidR="0093232E" w:rsidRPr="00A109F5" w:rsidRDefault="0093232E" w:rsidP="00493594">
            <w:pPr>
              <w:jc w:val="center"/>
            </w:pPr>
          </w:p>
        </w:tc>
        <w:tc>
          <w:tcPr>
            <w:tcW w:w="347" w:type="pct"/>
            <w:vAlign w:val="top"/>
          </w:tcPr>
          <w:p w14:paraId="0B95FD3F" w14:textId="77777777" w:rsidR="0093232E" w:rsidRPr="00A109F5" w:rsidRDefault="0093232E" w:rsidP="00493594">
            <w:pPr>
              <w:jc w:val="center"/>
            </w:pPr>
          </w:p>
        </w:tc>
        <w:tc>
          <w:tcPr>
            <w:tcW w:w="390" w:type="pct"/>
            <w:vAlign w:val="top"/>
          </w:tcPr>
          <w:p w14:paraId="14212199" w14:textId="77777777" w:rsidR="0093232E" w:rsidRPr="00A109F5" w:rsidRDefault="0093232E" w:rsidP="00493594">
            <w:pPr>
              <w:jc w:val="center"/>
            </w:pPr>
          </w:p>
        </w:tc>
        <w:tc>
          <w:tcPr>
            <w:tcW w:w="325" w:type="pct"/>
            <w:vAlign w:val="top"/>
          </w:tcPr>
          <w:p w14:paraId="5612978A" w14:textId="77777777" w:rsidR="0093232E" w:rsidRPr="00A109F5" w:rsidRDefault="0093232E" w:rsidP="00493594">
            <w:pPr>
              <w:jc w:val="center"/>
            </w:pPr>
          </w:p>
        </w:tc>
        <w:tc>
          <w:tcPr>
            <w:tcW w:w="394" w:type="pct"/>
            <w:vAlign w:val="top"/>
          </w:tcPr>
          <w:p w14:paraId="224C6260" w14:textId="77777777" w:rsidR="0093232E" w:rsidRPr="00A109F5" w:rsidRDefault="0093232E" w:rsidP="00493594">
            <w:pPr>
              <w:jc w:val="center"/>
            </w:pPr>
          </w:p>
        </w:tc>
        <w:tc>
          <w:tcPr>
            <w:tcW w:w="331" w:type="pct"/>
            <w:vAlign w:val="top"/>
          </w:tcPr>
          <w:p w14:paraId="6766BD29" w14:textId="77777777" w:rsidR="0093232E" w:rsidRPr="00A109F5" w:rsidRDefault="0093232E" w:rsidP="00493594">
            <w:pPr>
              <w:jc w:val="center"/>
            </w:pPr>
          </w:p>
        </w:tc>
        <w:tc>
          <w:tcPr>
            <w:tcW w:w="390" w:type="pct"/>
            <w:vAlign w:val="top"/>
          </w:tcPr>
          <w:p w14:paraId="6B73C840" w14:textId="77777777" w:rsidR="0093232E" w:rsidRPr="00A109F5" w:rsidRDefault="0093232E" w:rsidP="00493594">
            <w:pPr>
              <w:jc w:val="center"/>
            </w:pPr>
          </w:p>
        </w:tc>
        <w:tc>
          <w:tcPr>
            <w:tcW w:w="352" w:type="pct"/>
            <w:vAlign w:val="top"/>
          </w:tcPr>
          <w:p w14:paraId="53D630D7" w14:textId="77777777" w:rsidR="0093232E" w:rsidRPr="00A109F5" w:rsidRDefault="0093232E" w:rsidP="00493594">
            <w:pPr>
              <w:jc w:val="center"/>
            </w:pPr>
          </w:p>
        </w:tc>
        <w:tc>
          <w:tcPr>
            <w:tcW w:w="390" w:type="pct"/>
            <w:vAlign w:val="top"/>
          </w:tcPr>
          <w:p w14:paraId="5B1C9008" w14:textId="77777777" w:rsidR="0093232E" w:rsidRPr="00A109F5" w:rsidRDefault="0093232E" w:rsidP="00493594">
            <w:pPr>
              <w:jc w:val="center"/>
            </w:pPr>
          </w:p>
        </w:tc>
      </w:tr>
    </w:tbl>
    <w:p w14:paraId="6806E760" w14:textId="30B054C2" w:rsidR="00E451C9" w:rsidRPr="00A109F5" w:rsidRDefault="00E451C9" w:rsidP="00B821FC">
      <w:pPr>
        <w:pStyle w:val="Default"/>
        <w:rPr>
          <w:rFonts w:ascii="Times New Roman" w:hAnsi="Times New Roman" w:cs="Times New Roman"/>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0"/>
        <w:gridCol w:w="913"/>
        <w:gridCol w:w="1058"/>
        <w:gridCol w:w="913"/>
        <w:gridCol w:w="1058"/>
        <w:gridCol w:w="913"/>
        <w:gridCol w:w="1365"/>
      </w:tblGrid>
      <w:tr w:rsidR="0093232E" w:rsidRPr="00A109F5" w14:paraId="5CE670D5" w14:textId="77777777" w:rsidTr="00A109F5">
        <w:trPr>
          <w:cantSplit/>
          <w:trHeight w:val="144"/>
          <w:jc w:val="center"/>
        </w:trPr>
        <w:tc>
          <w:tcPr>
            <w:tcW w:w="5000" w:type="pct"/>
            <w:gridSpan w:val="7"/>
            <w:shd w:val="clear" w:color="auto" w:fill="auto"/>
            <w:vAlign w:val="center"/>
          </w:tcPr>
          <w:p w14:paraId="2DBA3DED" w14:textId="77777777" w:rsidR="0093232E" w:rsidRPr="00A109F5" w:rsidRDefault="0093232E" w:rsidP="00493594">
            <w:pPr>
              <w:rPr>
                <w:b/>
              </w:rPr>
            </w:pPr>
            <w:r w:rsidRPr="00A109F5">
              <w:rPr>
                <w:b/>
              </w:rPr>
              <w:t>Table 9.4-2 | Clinical Skills</w:t>
            </w:r>
          </w:p>
        </w:tc>
      </w:tr>
      <w:tr w:rsidR="0093232E" w:rsidRPr="00A109F5" w14:paraId="425FA991" w14:textId="77777777" w:rsidTr="00A109F5">
        <w:trPr>
          <w:cantSplit/>
          <w:trHeight w:val="144"/>
          <w:jc w:val="center"/>
        </w:trPr>
        <w:tc>
          <w:tcPr>
            <w:tcW w:w="5000" w:type="pct"/>
            <w:gridSpan w:val="7"/>
            <w:shd w:val="clear" w:color="auto" w:fill="auto"/>
            <w:vAlign w:val="center"/>
          </w:tcPr>
          <w:p w14:paraId="0F837D04" w14:textId="77777777" w:rsidR="0093232E" w:rsidRPr="00A109F5" w:rsidRDefault="0093232E"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(aggregated) that they are prepared in the following way to begin a residency program.</w:t>
            </w:r>
          </w:p>
        </w:tc>
      </w:tr>
      <w:tr w:rsidR="0093232E" w:rsidRPr="00A109F5" w14:paraId="056FEAA7" w14:textId="77777777" w:rsidTr="00A109F5">
        <w:trPr>
          <w:cantSplit/>
          <w:trHeight w:val="144"/>
          <w:jc w:val="center"/>
        </w:trPr>
        <w:tc>
          <w:tcPr>
            <w:tcW w:w="1674" w:type="pct"/>
            <w:vMerge w:val="restart"/>
            <w:vAlign w:val="center"/>
          </w:tcPr>
          <w:p w14:paraId="6AF8F278" w14:textId="77777777" w:rsidR="0093232E" w:rsidRPr="00A109F5" w:rsidRDefault="0093232E" w:rsidP="00493594"/>
        </w:tc>
        <w:tc>
          <w:tcPr>
            <w:tcW w:w="1054" w:type="pct"/>
            <w:gridSpan w:val="2"/>
            <w:vAlign w:val="center"/>
          </w:tcPr>
          <w:p w14:paraId="6B7ADAC7" w14:textId="3F6EE049" w:rsidR="0093232E" w:rsidRPr="00A109F5" w:rsidRDefault="0093232E" w:rsidP="00493594">
            <w:pPr>
              <w:jc w:val="center"/>
            </w:pPr>
            <w:r w:rsidRPr="00A109F5">
              <w:t xml:space="preserve">AAMC GQ </w:t>
            </w:r>
            <w:r w:rsidR="00825C21" w:rsidRPr="00A109F5">
              <w:t>2023</w:t>
            </w:r>
          </w:p>
        </w:tc>
        <w:tc>
          <w:tcPr>
            <w:tcW w:w="1054" w:type="pct"/>
            <w:gridSpan w:val="2"/>
            <w:vAlign w:val="center"/>
          </w:tcPr>
          <w:p w14:paraId="632807CA" w14:textId="1B9F2EC8" w:rsidR="0093232E" w:rsidRPr="00A109F5" w:rsidRDefault="0093232E" w:rsidP="00493594">
            <w:pPr>
              <w:jc w:val="center"/>
            </w:pPr>
            <w:r w:rsidRPr="00A109F5">
              <w:t xml:space="preserve">AAMC GQ </w:t>
            </w:r>
            <w:r w:rsidR="00825C21" w:rsidRPr="00A109F5">
              <w:t>2024</w:t>
            </w:r>
          </w:p>
        </w:tc>
        <w:tc>
          <w:tcPr>
            <w:tcW w:w="1218" w:type="pct"/>
            <w:gridSpan w:val="2"/>
            <w:vAlign w:val="center"/>
          </w:tcPr>
          <w:p w14:paraId="11BFC832" w14:textId="44D27577" w:rsidR="0093232E" w:rsidRPr="00A109F5" w:rsidRDefault="0093232E" w:rsidP="00493594">
            <w:pPr>
              <w:jc w:val="center"/>
            </w:pPr>
            <w:r w:rsidRPr="00A109F5">
              <w:t xml:space="preserve">AAMC GQ </w:t>
            </w:r>
            <w:r w:rsidR="00825C21" w:rsidRPr="00A109F5">
              <w:t>2025</w:t>
            </w:r>
          </w:p>
        </w:tc>
      </w:tr>
      <w:tr w:rsidR="0093232E" w:rsidRPr="00A109F5" w14:paraId="5968C8BF" w14:textId="77777777" w:rsidTr="00A109F5">
        <w:trPr>
          <w:cantSplit/>
          <w:trHeight w:val="144"/>
          <w:jc w:val="center"/>
        </w:trPr>
        <w:tc>
          <w:tcPr>
            <w:tcW w:w="1674" w:type="pct"/>
            <w:vMerge/>
            <w:vAlign w:val="center"/>
          </w:tcPr>
          <w:p w14:paraId="3189BCE5" w14:textId="77777777" w:rsidR="0093232E" w:rsidRPr="00A109F5" w:rsidRDefault="0093232E" w:rsidP="00493594"/>
        </w:tc>
        <w:tc>
          <w:tcPr>
            <w:tcW w:w="488" w:type="pct"/>
            <w:vAlign w:val="bottom"/>
          </w:tcPr>
          <w:p w14:paraId="0C2067D3" w14:textId="77777777" w:rsidR="0093232E" w:rsidRPr="00A109F5" w:rsidRDefault="0093232E" w:rsidP="00493594">
            <w:pPr>
              <w:jc w:val="center"/>
            </w:pPr>
            <w:r w:rsidRPr="00A109F5">
              <w:t xml:space="preserve">School % </w:t>
            </w:r>
          </w:p>
        </w:tc>
        <w:tc>
          <w:tcPr>
            <w:tcW w:w="566" w:type="pct"/>
            <w:vAlign w:val="bottom"/>
          </w:tcPr>
          <w:p w14:paraId="523BB9D5" w14:textId="77777777" w:rsidR="0093232E" w:rsidRPr="00A109F5" w:rsidRDefault="0093232E" w:rsidP="00493594">
            <w:pPr>
              <w:jc w:val="center"/>
            </w:pPr>
            <w:r w:rsidRPr="00A109F5">
              <w:t>National %</w:t>
            </w:r>
          </w:p>
        </w:tc>
        <w:tc>
          <w:tcPr>
            <w:tcW w:w="488" w:type="pct"/>
            <w:vAlign w:val="bottom"/>
          </w:tcPr>
          <w:p w14:paraId="5854F259" w14:textId="77777777" w:rsidR="0093232E" w:rsidRPr="00A109F5" w:rsidRDefault="0093232E" w:rsidP="00493594">
            <w:pPr>
              <w:jc w:val="center"/>
            </w:pPr>
            <w:r w:rsidRPr="00A109F5">
              <w:t>School %</w:t>
            </w:r>
          </w:p>
        </w:tc>
        <w:tc>
          <w:tcPr>
            <w:tcW w:w="566" w:type="pct"/>
            <w:vAlign w:val="bottom"/>
          </w:tcPr>
          <w:p w14:paraId="4DE23598" w14:textId="77777777" w:rsidR="0093232E" w:rsidRPr="00A109F5" w:rsidRDefault="0093232E" w:rsidP="00493594">
            <w:pPr>
              <w:jc w:val="center"/>
            </w:pPr>
            <w:r w:rsidRPr="00A109F5">
              <w:t>National %</w:t>
            </w:r>
          </w:p>
        </w:tc>
        <w:tc>
          <w:tcPr>
            <w:tcW w:w="488" w:type="pct"/>
            <w:vAlign w:val="bottom"/>
          </w:tcPr>
          <w:p w14:paraId="7A2EEC52" w14:textId="77777777" w:rsidR="0093232E" w:rsidRPr="00A109F5" w:rsidRDefault="0093232E" w:rsidP="00493594">
            <w:pPr>
              <w:jc w:val="center"/>
            </w:pPr>
            <w:r w:rsidRPr="00A109F5">
              <w:t>School %</w:t>
            </w:r>
          </w:p>
        </w:tc>
        <w:tc>
          <w:tcPr>
            <w:tcW w:w="729" w:type="pct"/>
            <w:vAlign w:val="bottom"/>
          </w:tcPr>
          <w:p w14:paraId="2ABC4CAA" w14:textId="77777777" w:rsidR="00D31441" w:rsidRDefault="0093232E" w:rsidP="00493594">
            <w:pPr>
              <w:jc w:val="center"/>
            </w:pPr>
            <w:r w:rsidRPr="00A109F5">
              <w:t>National</w:t>
            </w:r>
          </w:p>
          <w:p w14:paraId="752CF967" w14:textId="7D651AA6" w:rsidR="0093232E" w:rsidRPr="00A109F5" w:rsidRDefault="0093232E" w:rsidP="00493594">
            <w:pPr>
              <w:jc w:val="center"/>
            </w:pPr>
            <w:r w:rsidRPr="00A109F5">
              <w:t xml:space="preserve">% </w:t>
            </w:r>
          </w:p>
        </w:tc>
      </w:tr>
      <w:tr w:rsidR="0093232E" w:rsidRPr="00A109F5" w14:paraId="3887DE71" w14:textId="77777777" w:rsidTr="00A109F5">
        <w:trPr>
          <w:cantSplit/>
          <w:trHeight w:val="144"/>
          <w:jc w:val="center"/>
        </w:trPr>
        <w:tc>
          <w:tcPr>
            <w:tcW w:w="1674" w:type="pct"/>
            <w:tcMar>
              <w:left w:w="43" w:type="dxa"/>
              <w:right w:w="43" w:type="dxa"/>
            </w:tcMar>
            <w:vAlign w:val="center"/>
          </w:tcPr>
          <w:p w14:paraId="23EA299F" w14:textId="77777777" w:rsidR="0093232E" w:rsidRPr="00A109F5" w:rsidRDefault="0093232E" w:rsidP="00493594">
            <w:r w:rsidRPr="00A109F5">
              <w:t>Acquired the clinical skills required to begin a residency program</w:t>
            </w:r>
          </w:p>
        </w:tc>
        <w:tc>
          <w:tcPr>
            <w:tcW w:w="488" w:type="pct"/>
            <w:vAlign w:val="center"/>
          </w:tcPr>
          <w:p w14:paraId="694B7141" w14:textId="77777777" w:rsidR="0093232E" w:rsidRPr="00A109F5" w:rsidRDefault="0093232E" w:rsidP="00493594">
            <w:pPr>
              <w:jc w:val="center"/>
            </w:pPr>
          </w:p>
        </w:tc>
        <w:tc>
          <w:tcPr>
            <w:tcW w:w="566" w:type="pct"/>
            <w:vAlign w:val="center"/>
          </w:tcPr>
          <w:p w14:paraId="0E44C92C" w14:textId="77777777" w:rsidR="0093232E" w:rsidRPr="00A109F5" w:rsidRDefault="0093232E" w:rsidP="00493594">
            <w:pPr>
              <w:jc w:val="center"/>
            </w:pPr>
          </w:p>
        </w:tc>
        <w:tc>
          <w:tcPr>
            <w:tcW w:w="488" w:type="pct"/>
            <w:tcMar>
              <w:left w:w="43" w:type="dxa"/>
              <w:right w:w="43" w:type="dxa"/>
            </w:tcMar>
            <w:vAlign w:val="center"/>
          </w:tcPr>
          <w:p w14:paraId="7FE64870" w14:textId="77777777" w:rsidR="0093232E" w:rsidRPr="00A109F5" w:rsidRDefault="0093232E" w:rsidP="00493594">
            <w:pPr>
              <w:jc w:val="center"/>
            </w:pPr>
          </w:p>
        </w:tc>
        <w:tc>
          <w:tcPr>
            <w:tcW w:w="566" w:type="pct"/>
            <w:vAlign w:val="center"/>
          </w:tcPr>
          <w:p w14:paraId="4075FE61" w14:textId="77777777" w:rsidR="0093232E" w:rsidRPr="00A109F5" w:rsidRDefault="0093232E" w:rsidP="00493594">
            <w:pPr>
              <w:jc w:val="center"/>
            </w:pPr>
          </w:p>
        </w:tc>
        <w:tc>
          <w:tcPr>
            <w:tcW w:w="488" w:type="pct"/>
            <w:vAlign w:val="center"/>
          </w:tcPr>
          <w:p w14:paraId="09AC954D" w14:textId="77777777" w:rsidR="0093232E" w:rsidRPr="00A109F5" w:rsidRDefault="0093232E" w:rsidP="00493594">
            <w:pPr>
              <w:jc w:val="center"/>
            </w:pPr>
          </w:p>
        </w:tc>
        <w:tc>
          <w:tcPr>
            <w:tcW w:w="729" w:type="pct"/>
            <w:vAlign w:val="center"/>
          </w:tcPr>
          <w:p w14:paraId="3CE85814" w14:textId="77777777" w:rsidR="0093232E" w:rsidRPr="00A109F5" w:rsidRDefault="0093232E" w:rsidP="00493594">
            <w:pPr>
              <w:jc w:val="center"/>
            </w:pPr>
          </w:p>
        </w:tc>
      </w:tr>
    </w:tbl>
    <w:p w14:paraId="5505EC30" w14:textId="77777777" w:rsidR="003B51F8" w:rsidRPr="00A109F5" w:rsidRDefault="003B51F8" w:rsidP="00B821FC">
      <w:pPr>
        <w:pStyle w:val="Default"/>
        <w:rPr>
          <w:rFonts w:ascii="Times New Roman" w:hAnsi="Times New Roman" w:cs="Times New Roman"/>
          <w:b/>
          <w:sz w:val="22"/>
          <w:szCs w:val="22"/>
        </w:rPr>
      </w:pPr>
    </w:p>
    <w:p w14:paraId="7CD3D0BA" w14:textId="7087A831" w:rsidR="00126033" w:rsidRPr="00A109F5" w:rsidRDefault="00126033" w:rsidP="00CE6994"/>
    <w:p w14:paraId="1F4C47BB" w14:textId="77777777" w:rsidR="00126033" w:rsidRPr="00A109F5" w:rsidRDefault="00126033">
      <w:pPr>
        <w:widowControl/>
      </w:pPr>
      <w:r w:rsidRPr="00A109F5">
        <w:br w:type="page"/>
      </w:r>
    </w:p>
    <w:p w14:paraId="20EE0903" w14:textId="77777777" w:rsidR="00CE6994" w:rsidRPr="00A109F5" w:rsidRDefault="00CE6994" w:rsidP="00CE6994"/>
    <w:p w14:paraId="76482D50" w14:textId="77777777" w:rsidR="00CE6994" w:rsidRPr="00A109F5" w:rsidRDefault="00CE6994" w:rsidP="00B821FC">
      <w:pPr>
        <w:pStyle w:val="Default"/>
        <w:rPr>
          <w:rFonts w:ascii="Times New Roman" w:hAnsi="Times New Roman" w:cs="Times New Roman"/>
          <w:b/>
          <w:sz w:val="22"/>
          <w:szCs w:val="22"/>
        </w:rPr>
      </w:pPr>
    </w:p>
    <w:p w14:paraId="0E37501B" w14:textId="57E28A94" w:rsidR="00F308D0" w:rsidRPr="00A109F5" w:rsidRDefault="00961F3D" w:rsidP="00B27CE2">
      <w:pPr>
        <w:pStyle w:val="ListParagraph"/>
        <w:numPr>
          <w:ilvl w:val="0"/>
          <w:numId w:val="56"/>
        </w:numPr>
        <w:ind w:left="360"/>
      </w:pPr>
      <w:r w:rsidRPr="00A109F5">
        <w:t xml:space="preserve">Describe the </w:t>
      </w:r>
      <w:r w:rsidR="00322CFB" w:rsidRPr="00A109F5">
        <w:t>centralized system</w:t>
      </w:r>
      <w:r w:rsidRPr="00A109F5">
        <w:t xml:space="preserve"> </w:t>
      </w:r>
      <w:r w:rsidR="00322CFB" w:rsidRPr="00A109F5">
        <w:t xml:space="preserve">that </w:t>
      </w:r>
      <w:r w:rsidRPr="00A109F5">
        <w:t xml:space="preserve">ensures that each student has been assessed on the necessary clinical skills (e.g., history taking and physical examination) during the pre-clerkship phase of the curriculum to be prepared for the clerkship/clinical phase of the curriculum. </w:t>
      </w:r>
      <w:r w:rsidR="008361A5" w:rsidRPr="00A109F5">
        <w:t xml:space="preserve">Describe the methods of assessment </w:t>
      </w:r>
      <w:r w:rsidR="00102FBC" w:rsidRPr="00A109F5">
        <w:t xml:space="preserve">used </w:t>
      </w:r>
      <w:r w:rsidR="00D960CE" w:rsidRPr="00A109F5">
        <w:t>within</w:t>
      </w:r>
      <w:r w:rsidR="00102FBC" w:rsidRPr="00A109F5">
        <w:t xml:space="preserve"> clinical skills courses and the</w:t>
      </w:r>
      <w:r w:rsidR="00157003" w:rsidRPr="00A109F5">
        <w:t xml:space="preserve"> clinical assessments (e.g., OSCEs o</w:t>
      </w:r>
      <w:r w:rsidR="00985A20" w:rsidRPr="00A109F5">
        <w:t>r</w:t>
      </w:r>
      <w:r w:rsidR="00157003" w:rsidRPr="00A109F5">
        <w:t xml:space="preserve"> standard</w:t>
      </w:r>
      <w:r w:rsidR="00985A20" w:rsidRPr="00A109F5">
        <w:t>ized</w:t>
      </w:r>
      <w:r w:rsidR="00157003" w:rsidRPr="00A109F5">
        <w:t xml:space="preserve"> patient assessments) that occur outside </w:t>
      </w:r>
      <w:r w:rsidR="00C073EA" w:rsidRPr="00A109F5">
        <w:t xml:space="preserve">of </w:t>
      </w:r>
      <w:r w:rsidR="00157003" w:rsidRPr="00A109F5">
        <w:t xml:space="preserve">required </w:t>
      </w:r>
      <w:r w:rsidR="00CE3081" w:rsidRPr="00A109F5">
        <w:t xml:space="preserve">courses </w:t>
      </w:r>
      <w:r w:rsidR="00305A98" w:rsidRPr="00A109F5">
        <w:t>in the pre-clerkship phase</w:t>
      </w:r>
      <w:r w:rsidR="00157003" w:rsidRPr="00A109F5">
        <w:t xml:space="preserve">, including when </w:t>
      </w:r>
      <w:r w:rsidR="00985A20" w:rsidRPr="00A109F5">
        <w:t xml:space="preserve">in the </w:t>
      </w:r>
      <w:r w:rsidR="0036450A" w:rsidRPr="00A109F5">
        <w:t>pre-clerkship phase</w:t>
      </w:r>
      <w:r w:rsidR="00985A20" w:rsidRPr="00A109F5">
        <w:t xml:space="preserve"> each of </w:t>
      </w:r>
      <w:r w:rsidR="00157003" w:rsidRPr="00A109F5">
        <w:t>the</w:t>
      </w:r>
      <w:r w:rsidR="00985A20" w:rsidRPr="00A109F5">
        <w:t>se assessments</w:t>
      </w:r>
      <w:r w:rsidR="00157003" w:rsidRPr="00A109F5">
        <w:t xml:space="preserve"> </w:t>
      </w:r>
      <w:r w:rsidR="00C073EA" w:rsidRPr="00A109F5">
        <w:t xml:space="preserve">occurs </w:t>
      </w:r>
      <w:r w:rsidR="00157003" w:rsidRPr="00A109F5">
        <w:t xml:space="preserve">and whether </w:t>
      </w:r>
      <w:r w:rsidR="00985A20" w:rsidRPr="00A109F5">
        <w:t>each is</w:t>
      </w:r>
      <w:r w:rsidR="00157003" w:rsidRPr="00A109F5">
        <w:t xml:space="preserve"> </w:t>
      </w:r>
      <w:r w:rsidR="00C073EA" w:rsidRPr="00A109F5">
        <w:t xml:space="preserve">a </w:t>
      </w:r>
      <w:r w:rsidR="00157003" w:rsidRPr="00A109F5">
        <w:t>formative or summative</w:t>
      </w:r>
      <w:r w:rsidR="00C073EA" w:rsidRPr="00A109F5">
        <w:t xml:space="preserve"> assessment</w:t>
      </w:r>
      <w:r w:rsidR="00157003" w:rsidRPr="00A109F5">
        <w:t>.</w:t>
      </w:r>
    </w:p>
    <w:p w14:paraId="7B08E310" w14:textId="77777777" w:rsidR="00F308D0" w:rsidRPr="00A109F5" w:rsidRDefault="00F308D0" w:rsidP="001A122B"/>
    <w:p w14:paraId="1EFBD30D" w14:textId="77777777" w:rsidR="00F308D0" w:rsidRPr="00A109F5" w:rsidRDefault="00F308D0" w:rsidP="001A122B"/>
    <w:p w14:paraId="6AF9456F" w14:textId="20D869B5" w:rsidR="001A122B" w:rsidRPr="00A109F5" w:rsidRDefault="00FC27E3" w:rsidP="00B27CE2">
      <w:pPr>
        <w:pStyle w:val="ListParagraph"/>
        <w:numPr>
          <w:ilvl w:val="0"/>
          <w:numId w:val="56"/>
        </w:numPr>
        <w:ind w:left="360"/>
      </w:pPr>
      <w:r w:rsidRPr="00A109F5">
        <w:t>Describe how the medical school ensures that each student has acquired</w:t>
      </w:r>
      <w:r w:rsidR="00322CFB" w:rsidRPr="00A109F5">
        <w:t xml:space="preserve"> and can demonstrate</w:t>
      </w:r>
      <w:r w:rsidRPr="00A109F5">
        <w:t xml:space="preserve"> the necessary core clinical skills (e.g., history taking and physical examination) during the clerkship/clinical phase of the curriculum to be prepared for the next stage of training. </w:t>
      </w:r>
      <w:r w:rsidR="00F573EA" w:rsidRPr="00A109F5">
        <w:t xml:space="preserve">Describe the system in place to ensure that all </w:t>
      </w:r>
      <w:r w:rsidR="00C073EA" w:rsidRPr="00A109F5">
        <w:t xml:space="preserve">medical </w:t>
      </w:r>
      <w:r w:rsidR="00F573EA" w:rsidRPr="00A109F5">
        <w:t xml:space="preserve">students are observed performing </w:t>
      </w:r>
      <w:r w:rsidR="00674163" w:rsidRPr="00A109F5">
        <w:t>the essential components of a history and physical examination, as defined by the school</w:t>
      </w:r>
      <w:r w:rsidR="006F5DE2" w:rsidRPr="00A109F5">
        <w:t>.</w:t>
      </w:r>
      <w:r w:rsidR="00F573EA" w:rsidRPr="00A109F5">
        <w:t xml:space="preserve"> </w:t>
      </w:r>
      <w:r w:rsidR="00FA3099" w:rsidRPr="00A109F5">
        <w:t xml:space="preserve">How does the school monitor </w:t>
      </w:r>
      <w:r w:rsidR="00674163" w:rsidRPr="00A109F5">
        <w:t xml:space="preserve">whether </w:t>
      </w:r>
      <w:r w:rsidR="00FA3099" w:rsidRPr="00A109F5">
        <w:t>the observation of clinical skills</w:t>
      </w:r>
      <w:r w:rsidR="00674163" w:rsidRPr="00A109F5">
        <w:t xml:space="preserve"> is occurring</w:t>
      </w:r>
      <w:r w:rsidR="00FA3099" w:rsidRPr="00A109F5">
        <w:t xml:space="preserve">? </w:t>
      </w:r>
      <w:r w:rsidR="00F573EA" w:rsidRPr="00A109F5">
        <w:t xml:space="preserve">Is there evidence that the system </w:t>
      </w:r>
      <w:r w:rsidR="00501A4A" w:rsidRPr="00A109F5">
        <w:t xml:space="preserve">to ensure observation </w:t>
      </w:r>
      <w:r w:rsidR="00F573EA" w:rsidRPr="00A109F5">
        <w:t>is effective?</w:t>
      </w:r>
    </w:p>
    <w:p w14:paraId="5B319872" w14:textId="6649424F" w:rsidR="001A122B" w:rsidRPr="00A109F5" w:rsidRDefault="001A122B" w:rsidP="001A122B"/>
    <w:p w14:paraId="4D4057E3" w14:textId="6AEE352E" w:rsidR="001A122B" w:rsidRPr="00A109F5" w:rsidRDefault="001A122B" w:rsidP="001A122B"/>
    <w:p w14:paraId="5969174B" w14:textId="399C41AD" w:rsidR="009871DD" w:rsidRPr="00A109F5" w:rsidRDefault="00FA3099" w:rsidP="00B27CE2">
      <w:pPr>
        <w:pStyle w:val="ListParagraph"/>
        <w:numPr>
          <w:ilvl w:val="0"/>
          <w:numId w:val="56"/>
        </w:numPr>
        <w:ind w:left="360"/>
      </w:pPr>
      <w:bookmarkStart w:id="197" w:name="_Hlk105601277"/>
      <w:r w:rsidRPr="00A109F5">
        <w:t>Using data from</w:t>
      </w:r>
      <w:r w:rsidR="009871DD" w:rsidRPr="00A109F5">
        <w:t xml:space="preserve"> school-specific sources (e.g., clerkship evaluations)</w:t>
      </w:r>
      <w:r w:rsidR="00867C26" w:rsidRPr="00A109F5">
        <w:t xml:space="preserve"> as available</w:t>
      </w:r>
      <w:r w:rsidR="00B860B5">
        <w:t xml:space="preserve"> and</w:t>
      </w:r>
      <w:r w:rsidR="00141212" w:rsidRPr="00A109F5">
        <w:t xml:space="preserve"> the AAMC GQ</w:t>
      </w:r>
      <w:r w:rsidR="00C67B3B" w:rsidRPr="00A109F5">
        <w:t>,</w:t>
      </w:r>
      <w:r w:rsidR="00141212" w:rsidRPr="00A109F5">
        <w:t xml:space="preserve"> </w:t>
      </w:r>
      <w:r w:rsidRPr="00A109F5">
        <w:t>s</w:t>
      </w:r>
      <w:r w:rsidR="00985A20" w:rsidRPr="00A109F5">
        <w:t>ummarize</w:t>
      </w:r>
      <w:r w:rsidR="009871DD" w:rsidRPr="00A109F5">
        <w:t xml:space="preserve"> student perceptions of whether they were observed performing core clinic</w:t>
      </w:r>
      <w:r w:rsidR="00985A20" w:rsidRPr="00A109F5">
        <w:t>a</w:t>
      </w:r>
      <w:r w:rsidR="009871DD" w:rsidRPr="00A109F5">
        <w:t>l skills.</w:t>
      </w:r>
      <w:r w:rsidR="00AA4D22" w:rsidRPr="00A109F5">
        <w:t xml:space="preserve"> </w:t>
      </w:r>
      <w:r w:rsidR="004766FF">
        <w:t>Describe</w:t>
      </w:r>
      <w:r w:rsidR="00AA4D22" w:rsidRPr="00A109F5">
        <w:t xml:space="preserve"> any inconsistencies among data sources</w:t>
      </w:r>
      <w:r w:rsidR="00760958" w:rsidRPr="00A109F5">
        <w:t xml:space="preserve"> (e.g., AAMC GQ, clerkship evaluations)</w:t>
      </w:r>
      <w:r w:rsidR="005910AB" w:rsidRPr="00A109F5">
        <w:t xml:space="preserve"> </w:t>
      </w:r>
      <w:r w:rsidR="00363D5A" w:rsidRPr="00A109F5">
        <w:t xml:space="preserve">and </w:t>
      </w:r>
      <w:r w:rsidR="00E96D35" w:rsidRPr="00A109F5">
        <w:t xml:space="preserve">note any reasons for the inconsistencies as </w:t>
      </w:r>
      <w:r w:rsidR="00CB101C" w:rsidRPr="00A109F5">
        <w:t xml:space="preserve">identified </w:t>
      </w:r>
      <w:r w:rsidR="005910AB" w:rsidRPr="00A109F5">
        <w:t>by the school or the survey team</w:t>
      </w:r>
      <w:r w:rsidR="00AA4D22" w:rsidRPr="00A109F5">
        <w:t>.</w:t>
      </w:r>
    </w:p>
    <w:bookmarkEnd w:id="197"/>
    <w:p w14:paraId="1A9CA52F" w14:textId="5CF2DEB3" w:rsidR="009F056A" w:rsidRPr="00A109F5" w:rsidRDefault="009F056A" w:rsidP="009F056A"/>
    <w:p w14:paraId="6C566D17" w14:textId="77777777" w:rsidR="00F573EA" w:rsidRPr="00A109F5" w:rsidRDefault="00F573EA" w:rsidP="009F056A"/>
    <w:p w14:paraId="380B357D" w14:textId="77777777" w:rsidR="00B821FC" w:rsidRPr="00A109F5" w:rsidRDefault="00D51EAB" w:rsidP="00724AFB">
      <w:pPr>
        <w:pStyle w:val="Heading3"/>
        <w:rPr>
          <w:szCs w:val="22"/>
        </w:rPr>
      </w:pPr>
      <w:r w:rsidRPr="00A109F5">
        <w:rPr>
          <w:szCs w:val="22"/>
        </w:rPr>
        <w:br w:type="page"/>
      </w:r>
      <w:bookmarkStart w:id="198" w:name="_Toc198710708"/>
      <w:r w:rsidR="00D26A87" w:rsidRPr="00A109F5">
        <w:rPr>
          <w:szCs w:val="22"/>
        </w:rPr>
        <w:t xml:space="preserve">Element </w:t>
      </w:r>
      <w:r w:rsidR="00B821FC" w:rsidRPr="00A109F5">
        <w:rPr>
          <w:szCs w:val="22"/>
        </w:rPr>
        <w:t>9.5</w:t>
      </w:r>
      <w:r w:rsidR="00894D31" w:rsidRPr="00A109F5">
        <w:rPr>
          <w:szCs w:val="22"/>
        </w:rPr>
        <w:t xml:space="preserve"> </w:t>
      </w:r>
      <w:r w:rsidR="00B821FC" w:rsidRPr="00A109F5">
        <w:rPr>
          <w:szCs w:val="22"/>
        </w:rPr>
        <w:t>Narrative Assessment</w:t>
      </w:r>
      <w:bookmarkEnd w:id="198"/>
      <w:r w:rsidR="00B821FC" w:rsidRPr="00A109F5">
        <w:rPr>
          <w:szCs w:val="22"/>
        </w:rPr>
        <w:t xml:space="preserve"> </w:t>
      </w:r>
    </w:p>
    <w:p w14:paraId="210FC864" w14:textId="77777777" w:rsidR="00894D31" w:rsidRPr="00A109F5" w:rsidRDefault="00894D31" w:rsidP="00B821FC">
      <w:pPr>
        <w:pStyle w:val="Default"/>
        <w:rPr>
          <w:rFonts w:ascii="Times New Roman" w:hAnsi="Times New Roman" w:cs="Times New Roman"/>
          <w:b/>
          <w:color w:val="1F1F1F"/>
          <w:sz w:val="22"/>
          <w:szCs w:val="22"/>
        </w:rPr>
      </w:pPr>
    </w:p>
    <w:p w14:paraId="654E7F59" w14:textId="2E1026CA" w:rsidR="00D26A87" w:rsidRPr="00A109F5" w:rsidRDefault="004E0D29" w:rsidP="00B27210">
      <w:pPr>
        <w:rPr>
          <w:b/>
          <w:color w:val="000000"/>
        </w:rPr>
      </w:pPr>
      <w:r w:rsidRPr="00A109F5">
        <w:rPr>
          <w:b/>
          <w:color w:val="00000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3CACD565" w14:textId="77777777" w:rsidR="004E0D29" w:rsidRPr="00A109F5" w:rsidRDefault="004E0D29" w:rsidP="00B27210"/>
    <w:p w14:paraId="0CA9ED53" w14:textId="77777777" w:rsidR="00E451C9" w:rsidRPr="00A109F5" w:rsidRDefault="00E451C9" w:rsidP="00B27210"/>
    <w:p w14:paraId="12C57C9D" w14:textId="4E1420CF" w:rsidR="005F6768" w:rsidRPr="00A109F5" w:rsidRDefault="003F74E3" w:rsidP="00B27CE2">
      <w:pPr>
        <w:pStyle w:val="ListParagraph"/>
        <w:numPr>
          <w:ilvl w:val="0"/>
          <w:numId w:val="57"/>
        </w:numPr>
      </w:pPr>
      <w:r w:rsidRPr="00A109F5">
        <w:t>Describe</w:t>
      </w:r>
      <w:r w:rsidR="00696633" w:rsidRPr="00A109F5">
        <w:t xml:space="preserve"> any</w:t>
      </w:r>
      <w:r w:rsidR="00E92438" w:rsidRPr="00A109F5">
        <w:t xml:space="preserve"> </w:t>
      </w:r>
      <w:r w:rsidR="00FF73FC" w:rsidRPr="00A109F5">
        <w:t xml:space="preserve">formal </w:t>
      </w:r>
      <w:r w:rsidR="00F45E15" w:rsidRPr="00A109F5">
        <w:t>institutional guidance</w:t>
      </w:r>
      <w:r w:rsidR="00E92438" w:rsidRPr="00A109F5">
        <w:t xml:space="preserve"> </w:t>
      </w:r>
      <w:r w:rsidR="00696633" w:rsidRPr="00A109F5">
        <w:t xml:space="preserve">(e.g., guideline or policy) </w:t>
      </w:r>
      <w:r w:rsidR="005D3A6E" w:rsidRPr="00A109F5">
        <w:t>on</w:t>
      </w:r>
      <w:r w:rsidR="006F7EEB" w:rsidRPr="00A109F5">
        <w:t xml:space="preserve"> providing narrative descriptions of student performance, including</w:t>
      </w:r>
      <w:r w:rsidR="005F6768" w:rsidRPr="00A109F5">
        <w:t xml:space="preserve"> the </w:t>
      </w:r>
      <w:r w:rsidR="00AF0B52" w:rsidRPr="00A109F5">
        <w:t xml:space="preserve">circumstances </w:t>
      </w:r>
      <w:r w:rsidR="005F6768" w:rsidRPr="00A109F5">
        <w:t xml:space="preserve">in which narrative descriptions of performance </w:t>
      </w:r>
      <w:r w:rsidR="006C2AF9" w:rsidRPr="00A109F5">
        <w:t xml:space="preserve">are expected to </w:t>
      </w:r>
      <w:r w:rsidR="006A4BA5">
        <w:t>occur</w:t>
      </w:r>
      <w:r w:rsidR="005F6768" w:rsidRPr="00A109F5">
        <w:t>.</w:t>
      </w:r>
      <w:r w:rsidR="001F2CCE">
        <w:t xml:space="preserve"> Are there processes in place to ensure that narrative descriptions are provided when the specified circumstances </w:t>
      </w:r>
      <w:r w:rsidR="00B6144D">
        <w:t>are present</w:t>
      </w:r>
      <w:r w:rsidR="001F2CCE">
        <w:t>?</w:t>
      </w:r>
    </w:p>
    <w:p w14:paraId="68D2BAFB" w14:textId="311AAE55" w:rsidR="005F6768" w:rsidRPr="00A109F5" w:rsidRDefault="005F6768" w:rsidP="00A44350">
      <w:pPr>
        <w:pStyle w:val="ListParagraph"/>
      </w:pPr>
    </w:p>
    <w:p w14:paraId="679ECA3E" w14:textId="77777777" w:rsidR="00A44350" w:rsidRPr="00A109F5" w:rsidRDefault="00A44350" w:rsidP="00A44350">
      <w:pPr>
        <w:pStyle w:val="ListParagraph"/>
      </w:pPr>
    </w:p>
    <w:p w14:paraId="0F787557" w14:textId="753B85A1" w:rsidR="001C2CE4" w:rsidRPr="00A109F5" w:rsidRDefault="00894D31" w:rsidP="00B27CE2">
      <w:pPr>
        <w:pStyle w:val="ListParagraph"/>
        <w:numPr>
          <w:ilvl w:val="0"/>
          <w:numId w:val="57"/>
        </w:numPr>
      </w:pPr>
      <w:r w:rsidRPr="00A109F5">
        <w:t xml:space="preserve">Are narrative assessments provided in </w:t>
      </w:r>
      <w:r w:rsidR="00F308D0" w:rsidRPr="00A109F5">
        <w:t xml:space="preserve">all </w:t>
      </w:r>
      <w:r w:rsidRPr="00A109F5">
        <w:t>pre</w:t>
      </w:r>
      <w:r w:rsidR="009F056A" w:rsidRPr="00A109F5">
        <w:t>-clerkship</w:t>
      </w:r>
      <w:r w:rsidRPr="00A109F5">
        <w:t xml:space="preserve"> courses wh</w:t>
      </w:r>
      <w:r w:rsidR="00985A20" w:rsidRPr="00A109F5">
        <w:t>ose formats</w:t>
      </w:r>
      <w:r w:rsidR="001C2CE4" w:rsidRPr="00A109F5">
        <w:t xml:space="preserve"> would permit such feedback</w:t>
      </w:r>
      <w:r w:rsidR="00A953DE" w:rsidRPr="00A109F5">
        <w:t xml:space="preserve"> (refer to Appendix </w:t>
      </w:r>
      <w:r w:rsidR="00417971" w:rsidRPr="00A109F5">
        <w:rPr>
          <w:highlight w:val="yellow"/>
        </w:rPr>
        <w:t>#</w:t>
      </w:r>
      <w:r w:rsidR="00A953DE" w:rsidRPr="00A109F5">
        <w:t>, Standard 6 for the names of pre-clerkship courses)</w:t>
      </w:r>
      <w:r w:rsidR="001C2CE4" w:rsidRPr="00A109F5">
        <w:t>?</w:t>
      </w:r>
      <w:r w:rsidR="00F0143D" w:rsidRPr="00A109F5">
        <w:t xml:space="preserve"> </w:t>
      </w:r>
      <w:r w:rsidR="00FE6F1D" w:rsidRPr="00A109F5">
        <w:t xml:space="preserve">If a narrative assessment is not provided in a course where teacher-student interaction </w:t>
      </w:r>
      <w:r w:rsidR="00332CDF" w:rsidRPr="00A109F5">
        <w:t>c</w:t>
      </w:r>
      <w:r w:rsidR="00FE6F1D" w:rsidRPr="00A109F5">
        <w:t>ould permit it to occur, describe the reason(s)</w:t>
      </w:r>
      <w:r w:rsidR="00985A20" w:rsidRPr="00A109F5">
        <w:t xml:space="preserve"> that a narrative </w:t>
      </w:r>
      <w:r w:rsidR="00C073EA" w:rsidRPr="00A109F5">
        <w:t xml:space="preserve">assessment </w:t>
      </w:r>
      <w:r w:rsidR="00985A20" w:rsidRPr="00A109F5">
        <w:t>is not provided</w:t>
      </w:r>
      <w:r w:rsidR="00FE6F1D" w:rsidRPr="00A109F5">
        <w:t>.</w:t>
      </w:r>
    </w:p>
    <w:p w14:paraId="1B3A55B0" w14:textId="77777777" w:rsidR="00F308D0" w:rsidRPr="00A109F5" w:rsidRDefault="00F308D0" w:rsidP="000927E1"/>
    <w:p w14:paraId="27F5F491" w14:textId="77777777" w:rsidR="00F308D0" w:rsidRPr="00A109F5" w:rsidRDefault="00F308D0" w:rsidP="000927E1"/>
    <w:p w14:paraId="21B417EC" w14:textId="36943B87" w:rsidR="00894D31" w:rsidRPr="00A109F5" w:rsidRDefault="00366CE2" w:rsidP="00B27CE2">
      <w:pPr>
        <w:pStyle w:val="ListParagraph"/>
        <w:numPr>
          <w:ilvl w:val="0"/>
          <w:numId w:val="57"/>
        </w:numPr>
      </w:pPr>
      <w:r w:rsidRPr="00A109F5">
        <w:t>List</w:t>
      </w:r>
      <w:r w:rsidR="00894D31" w:rsidRPr="00A109F5">
        <w:t xml:space="preserve"> any </w:t>
      </w:r>
      <w:r w:rsidR="00A953DE" w:rsidRPr="00A109F5">
        <w:t xml:space="preserve">clinical </w:t>
      </w:r>
      <w:r w:rsidR="00894D31" w:rsidRPr="00A109F5">
        <w:t xml:space="preserve">clerkships </w:t>
      </w:r>
      <w:r w:rsidR="00C073EA" w:rsidRPr="00A109F5">
        <w:t xml:space="preserve">in which </w:t>
      </w:r>
      <w:r w:rsidR="00041AA7" w:rsidRPr="00A109F5">
        <w:t xml:space="preserve">a </w:t>
      </w:r>
      <w:r w:rsidR="00FE6F1D" w:rsidRPr="00A109F5">
        <w:t>narrative assessment is NOT provided.</w:t>
      </w:r>
      <w:bookmarkStart w:id="199" w:name="_Toc385931624"/>
      <w:bookmarkStart w:id="200" w:name="_Toc385932177"/>
    </w:p>
    <w:p w14:paraId="150689E2" w14:textId="77777777" w:rsidR="00894D31" w:rsidRPr="00A109F5" w:rsidRDefault="00894D31" w:rsidP="00894D31">
      <w:pPr>
        <w:pStyle w:val="Default"/>
        <w:rPr>
          <w:rFonts w:ascii="Times New Roman" w:hAnsi="Times New Roman" w:cs="Times New Roman"/>
          <w:sz w:val="22"/>
          <w:szCs w:val="22"/>
        </w:rPr>
      </w:pPr>
    </w:p>
    <w:bookmarkEnd w:id="199"/>
    <w:bookmarkEnd w:id="200"/>
    <w:p w14:paraId="36E47214" w14:textId="77777777" w:rsidR="00894D31" w:rsidRPr="00A109F5" w:rsidRDefault="00894D31" w:rsidP="00894D31">
      <w:pPr>
        <w:widowControl/>
        <w:rPr>
          <w:rFonts w:eastAsia="MS Mincho"/>
          <w:snapToGrid/>
        </w:rPr>
      </w:pPr>
    </w:p>
    <w:p w14:paraId="74F92DF9" w14:textId="77777777" w:rsidR="00B821FC" w:rsidRPr="00A109F5" w:rsidRDefault="00D51EAB" w:rsidP="00724AFB">
      <w:pPr>
        <w:pStyle w:val="Heading3"/>
        <w:rPr>
          <w:szCs w:val="22"/>
        </w:rPr>
      </w:pPr>
      <w:r w:rsidRPr="00A109F5">
        <w:rPr>
          <w:szCs w:val="22"/>
        </w:rPr>
        <w:br w:type="page"/>
      </w:r>
      <w:bookmarkStart w:id="201" w:name="_Toc198710709"/>
      <w:r w:rsidR="00D26A87" w:rsidRPr="00A109F5">
        <w:rPr>
          <w:szCs w:val="22"/>
        </w:rPr>
        <w:t xml:space="preserve">Element </w:t>
      </w:r>
      <w:r w:rsidR="00B821FC" w:rsidRPr="00A109F5">
        <w:rPr>
          <w:szCs w:val="22"/>
        </w:rPr>
        <w:t>9.6</w:t>
      </w:r>
      <w:r w:rsidR="00894D31" w:rsidRPr="00A109F5">
        <w:rPr>
          <w:szCs w:val="22"/>
        </w:rPr>
        <w:t xml:space="preserve"> </w:t>
      </w:r>
      <w:r w:rsidR="00B821FC" w:rsidRPr="00A109F5">
        <w:rPr>
          <w:szCs w:val="22"/>
        </w:rPr>
        <w:t>Setting Standards of Achievement</w:t>
      </w:r>
      <w:bookmarkEnd w:id="201"/>
      <w:r w:rsidR="00B821FC" w:rsidRPr="00A109F5">
        <w:rPr>
          <w:szCs w:val="22"/>
        </w:rPr>
        <w:t xml:space="preserve"> </w:t>
      </w:r>
    </w:p>
    <w:p w14:paraId="166598F4" w14:textId="77777777" w:rsidR="00894D31" w:rsidRPr="00A109F5" w:rsidRDefault="00894D31" w:rsidP="00B821FC">
      <w:pPr>
        <w:pStyle w:val="Default"/>
        <w:rPr>
          <w:rFonts w:ascii="Times New Roman" w:hAnsi="Times New Roman" w:cs="Times New Roman"/>
          <w:b/>
          <w:color w:val="1F1F1F"/>
          <w:sz w:val="22"/>
          <w:szCs w:val="22"/>
        </w:rPr>
      </w:pPr>
    </w:p>
    <w:p w14:paraId="33E8E670" w14:textId="67F9B044" w:rsidR="00E94D84" w:rsidRPr="00A109F5" w:rsidRDefault="00E30F1C" w:rsidP="00E94D84">
      <w:pPr>
        <w:rPr>
          <w:b/>
          <w:color w:val="000000"/>
        </w:rPr>
      </w:pPr>
      <w:r w:rsidRPr="00A109F5">
        <w:rPr>
          <w:b/>
          <w:color w:val="000000"/>
        </w:rPr>
        <w:t>A medical school ensures that faculty members with appropriate knowledge and expertise set standards of achievement in each required learning experience in the medical education program.</w:t>
      </w:r>
    </w:p>
    <w:p w14:paraId="70EBFECF" w14:textId="77777777" w:rsidR="00E30F1C" w:rsidRPr="00A109F5" w:rsidRDefault="00E30F1C" w:rsidP="00E94D84"/>
    <w:p w14:paraId="3230F668" w14:textId="77777777" w:rsidR="00E94D84" w:rsidRPr="00A109F5" w:rsidRDefault="00E94D84" w:rsidP="00AF01A0"/>
    <w:p w14:paraId="4303A3DF" w14:textId="638D008A" w:rsidR="00950D28" w:rsidRPr="00A109F5" w:rsidRDefault="00950D28" w:rsidP="00B27CE2">
      <w:pPr>
        <w:pStyle w:val="ListParagraph"/>
        <w:numPr>
          <w:ilvl w:val="0"/>
          <w:numId w:val="92"/>
        </w:numPr>
        <w:tabs>
          <w:tab w:val="left" w:pos="360"/>
        </w:tabs>
      </w:pPr>
      <w:r w:rsidRPr="00A109F5">
        <w:t xml:space="preserve">Describe </w:t>
      </w:r>
      <w:r w:rsidR="00322CFB" w:rsidRPr="00A109F5">
        <w:t xml:space="preserve">how and by what individuals and/or groups </w:t>
      </w:r>
      <w:r w:rsidRPr="00A109F5">
        <w:t xml:space="preserve">the standards of achievement </w:t>
      </w:r>
      <w:r w:rsidR="00322CFB" w:rsidRPr="00A109F5">
        <w:t xml:space="preserve">are set for the following: </w:t>
      </w:r>
    </w:p>
    <w:p w14:paraId="7DB281B1" w14:textId="1C630B2B" w:rsidR="00950D28" w:rsidRPr="00A109F5" w:rsidRDefault="00322CFB" w:rsidP="00B27CE2">
      <w:pPr>
        <w:pStyle w:val="ListParagraph"/>
        <w:numPr>
          <w:ilvl w:val="0"/>
          <w:numId w:val="102"/>
        </w:numPr>
        <w:tabs>
          <w:tab w:val="left" w:pos="360"/>
        </w:tabs>
      </w:pPr>
      <w:r w:rsidRPr="00A109F5">
        <w:t>Courses and clerkships (i.e., grading criteria, passing standard)</w:t>
      </w:r>
    </w:p>
    <w:p w14:paraId="442661C8" w14:textId="0EC859C8" w:rsidR="00950D28" w:rsidRPr="00A109F5" w:rsidRDefault="00322CFB" w:rsidP="00B27CE2">
      <w:pPr>
        <w:pStyle w:val="ListParagraph"/>
        <w:numPr>
          <w:ilvl w:val="0"/>
          <w:numId w:val="102"/>
        </w:numPr>
      </w:pPr>
      <w:r w:rsidRPr="00A109F5">
        <w:t>The curriculum as a whole (i.e., progression and graduation requirements)</w:t>
      </w:r>
    </w:p>
    <w:p w14:paraId="24B3B82C" w14:textId="77777777" w:rsidR="00F308D0" w:rsidRDefault="00F308D0" w:rsidP="00B821FC">
      <w:pPr>
        <w:pStyle w:val="Default"/>
        <w:rPr>
          <w:rFonts w:ascii="Times New Roman" w:hAnsi="Times New Roman" w:cs="Times New Roman"/>
          <w:sz w:val="22"/>
          <w:szCs w:val="22"/>
        </w:rPr>
      </w:pPr>
    </w:p>
    <w:p w14:paraId="3B37D5CE" w14:textId="77777777" w:rsidR="004F6EAC" w:rsidRPr="00A109F5" w:rsidRDefault="004F6EAC" w:rsidP="00B821FC">
      <w:pPr>
        <w:pStyle w:val="Default"/>
        <w:rPr>
          <w:rFonts w:ascii="Times New Roman" w:hAnsi="Times New Roman" w:cs="Times New Roman"/>
          <w:sz w:val="22"/>
          <w:szCs w:val="22"/>
        </w:rPr>
      </w:pPr>
    </w:p>
    <w:p w14:paraId="1DAD4854" w14:textId="5FA96B6F" w:rsidR="00F308D0" w:rsidRDefault="00347562" w:rsidP="008871E6">
      <w:pPr>
        <w:pStyle w:val="Default"/>
        <w:ind w:left="360" w:hanging="36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28304F">
        <w:rPr>
          <w:rFonts w:ascii="Times New Roman" w:hAnsi="Times New Roman" w:cs="Times New Roman"/>
          <w:sz w:val="22"/>
          <w:szCs w:val="22"/>
        </w:rPr>
        <w:t>Does the survey team concur</w:t>
      </w:r>
      <w:r>
        <w:rPr>
          <w:rFonts w:ascii="Times New Roman" w:hAnsi="Times New Roman" w:cs="Times New Roman"/>
          <w:sz w:val="22"/>
          <w:szCs w:val="22"/>
        </w:rPr>
        <w:t xml:space="preserve"> that the standards of achievement are set</w:t>
      </w:r>
      <w:r w:rsidR="004F6EAC">
        <w:rPr>
          <w:rFonts w:ascii="Times New Roman" w:hAnsi="Times New Roman" w:cs="Times New Roman"/>
          <w:sz w:val="22"/>
          <w:szCs w:val="22"/>
        </w:rPr>
        <w:t xml:space="preserve"> by knowledgeable individuals?</w:t>
      </w:r>
    </w:p>
    <w:p w14:paraId="76807FEA" w14:textId="77777777" w:rsidR="0028304F" w:rsidRDefault="0028304F" w:rsidP="00347562">
      <w:pPr>
        <w:pStyle w:val="Default"/>
        <w:ind w:left="450" w:hanging="450"/>
        <w:rPr>
          <w:rFonts w:ascii="Times New Roman" w:hAnsi="Times New Roman" w:cs="Times New Roman"/>
          <w:sz w:val="22"/>
          <w:szCs w:val="22"/>
        </w:rPr>
      </w:pPr>
    </w:p>
    <w:p w14:paraId="070A0687" w14:textId="77777777" w:rsidR="0028304F" w:rsidRPr="00A109F5" w:rsidRDefault="0028304F" w:rsidP="00BE4152">
      <w:pPr>
        <w:pStyle w:val="Default"/>
        <w:ind w:left="450" w:hanging="450"/>
        <w:rPr>
          <w:rFonts w:ascii="Times New Roman" w:hAnsi="Times New Roman" w:cs="Times New Roman"/>
          <w:sz w:val="22"/>
          <w:szCs w:val="22"/>
        </w:rPr>
      </w:pPr>
    </w:p>
    <w:p w14:paraId="1BBC77EA" w14:textId="77777777" w:rsidR="00B821FC" w:rsidRPr="00A109F5" w:rsidRDefault="00D51EAB" w:rsidP="00724AFB">
      <w:pPr>
        <w:pStyle w:val="Heading3"/>
        <w:rPr>
          <w:szCs w:val="22"/>
        </w:rPr>
      </w:pPr>
      <w:r w:rsidRPr="00A109F5">
        <w:rPr>
          <w:color w:val="1F1F1F"/>
          <w:szCs w:val="22"/>
        </w:rPr>
        <w:br w:type="page"/>
      </w:r>
      <w:bookmarkStart w:id="202" w:name="_Toc198710710"/>
      <w:r w:rsidR="00D26A87" w:rsidRPr="00A109F5">
        <w:rPr>
          <w:color w:val="1F1F1F"/>
          <w:szCs w:val="22"/>
        </w:rPr>
        <w:t>Element</w:t>
      </w:r>
      <w:r w:rsidR="00D26A87" w:rsidRPr="00A109F5">
        <w:rPr>
          <w:szCs w:val="22"/>
        </w:rPr>
        <w:t xml:space="preserve"> </w:t>
      </w:r>
      <w:r w:rsidR="00B821FC" w:rsidRPr="00A109F5">
        <w:rPr>
          <w:szCs w:val="22"/>
        </w:rPr>
        <w:t>9.7</w:t>
      </w:r>
      <w:r w:rsidR="006032C3" w:rsidRPr="00A109F5">
        <w:rPr>
          <w:szCs w:val="22"/>
        </w:rPr>
        <w:t xml:space="preserve"> </w:t>
      </w:r>
      <w:r w:rsidR="00B821FC" w:rsidRPr="00A109F5">
        <w:rPr>
          <w:szCs w:val="22"/>
        </w:rPr>
        <w:t>Formative Assessment and Feedback</w:t>
      </w:r>
      <w:bookmarkEnd w:id="202"/>
      <w:r w:rsidR="00B821FC" w:rsidRPr="00A109F5">
        <w:rPr>
          <w:szCs w:val="22"/>
        </w:rPr>
        <w:t xml:space="preserve"> </w:t>
      </w:r>
    </w:p>
    <w:p w14:paraId="285104BB" w14:textId="77777777" w:rsidR="006032C3" w:rsidRPr="00A109F5" w:rsidRDefault="006032C3" w:rsidP="00B821FC">
      <w:pPr>
        <w:pStyle w:val="Default"/>
        <w:rPr>
          <w:rFonts w:ascii="Times New Roman" w:hAnsi="Times New Roman" w:cs="Times New Roman"/>
          <w:b/>
          <w:sz w:val="22"/>
          <w:szCs w:val="22"/>
        </w:rPr>
      </w:pPr>
    </w:p>
    <w:p w14:paraId="7AD0A594" w14:textId="608A7D26" w:rsidR="00D26A87" w:rsidRPr="00A109F5" w:rsidRDefault="00E30F1C" w:rsidP="000927E1">
      <w:pPr>
        <w:pStyle w:val="Default"/>
        <w:rPr>
          <w:rFonts w:ascii="Times New Roman" w:hAnsi="Times New Roman" w:cs="Times New Roman"/>
          <w:b/>
          <w:sz w:val="22"/>
          <w:szCs w:val="22"/>
        </w:rPr>
      </w:pPr>
      <w:r w:rsidRPr="00A109F5">
        <w:rPr>
          <w:rFonts w:ascii="Times New Roman" w:hAnsi="Times New Roman" w:cs="Times New Roman"/>
          <w:b/>
          <w:sz w:val="22"/>
          <w:szCs w:val="22"/>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3BF00966" w14:textId="4722EA1B" w:rsidR="00E30F1C" w:rsidRPr="00A109F5" w:rsidRDefault="00E30F1C" w:rsidP="00032139">
      <w:pPr>
        <w:pStyle w:val="Default"/>
        <w:ind w:firstLine="720"/>
        <w:rPr>
          <w:rFonts w:ascii="Times New Roman" w:hAnsi="Times New Roman" w:cs="Times New Roman"/>
          <w:sz w:val="22"/>
          <w:szCs w:val="22"/>
        </w:rPr>
      </w:pPr>
    </w:p>
    <w:p w14:paraId="6296D8D3" w14:textId="77777777" w:rsidR="00436DFB" w:rsidRPr="00A109F5" w:rsidRDefault="00436DFB" w:rsidP="00032139">
      <w:pPr>
        <w:pStyle w:val="Default"/>
        <w:ind w:firstLine="720"/>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5004"/>
        <w:gridCol w:w="4346"/>
      </w:tblGrid>
      <w:tr w:rsidR="00F44F56" w:rsidRPr="00A109F5" w14:paraId="791FAA00" w14:textId="77777777" w:rsidTr="00A109F5">
        <w:trPr>
          <w:trHeight w:val="144"/>
        </w:trPr>
        <w:tc>
          <w:tcPr>
            <w:tcW w:w="5000" w:type="pct"/>
            <w:gridSpan w:val="2"/>
            <w:vAlign w:val="top"/>
          </w:tcPr>
          <w:p w14:paraId="1BF74BB2" w14:textId="77777777" w:rsidR="00F44F56" w:rsidRPr="00A109F5" w:rsidRDefault="00F44F56" w:rsidP="00205D78">
            <w:r w:rsidRPr="00A109F5">
              <w:rPr>
                <w:b/>
              </w:rPr>
              <w:t>Table 9.7-1 | Mid-clerkship Feedback</w:t>
            </w:r>
          </w:p>
        </w:tc>
      </w:tr>
      <w:tr w:rsidR="00F44F56" w:rsidRPr="00A109F5" w14:paraId="2DE40E5D" w14:textId="77777777" w:rsidTr="00A109F5">
        <w:trPr>
          <w:trHeight w:val="144"/>
        </w:trPr>
        <w:tc>
          <w:tcPr>
            <w:tcW w:w="5000" w:type="pct"/>
            <w:gridSpan w:val="2"/>
          </w:tcPr>
          <w:p w14:paraId="26C9D362" w14:textId="77777777" w:rsidR="00436DFB" w:rsidRPr="00A109F5" w:rsidRDefault="00F44F56" w:rsidP="00436DFB">
            <w:r w:rsidRPr="00A109F5">
              <w:t xml:space="preserve">Provide information from internal or external evaluations of required clerkships for the most recently </w:t>
            </w:r>
          </w:p>
          <w:p w14:paraId="4EC9C6FF" w14:textId="27BF0B47" w:rsidR="00F44F56" w:rsidRPr="00A109F5" w:rsidRDefault="00F44F56" w:rsidP="00205D78">
            <w:r w:rsidRPr="00A109F5">
              <w:t xml:space="preserve">completed academic year on the percentage of respondents who </w:t>
            </w:r>
            <w:r w:rsidRPr="00A109F5">
              <w:rPr>
                <w:i/>
              </w:rPr>
              <w:t xml:space="preserve">agreed/strongly agreed </w:t>
            </w:r>
            <w:r w:rsidRPr="00A109F5">
              <w:t>(aggregated)</w:t>
            </w:r>
            <w:r w:rsidRPr="00A109F5">
              <w:rPr>
                <w:i/>
              </w:rPr>
              <w:t xml:space="preserve"> </w:t>
            </w:r>
            <w:r w:rsidRPr="00A109F5">
              <w:t>that they received mid-clerkship feedback for each required clerkship. Specify the data source.</w:t>
            </w:r>
          </w:p>
        </w:tc>
      </w:tr>
      <w:tr w:rsidR="00F44F56" w:rsidRPr="00A109F5" w14:paraId="0C30EEF9" w14:textId="77777777" w:rsidTr="00A109F5">
        <w:trPr>
          <w:trHeight w:val="144"/>
        </w:trPr>
        <w:tc>
          <w:tcPr>
            <w:tcW w:w="2676" w:type="pct"/>
          </w:tcPr>
          <w:p w14:paraId="2107C494" w14:textId="09B624BB" w:rsidR="00F44F56" w:rsidRPr="00A109F5" w:rsidRDefault="00322CFB" w:rsidP="00205D78">
            <w:r w:rsidRPr="00A109F5">
              <w:t>Clerkship</w:t>
            </w:r>
          </w:p>
        </w:tc>
        <w:tc>
          <w:tcPr>
            <w:tcW w:w="2324" w:type="pct"/>
          </w:tcPr>
          <w:p w14:paraId="420D1D7C" w14:textId="55118A7F" w:rsidR="00F44F56" w:rsidRPr="00A109F5" w:rsidRDefault="00322CFB" w:rsidP="00205D78">
            <w:pPr>
              <w:jc w:val="center"/>
            </w:pPr>
            <w:r w:rsidRPr="00A109F5">
              <w:t>Percent Agreeing that They had Received Mid-clerkship Feedback</w:t>
            </w:r>
          </w:p>
        </w:tc>
      </w:tr>
      <w:tr w:rsidR="00F44F56" w:rsidRPr="00A109F5" w14:paraId="406B22E8" w14:textId="77777777" w:rsidTr="00A109F5">
        <w:trPr>
          <w:trHeight w:val="144"/>
        </w:trPr>
        <w:tc>
          <w:tcPr>
            <w:tcW w:w="2676" w:type="pct"/>
          </w:tcPr>
          <w:p w14:paraId="4C4C8087" w14:textId="77777777" w:rsidR="00F44F56" w:rsidRPr="00A109F5" w:rsidRDefault="00F44F56" w:rsidP="00205D78"/>
        </w:tc>
        <w:tc>
          <w:tcPr>
            <w:tcW w:w="2324" w:type="pct"/>
          </w:tcPr>
          <w:p w14:paraId="2DEB8C1E" w14:textId="77777777" w:rsidR="00F44F56" w:rsidRPr="00A109F5" w:rsidRDefault="00F44F56" w:rsidP="00205D78">
            <w:pPr>
              <w:jc w:val="center"/>
            </w:pPr>
          </w:p>
        </w:tc>
      </w:tr>
      <w:tr w:rsidR="00F44F56" w:rsidRPr="00A109F5" w14:paraId="1C4D5B09" w14:textId="77777777" w:rsidTr="00A109F5">
        <w:trPr>
          <w:trHeight w:val="144"/>
        </w:trPr>
        <w:tc>
          <w:tcPr>
            <w:tcW w:w="2676" w:type="pct"/>
          </w:tcPr>
          <w:p w14:paraId="6926E71C" w14:textId="77777777" w:rsidR="00F44F56" w:rsidRPr="00A109F5" w:rsidRDefault="00F44F56" w:rsidP="00205D78"/>
        </w:tc>
        <w:tc>
          <w:tcPr>
            <w:tcW w:w="2324" w:type="pct"/>
          </w:tcPr>
          <w:p w14:paraId="147D0C4B" w14:textId="77777777" w:rsidR="00F44F56" w:rsidRPr="00A109F5" w:rsidRDefault="00F44F56" w:rsidP="00205D78">
            <w:pPr>
              <w:jc w:val="center"/>
            </w:pPr>
          </w:p>
        </w:tc>
      </w:tr>
      <w:tr w:rsidR="00F44F56" w:rsidRPr="00A109F5" w14:paraId="260B19F2" w14:textId="77777777" w:rsidTr="00A109F5">
        <w:trPr>
          <w:trHeight w:val="144"/>
        </w:trPr>
        <w:tc>
          <w:tcPr>
            <w:tcW w:w="2676" w:type="pct"/>
          </w:tcPr>
          <w:p w14:paraId="5EAA2E2D" w14:textId="77777777" w:rsidR="00F44F56" w:rsidRPr="00A109F5" w:rsidRDefault="00F44F56" w:rsidP="00205D78"/>
        </w:tc>
        <w:tc>
          <w:tcPr>
            <w:tcW w:w="2324" w:type="pct"/>
          </w:tcPr>
          <w:p w14:paraId="41BA603F" w14:textId="77777777" w:rsidR="00F44F56" w:rsidRPr="00A109F5" w:rsidRDefault="00F44F56" w:rsidP="00205D78">
            <w:pPr>
              <w:jc w:val="center"/>
            </w:pPr>
          </w:p>
        </w:tc>
      </w:tr>
      <w:tr w:rsidR="00F44F56" w:rsidRPr="00A109F5" w14:paraId="5A4E33D0" w14:textId="77777777" w:rsidTr="00A109F5">
        <w:trPr>
          <w:trHeight w:val="144"/>
        </w:trPr>
        <w:tc>
          <w:tcPr>
            <w:tcW w:w="2676" w:type="pct"/>
          </w:tcPr>
          <w:p w14:paraId="12EF1037" w14:textId="77777777" w:rsidR="00F44F56" w:rsidRPr="00A109F5" w:rsidRDefault="00F44F56" w:rsidP="00205D78"/>
        </w:tc>
        <w:tc>
          <w:tcPr>
            <w:tcW w:w="2324" w:type="pct"/>
          </w:tcPr>
          <w:p w14:paraId="784DC367" w14:textId="77777777" w:rsidR="00F44F56" w:rsidRPr="00A109F5" w:rsidRDefault="00F44F56" w:rsidP="00205D78">
            <w:pPr>
              <w:jc w:val="center"/>
            </w:pPr>
          </w:p>
        </w:tc>
      </w:tr>
      <w:tr w:rsidR="00F44F56" w:rsidRPr="00A109F5" w14:paraId="2E1B31D0" w14:textId="77777777" w:rsidTr="00A109F5">
        <w:trPr>
          <w:trHeight w:val="144"/>
        </w:trPr>
        <w:tc>
          <w:tcPr>
            <w:tcW w:w="2676" w:type="pct"/>
          </w:tcPr>
          <w:p w14:paraId="052693E6" w14:textId="77777777" w:rsidR="00F44F56" w:rsidRPr="00A109F5" w:rsidRDefault="00F44F56" w:rsidP="00205D78"/>
        </w:tc>
        <w:tc>
          <w:tcPr>
            <w:tcW w:w="2324" w:type="pct"/>
          </w:tcPr>
          <w:p w14:paraId="34049029" w14:textId="77777777" w:rsidR="00F44F56" w:rsidRPr="00A109F5" w:rsidRDefault="00F44F56" w:rsidP="00205D78">
            <w:pPr>
              <w:jc w:val="center"/>
            </w:pPr>
          </w:p>
        </w:tc>
      </w:tr>
      <w:tr w:rsidR="00F44F56" w:rsidRPr="00A109F5" w14:paraId="567E80B0" w14:textId="77777777" w:rsidTr="00A109F5">
        <w:trPr>
          <w:trHeight w:val="144"/>
        </w:trPr>
        <w:tc>
          <w:tcPr>
            <w:tcW w:w="5000" w:type="pct"/>
            <w:gridSpan w:val="2"/>
          </w:tcPr>
          <w:p w14:paraId="6452C5E3" w14:textId="77777777" w:rsidR="00F44F56" w:rsidRPr="00A109F5" w:rsidRDefault="00F44F56" w:rsidP="00205D78">
            <w:r w:rsidRPr="00A109F5">
              <w:t xml:space="preserve">Year of Data: </w:t>
            </w:r>
          </w:p>
        </w:tc>
      </w:tr>
    </w:tbl>
    <w:p w14:paraId="4E1BB701" w14:textId="77777777" w:rsidR="00F44F56" w:rsidRPr="00A109F5" w:rsidRDefault="00F44F56" w:rsidP="00F44F56"/>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4D2EFEF0" w14:textId="77777777" w:rsidTr="00E17447">
        <w:tc>
          <w:tcPr>
            <w:tcW w:w="550" w:type="pct"/>
            <w:gridSpan w:val="9"/>
            <w:vAlign w:val="center"/>
          </w:tcPr>
          <w:p w14:paraId="21E79AEB" w14:textId="734D687A"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9.7-</w:t>
            </w:r>
            <w:r w:rsidR="00E906C7" w:rsidRPr="00A109F5">
              <w:rPr>
                <w:rFonts w:ascii="Times New Roman" w:hAnsi="Times New Roman" w:cs="Times New Roman"/>
                <w:b/>
                <w:sz w:val="22"/>
                <w:szCs w:val="22"/>
              </w:rPr>
              <w:t>3</w:t>
            </w:r>
            <w:r w:rsidRPr="00A109F5">
              <w:rPr>
                <w:rFonts w:ascii="Times New Roman" w:hAnsi="Times New Roman" w:cs="Times New Roman"/>
                <w:b/>
                <w:sz w:val="22"/>
                <w:szCs w:val="22"/>
              </w:rPr>
              <w:t xml:space="preserve">a | </w:t>
            </w:r>
            <w:r w:rsidR="00825C21" w:rsidRPr="00A109F5">
              <w:rPr>
                <w:rFonts w:ascii="Times New Roman" w:hAnsi="Times New Roman" w:cs="Times New Roman"/>
                <w:b/>
                <w:sz w:val="22"/>
                <w:szCs w:val="22"/>
              </w:rPr>
              <w:t>The</w:t>
            </w:r>
            <w:r w:rsidRPr="00A109F5">
              <w:rPr>
                <w:rFonts w:ascii="Times New Roman" w:hAnsi="Times New Roman" w:cs="Times New Roman"/>
                <w:b/>
                <w:sz w:val="22"/>
                <w:szCs w:val="22"/>
              </w:rPr>
              <w:t xml:space="preserve"> Amount of Formative Feedback in </w:t>
            </w:r>
            <w:r w:rsidR="00F96B07">
              <w:rPr>
                <w:rFonts w:ascii="Times New Roman" w:hAnsi="Times New Roman" w:cs="Times New Roman"/>
                <w:b/>
                <w:sz w:val="22"/>
                <w:szCs w:val="22"/>
              </w:rPr>
              <w:t xml:space="preserve">the </w:t>
            </w:r>
            <w:r w:rsidRPr="00A109F5">
              <w:rPr>
                <w:rFonts w:ascii="Times New Roman" w:hAnsi="Times New Roman" w:cs="Times New Roman"/>
                <w:b/>
                <w:sz w:val="22"/>
                <w:szCs w:val="22"/>
              </w:rPr>
              <w:t>Pre-clerkship Phase</w:t>
            </w:r>
            <w:r w:rsidR="00825C21" w:rsidRPr="00A109F5">
              <w:rPr>
                <w:rFonts w:ascii="Times New Roman" w:hAnsi="Times New Roman" w:cs="Times New Roman"/>
                <w:b/>
                <w:sz w:val="22"/>
                <w:szCs w:val="22"/>
              </w:rPr>
              <w:t xml:space="preserve"> is Sufficient to Allow Me to Self-assess How I am Progressing in the Courses of this Phase of the Medical Education Program.</w:t>
            </w:r>
          </w:p>
        </w:tc>
      </w:tr>
      <w:tr w:rsidR="0093232E" w:rsidRPr="00A109F5" w14:paraId="0AB95C82" w14:textId="77777777" w:rsidTr="00E17447">
        <w:tc>
          <w:tcPr>
            <w:tcW w:w="550" w:type="pct"/>
            <w:gridSpan w:val="9"/>
          </w:tcPr>
          <w:p w14:paraId="1EF727AA" w14:textId="3F7C102A" w:rsidR="0093232E" w:rsidRPr="00A109F5" w:rsidRDefault="0093232E"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93232E" w:rsidRPr="00A109F5" w14:paraId="651C76C5" w14:textId="77777777" w:rsidTr="00E17447">
        <w:tc>
          <w:tcPr>
            <w:tcW w:w="550" w:type="pct"/>
            <w:vMerge w:val="restart"/>
          </w:tcPr>
          <w:p w14:paraId="041EA01A"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25F0B3C1"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E2CB05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B4B9A38" w14:textId="1584E870" w:rsidR="0093232E" w:rsidRPr="00A109F5" w:rsidRDefault="0093232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C990CA2" w14:textId="11EFEDD6"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976941A" w14:textId="64D98B34"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3232E" w:rsidRPr="00A109F5" w14:paraId="7C64FF28" w14:textId="77777777" w:rsidTr="00E17447">
        <w:tc>
          <w:tcPr>
            <w:tcW w:w="550" w:type="pct"/>
            <w:vMerge/>
          </w:tcPr>
          <w:p w14:paraId="10054ECB" w14:textId="77777777" w:rsidR="0093232E" w:rsidRPr="00A109F5" w:rsidRDefault="0093232E" w:rsidP="00493594">
            <w:pPr>
              <w:pStyle w:val="Default"/>
              <w:rPr>
                <w:rFonts w:ascii="Times New Roman" w:hAnsi="Times New Roman" w:cs="Times New Roman"/>
                <w:sz w:val="22"/>
                <w:szCs w:val="22"/>
              </w:rPr>
            </w:pPr>
          </w:p>
        </w:tc>
        <w:tc>
          <w:tcPr>
            <w:tcW w:w="550" w:type="pct"/>
          </w:tcPr>
          <w:p w14:paraId="36AC7273"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0AF822B"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8215DAD"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313763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CAAD094"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010AB63"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A8BC4D7"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F0B37B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3232E" w:rsidRPr="00A109F5" w14:paraId="40BE7F9C" w14:textId="77777777" w:rsidTr="00E17447">
        <w:tc>
          <w:tcPr>
            <w:tcW w:w="550" w:type="pct"/>
          </w:tcPr>
          <w:p w14:paraId="499D8AA8"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3BDD22E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D8FCF0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1062FB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5612FBB"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C71183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9BBB26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0B7F5E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C609846"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2FD6E2DB" w14:textId="77777777" w:rsidTr="00E17447">
        <w:tc>
          <w:tcPr>
            <w:tcW w:w="550" w:type="pct"/>
          </w:tcPr>
          <w:p w14:paraId="673256C4"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13787E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A65759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15C34E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966A47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1BF35B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F7C0C2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4EA7B1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2805202"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7988F92F" w14:textId="77777777" w:rsidTr="00E17447">
        <w:tc>
          <w:tcPr>
            <w:tcW w:w="550" w:type="pct"/>
          </w:tcPr>
          <w:p w14:paraId="61C9B403"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120BC9B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946E15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F3F178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277535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6C5FA2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41A0B5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633229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2C3B87B"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2D60315F" w14:textId="77777777" w:rsidTr="00E17447">
        <w:tc>
          <w:tcPr>
            <w:tcW w:w="550" w:type="pct"/>
          </w:tcPr>
          <w:p w14:paraId="16CC6A40"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3B14DB9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A37F3A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F8A834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FDA936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F54DB9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579D4A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DE0C4F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2F21D70"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7EC62E46" w14:textId="77777777" w:rsidTr="00E17447">
        <w:tc>
          <w:tcPr>
            <w:tcW w:w="550" w:type="pct"/>
          </w:tcPr>
          <w:p w14:paraId="5E52E1A0"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CA6A85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094FD0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EBCC7B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B45C7A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F0A847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189189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37FF08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E3A5470" w14:textId="77777777" w:rsidR="0093232E" w:rsidRPr="00A109F5" w:rsidRDefault="0093232E" w:rsidP="00493594">
            <w:pPr>
              <w:pStyle w:val="Default"/>
              <w:jc w:val="center"/>
              <w:rPr>
                <w:rFonts w:ascii="Times New Roman" w:hAnsi="Times New Roman" w:cs="Times New Roman"/>
                <w:sz w:val="22"/>
                <w:szCs w:val="22"/>
              </w:rPr>
            </w:pPr>
          </w:p>
        </w:tc>
      </w:tr>
    </w:tbl>
    <w:p w14:paraId="45978C4A" w14:textId="7FCDC40D" w:rsidR="00A3660D" w:rsidRPr="00A109F5" w:rsidRDefault="00A3660D">
      <w:pPr>
        <w:widowControl/>
        <w:rPr>
          <w:color w:val="000000"/>
        </w:rPr>
      </w:pPr>
    </w:p>
    <w:p w14:paraId="2E624D2F" w14:textId="0C37CD6F" w:rsidR="000A2B16" w:rsidRPr="00A109F5" w:rsidRDefault="000A2B16">
      <w:pPr>
        <w:widowControl/>
        <w:rPr>
          <w:color w:val="000000"/>
        </w:rPr>
      </w:pPr>
      <w:r w:rsidRPr="00A109F5">
        <w:rPr>
          <w:color w:val="000000"/>
        </w:rPr>
        <w:br w:type="page"/>
      </w:r>
    </w:p>
    <w:p w14:paraId="53D0C821" w14:textId="77777777" w:rsidR="000A2B16" w:rsidRPr="00A109F5" w:rsidRDefault="000A2B16">
      <w:pPr>
        <w:widowControl/>
        <w:rPr>
          <w:color w:val="000000"/>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4966A463" w14:textId="77777777" w:rsidTr="00E17447">
        <w:tc>
          <w:tcPr>
            <w:tcW w:w="550" w:type="pct"/>
            <w:gridSpan w:val="9"/>
            <w:vAlign w:val="center"/>
          </w:tcPr>
          <w:p w14:paraId="174B9382" w14:textId="08BE4946"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9.7-</w:t>
            </w:r>
            <w:r w:rsidR="002A4EEC" w:rsidRPr="00A109F5">
              <w:rPr>
                <w:rFonts w:ascii="Times New Roman" w:hAnsi="Times New Roman" w:cs="Times New Roman"/>
                <w:b/>
                <w:sz w:val="22"/>
                <w:szCs w:val="22"/>
              </w:rPr>
              <w:t>3</w:t>
            </w:r>
            <w:r w:rsidRPr="00A109F5">
              <w:rPr>
                <w:rFonts w:ascii="Times New Roman" w:hAnsi="Times New Roman" w:cs="Times New Roman"/>
                <w:b/>
                <w:sz w:val="22"/>
                <w:szCs w:val="22"/>
              </w:rPr>
              <w:t xml:space="preserve">b | </w:t>
            </w:r>
            <w:r w:rsidR="00825C21" w:rsidRPr="00A109F5">
              <w:rPr>
                <w:rFonts w:ascii="Times New Roman" w:hAnsi="Times New Roman" w:cs="Times New Roman"/>
                <w:b/>
                <w:sz w:val="22"/>
                <w:szCs w:val="22"/>
              </w:rPr>
              <w:t>The</w:t>
            </w:r>
            <w:r w:rsidRPr="00A109F5">
              <w:rPr>
                <w:rFonts w:ascii="Times New Roman" w:hAnsi="Times New Roman" w:cs="Times New Roman"/>
                <w:b/>
                <w:sz w:val="22"/>
                <w:szCs w:val="22"/>
              </w:rPr>
              <w:t xml:space="preserve"> Quality of Formative Feedback in Pre-clerkship Phase</w:t>
            </w:r>
            <w:r w:rsidR="00825C21" w:rsidRPr="00A109F5">
              <w:rPr>
                <w:rFonts w:ascii="Times New Roman" w:hAnsi="Times New Roman" w:cs="Times New Roman"/>
                <w:b/>
                <w:sz w:val="22"/>
                <w:szCs w:val="22"/>
              </w:rPr>
              <w:t xml:space="preserve"> Allows Me to Identify Areas in Which I Need to Improve as I Progress Through This Phase of the Curriculum.</w:t>
            </w:r>
          </w:p>
        </w:tc>
      </w:tr>
      <w:tr w:rsidR="0093232E" w:rsidRPr="00A109F5" w14:paraId="571B0DC5" w14:textId="77777777" w:rsidTr="00E17447">
        <w:tc>
          <w:tcPr>
            <w:tcW w:w="550" w:type="pct"/>
            <w:gridSpan w:val="9"/>
          </w:tcPr>
          <w:p w14:paraId="01BD52B8" w14:textId="74BD3B38" w:rsidR="0093232E" w:rsidRPr="00A109F5" w:rsidRDefault="0093232E"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3232E" w:rsidRPr="00A109F5" w14:paraId="4F98FE8F" w14:textId="77777777" w:rsidTr="00E17447">
        <w:tc>
          <w:tcPr>
            <w:tcW w:w="550" w:type="pct"/>
            <w:vMerge w:val="restart"/>
          </w:tcPr>
          <w:p w14:paraId="43EC2FDC"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6F4EDF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D5A6E9C"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211945A" w14:textId="1A95BDD2" w:rsidR="0093232E" w:rsidRPr="00A109F5" w:rsidRDefault="0093232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3E3224A" w14:textId="595F89FC"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AADFB93" w14:textId="6F0F3AB7"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3232E" w:rsidRPr="00A109F5" w14:paraId="6C065DE8" w14:textId="77777777" w:rsidTr="00E17447">
        <w:tc>
          <w:tcPr>
            <w:tcW w:w="550" w:type="pct"/>
            <w:vMerge/>
          </w:tcPr>
          <w:p w14:paraId="3B6A8AB7" w14:textId="77777777" w:rsidR="0093232E" w:rsidRPr="00A109F5" w:rsidRDefault="0093232E" w:rsidP="00493594">
            <w:pPr>
              <w:pStyle w:val="Default"/>
              <w:rPr>
                <w:rFonts w:ascii="Times New Roman" w:hAnsi="Times New Roman" w:cs="Times New Roman"/>
                <w:sz w:val="22"/>
                <w:szCs w:val="22"/>
              </w:rPr>
            </w:pPr>
          </w:p>
        </w:tc>
        <w:tc>
          <w:tcPr>
            <w:tcW w:w="550" w:type="pct"/>
          </w:tcPr>
          <w:p w14:paraId="0158755C"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99B0CF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C4CF83D"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FDBE3F2"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1C4A610"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23840F"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D8E21E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B71DFD"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3232E" w:rsidRPr="00A109F5" w14:paraId="17880A41" w14:textId="77777777" w:rsidTr="00E17447">
        <w:tc>
          <w:tcPr>
            <w:tcW w:w="550" w:type="pct"/>
          </w:tcPr>
          <w:p w14:paraId="4B4D75CE"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5AD48A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3C959A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E8148F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0D9EC4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34A158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C284BD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0F307C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67DEA08"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0C360AB8" w14:textId="77777777" w:rsidTr="00E17447">
        <w:tc>
          <w:tcPr>
            <w:tcW w:w="550" w:type="pct"/>
          </w:tcPr>
          <w:p w14:paraId="58FE0ED1"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258B526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CE4F12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604B77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E00318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8787F8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1C0369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5FAA6E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BE0DAC8"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48901E83" w14:textId="77777777" w:rsidTr="00E17447">
        <w:tc>
          <w:tcPr>
            <w:tcW w:w="550" w:type="pct"/>
          </w:tcPr>
          <w:p w14:paraId="1045E314"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4252C8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1298AE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1C2E70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D2513D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27600F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410099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64CBFB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964514E"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1954EB85" w14:textId="77777777" w:rsidTr="00E17447">
        <w:tc>
          <w:tcPr>
            <w:tcW w:w="550" w:type="pct"/>
          </w:tcPr>
          <w:p w14:paraId="5BEF671F"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A5400C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3AFB1E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649E22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B760B8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AA5CCB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5ABF7B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14B739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69E133E"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0E8DE144" w14:textId="77777777" w:rsidTr="00E17447">
        <w:tc>
          <w:tcPr>
            <w:tcW w:w="550" w:type="pct"/>
          </w:tcPr>
          <w:p w14:paraId="69DC176B"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B7B565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5ACF63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76F74C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9E0B2D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C3AB2A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2E5BAB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238E1E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B3F82E8" w14:textId="77777777" w:rsidR="0093232E" w:rsidRPr="00A109F5" w:rsidRDefault="0093232E" w:rsidP="00493594">
            <w:pPr>
              <w:pStyle w:val="Default"/>
              <w:jc w:val="center"/>
              <w:rPr>
                <w:rFonts w:ascii="Times New Roman" w:hAnsi="Times New Roman" w:cs="Times New Roman"/>
                <w:sz w:val="22"/>
                <w:szCs w:val="22"/>
              </w:rPr>
            </w:pPr>
          </w:p>
        </w:tc>
      </w:tr>
    </w:tbl>
    <w:p w14:paraId="79806AF1" w14:textId="3E706849" w:rsidR="00F740B5" w:rsidRPr="00A109F5" w:rsidRDefault="00F740B5" w:rsidP="000927E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124200E7" w14:textId="77777777" w:rsidTr="00E17447">
        <w:tc>
          <w:tcPr>
            <w:tcW w:w="550" w:type="pct"/>
            <w:gridSpan w:val="9"/>
            <w:vAlign w:val="center"/>
          </w:tcPr>
          <w:p w14:paraId="175425FC" w14:textId="364C6236"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9.7-</w:t>
            </w:r>
            <w:r w:rsidR="002A4EEC" w:rsidRPr="00A109F5">
              <w:rPr>
                <w:rFonts w:ascii="Times New Roman" w:hAnsi="Times New Roman" w:cs="Times New Roman"/>
                <w:b/>
                <w:sz w:val="22"/>
                <w:szCs w:val="22"/>
              </w:rPr>
              <w:t>3</w:t>
            </w:r>
            <w:r w:rsidRPr="00A109F5">
              <w:rPr>
                <w:rFonts w:ascii="Times New Roman" w:hAnsi="Times New Roman" w:cs="Times New Roman"/>
                <w:b/>
                <w:sz w:val="22"/>
                <w:szCs w:val="22"/>
              </w:rPr>
              <w:t xml:space="preserve">c </w:t>
            </w:r>
            <w:r w:rsidRPr="00A109F5">
              <w:rPr>
                <w:rFonts w:ascii="Times New Roman" w:hAnsi="Times New Roman" w:cs="Times New Roman"/>
                <w:b/>
              </w:rPr>
              <w:t xml:space="preserve">| </w:t>
            </w:r>
            <w:r w:rsidR="00825C21" w:rsidRPr="00A109F5">
              <w:rPr>
                <w:rFonts w:ascii="Times New Roman" w:hAnsi="Times New Roman" w:cs="Times New Roman"/>
                <w:b/>
                <w:sz w:val="22"/>
              </w:rPr>
              <w:t xml:space="preserve">The </w:t>
            </w:r>
            <w:r w:rsidRPr="00A109F5">
              <w:rPr>
                <w:rFonts w:ascii="Times New Roman" w:hAnsi="Times New Roman" w:cs="Times New Roman"/>
                <w:b/>
                <w:sz w:val="22"/>
                <w:szCs w:val="22"/>
              </w:rPr>
              <w:t>Amount of Formative Feedback in the</w:t>
            </w:r>
            <w:r w:rsidR="00825C21" w:rsidRPr="00A109F5">
              <w:rPr>
                <w:rFonts w:ascii="Times New Roman" w:hAnsi="Times New Roman" w:cs="Times New Roman"/>
                <w:b/>
                <w:sz w:val="22"/>
                <w:szCs w:val="22"/>
              </w:rPr>
              <w:t xml:space="preserve"> Clerkship Phase Allows Me to Self-assess How I am Progressing in the</w:t>
            </w:r>
            <w:r w:rsidRPr="00A109F5">
              <w:rPr>
                <w:rFonts w:ascii="Times New Roman" w:hAnsi="Times New Roman" w:cs="Times New Roman"/>
                <w:b/>
                <w:sz w:val="22"/>
                <w:szCs w:val="22"/>
              </w:rPr>
              <w:t xml:space="preserve"> Required Clerkships</w:t>
            </w:r>
            <w:r w:rsidR="00825C21" w:rsidRPr="00A109F5">
              <w:rPr>
                <w:rFonts w:ascii="Times New Roman" w:hAnsi="Times New Roman" w:cs="Times New Roman"/>
                <w:b/>
                <w:sz w:val="22"/>
                <w:szCs w:val="22"/>
              </w:rPr>
              <w:t xml:space="preserve"> of this Phase.</w:t>
            </w:r>
          </w:p>
        </w:tc>
      </w:tr>
      <w:tr w:rsidR="0093232E" w:rsidRPr="00A109F5" w14:paraId="11AB7B4A" w14:textId="77777777" w:rsidTr="00E17447">
        <w:tc>
          <w:tcPr>
            <w:tcW w:w="550" w:type="pct"/>
            <w:gridSpan w:val="9"/>
          </w:tcPr>
          <w:p w14:paraId="092954EB" w14:textId="7ABD9F9F" w:rsidR="0093232E" w:rsidRPr="00A109F5" w:rsidRDefault="0093232E"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3232E" w:rsidRPr="00A109F5" w14:paraId="3A1314A5" w14:textId="77777777" w:rsidTr="00E17447">
        <w:tc>
          <w:tcPr>
            <w:tcW w:w="550" w:type="pct"/>
            <w:vMerge w:val="restart"/>
          </w:tcPr>
          <w:p w14:paraId="7AA57708" w14:textId="1C7588D0"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8390C" w:rsidRPr="00A109F5">
              <w:rPr>
                <w:rFonts w:ascii="Times New Roman" w:hAnsi="Times New Roman" w:cs="Times New Roman"/>
                <w:sz w:val="22"/>
                <w:szCs w:val="22"/>
              </w:rPr>
              <w:t>*</w:t>
            </w:r>
          </w:p>
        </w:tc>
        <w:tc>
          <w:tcPr>
            <w:tcW w:w="550" w:type="pct"/>
            <w:gridSpan w:val="2"/>
          </w:tcPr>
          <w:p w14:paraId="38D4741B"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976EF93"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F8CBC42" w14:textId="57A18402" w:rsidR="0093232E" w:rsidRPr="00A109F5" w:rsidRDefault="0093232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3C02202" w14:textId="69E08935" w:rsidR="0093232E" w:rsidRPr="00A109F5" w:rsidRDefault="00515CCF"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C516817" w14:textId="39F36395"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3232E" w:rsidRPr="00A109F5" w14:paraId="39EC624A" w14:textId="77777777" w:rsidTr="00E17447">
        <w:tc>
          <w:tcPr>
            <w:tcW w:w="550" w:type="pct"/>
            <w:vMerge/>
          </w:tcPr>
          <w:p w14:paraId="090BD310" w14:textId="77777777" w:rsidR="0093232E" w:rsidRPr="00A109F5" w:rsidRDefault="0093232E" w:rsidP="00493594">
            <w:pPr>
              <w:pStyle w:val="Default"/>
              <w:rPr>
                <w:rFonts w:ascii="Times New Roman" w:hAnsi="Times New Roman" w:cs="Times New Roman"/>
                <w:sz w:val="22"/>
                <w:szCs w:val="22"/>
              </w:rPr>
            </w:pPr>
          </w:p>
        </w:tc>
        <w:tc>
          <w:tcPr>
            <w:tcW w:w="550" w:type="pct"/>
          </w:tcPr>
          <w:p w14:paraId="25ACCD7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15391C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E0CF5BC"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23BF0CF"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09201EE"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C60BAF0"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5F05ADC"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DA834F"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3232E" w:rsidRPr="00A109F5" w14:paraId="30FFBFA2" w14:textId="77777777" w:rsidTr="00E17447">
        <w:tc>
          <w:tcPr>
            <w:tcW w:w="550" w:type="pct"/>
          </w:tcPr>
          <w:p w14:paraId="3C837CA3"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B51453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7D849B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F8F931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20AD55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4A81BD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041C74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686A80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6E958C8"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015CE5EE" w14:textId="77777777" w:rsidTr="00E17447">
        <w:tc>
          <w:tcPr>
            <w:tcW w:w="550" w:type="pct"/>
          </w:tcPr>
          <w:p w14:paraId="5E676E8F"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4109537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DD2FAA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1E7BCE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245CB2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A8F284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10808F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C4D1DB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578ABA1"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31834150" w14:textId="77777777" w:rsidTr="00E17447">
        <w:tc>
          <w:tcPr>
            <w:tcW w:w="550" w:type="pct"/>
          </w:tcPr>
          <w:p w14:paraId="63ED95E7"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C9CB2D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2857A9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5BD755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04C173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223C68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183838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D58C5A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1A27C31"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1BC6E8D0" w14:textId="77777777" w:rsidTr="00E17447">
        <w:tc>
          <w:tcPr>
            <w:tcW w:w="550" w:type="pct"/>
          </w:tcPr>
          <w:p w14:paraId="136D67EB"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7384B4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5ACE9B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58FD6A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A2B443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8E614D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DB9F13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168A46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677C4D4" w14:textId="77777777" w:rsidR="0093232E" w:rsidRPr="00A109F5" w:rsidRDefault="0093232E" w:rsidP="00493594">
            <w:pPr>
              <w:pStyle w:val="Default"/>
              <w:jc w:val="center"/>
              <w:rPr>
                <w:rFonts w:ascii="Times New Roman" w:hAnsi="Times New Roman" w:cs="Times New Roman"/>
                <w:sz w:val="22"/>
                <w:szCs w:val="22"/>
              </w:rPr>
            </w:pPr>
          </w:p>
        </w:tc>
      </w:tr>
    </w:tbl>
    <w:p w14:paraId="41D0FC1F" w14:textId="67461CCA" w:rsidR="00C9023C" w:rsidRPr="00A109F5" w:rsidRDefault="0093232E" w:rsidP="00C9023C">
      <w:r w:rsidRPr="00A109F5">
        <w:t>*</w:t>
      </w:r>
      <w:r w:rsidR="00C9023C" w:rsidRPr="00A109F5">
        <w:t xml:space="preserve"> Delete any rows that include students who have not experienced the required clerkships. </w:t>
      </w:r>
    </w:p>
    <w:p w14:paraId="6406BAAB" w14:textId="112D36EA" w:rsidR="002A4EEC" w:rsidRPr="00A109F5" w:rsidRDefault="0093232E" w:rsidP="00843992">
      <w:r w:rsidRPr="00A109F5">
        <w:t xml:space="preserve"> </w:t>
      </w: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270A90A6" w14:textId="77777777" w:rsidTr="00E17447">
        <w:tc>
          <w:tcPr>
            <w:tcW w:w="550" w:type="pct"/>
            <w:gridSpan w:val="9"/>
            <w:vAlign w:val="center"/>
          </w:tcPr>
          <w:p w14:paraId="113E8896" w14:textId="3B923E61"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9.7-</w:t>
            </w:r>
            <w:r w:rsidR="0031289A" w:rsidRPr="00A109F5">
              <w:rPr>
                <w:rFonts w:ascii="Times New Roman" w:hAnsi="Times New Roman" w:cs="Times New Roman"/>
                <w:b/>
                <w:sz w:val="22"/>
                <w:szCs w:val="22"/>
              </w:rPr>
              <w:t>3</w:t>
            </w:r>
            <w:r w:rsidRPr="00A109F5">
              <w:rPr>
                <w:rFonts w:ascii="Times New Roman" w:hAnsi="Times New Roman" w:cs="Times New Roman"/>
                <w:b/>
                <w:sz w:val="22"/>
                <w:szCs w:val="22"/>
              </w:rPr>
              <w:t xml:space="preserve">d | </w:t>
            </w:r>
            <w:r w:rsidR="00825C21" w:rsidRPr="00A109F5">
              <w:rPr>
                <w:rFonts w:ascii="Times New Roman" w:hAnsi="Times New Roman" w:cs="Times New Roman"/>
                <w:b/>
                <w:sz w:val="22"/>
                <w:szCs w:val="22"/>
              </w:rPr>
              <w:t>The</w:t>
            </w:r>
            <w:r w:rsidRPr="00A109F5">
              <w:rPr>
                <w:rFonts w:ascii="Times New Roman" w:hAnsi="Times New Roman" w:cs="Times New Roman"/>
                <w:b/>
                <w:sz w:val="22"/>
                <w:szCs w:val="22"/>
              </w:rPr>
              <w:t xml:space="preserve"> Quality of Formative Feedback in the </w:t>
            </w:r>
            <w:r w:rsidR="00825C21" w:rsidRPr="00A109F5">
              <w:rPr>
                <w:rFonts w:ascii="Times New Roman" w:hAnsi="Times New Roman" w:cs="Times New Roman"/>
                <w:b/>
                <w:sz w:val="22"/>
                <w:szCs w:val="22"/>
              </w:rPr>
              <w:t>Clerkship Phase Allows Me to Identify Areas in Which I Need to Improve as I Progress Through This Phase of the Curriculum.</w:t>
            </w:r>
          </w:p>
        </w:tc>
      </w:tr>
      <w:tr w:rsidR="0093232E" w:rsidRPr="00A109F5" w14:paraId="745D065A" w14:textId="77777777" w:rsidTr="00E17447">
        <w:tc>
          <w:tcPr>
            <w:tcW w:w="550" w:type="pct"/>
            <w:gridSpan w:val="9"/>
          </w:tcPr>
          <w:p w14:paraId="5B5C05F2" w14:textId="466D8C7A" w:rsidR="0093232E" w:rsidRPr="00A109F5" w:rsidRDefault="0093232E"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3232E" w:rsidRPr="00A109F5" w14:paraId="3C797C57" w14:textId="77777777" w:rsidTr="00E17447">
        <w:tc>
          <w:tcPr>
            <w:tcW w:w="550" w:type="pct"/>
            <w:vMerge w:val="restart"/>
          </w:tcPr>
          <w:p w14:paraId="2FC9AB0C" w14:textId="43F9919E"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8390C" w:rsidRPr="00A109F5">
              <w:rPr>
                <w:rFonts w:ascii="Times New Roman" w:hAnsi="Times New Roman" w:cs="Times New Roman"/>
                <w:sz w:val="22"/>
                <w:szCs w:val="22"/>
              </w:rPr>
              <w:t>*</w:t>
            </w:r>
          </w:p>
        </w:tc>
        <w:tc>
          <w:tcPr>
            <w:tcW w:w="550" w:type="pct"/>
            <w:gridSpan w:val="2"/>
          </w:tcPr>
          <w:p w14:paraId="66B3CB0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A813D1D"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8095D6A" w14:textId="73B30CD8" w:rsidR="0093232E" w:rsidRPr="00A109F5" w:rsidRDefault="0093232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7F91A0E" w14:textId="2E8272C9" w:rsidR="0093232E" w:rsidRPr="00A109F5" w:rsidRDefault="00515CCF"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BBA7DD0" w14:textId="425A9883"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3232E" w:rsidRPr="00A109F5" w14:paraId="36A4A6DC" w14:textId="77777777" w:rsidTr="00E17447">
        <w:tc>
          <w:tcPr>
            <w:tcW w:w="550" w:type="pct"/>
            <w:vMerge/>
          </w:tcPr>
          <w:p w14:paraId="1BA3DF1D" w14:textId="77777777" w:rsidR="0093232E" w:rsidRPr="00A109F5" w:rsidRDefault="0093232E" w:rsidP="00493594">
            <w:pPr>
              <w:pStyle w:val="Default"/>
              <w:rPr>
                <w:rFonts w:ascii="Times New Roman" w:hAnsi="Times New Roman" w:cs="Times New Roman"/>
                <w:sz w:val="22"/>
                <w:szCs w:val="22"/>
              </w:rPr>
            </w:pPr>
          </w:p>
        </w:tc>
        <w:tc>
          <w:tcPr>
            <w:tcW w:w="550" w:type="pct"/>
          </w:tcPr>
          <w:p w14:paraId="78B31647"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96A8B39"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76BACB3"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8CD2232"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0A5C9D4"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33CB8E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B8E95E4"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8191E1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3232E" w:rsidRPr="00A109F5" w14:paraId="06E417CD" w14:textId="77777777" w:rsidTr="00E17447">
        <w:tc>
          <w:tcPr>
            <w:tcW w:w="550" w:type="pct"/>
          </w:tcPr>
          <w:p w14:paraId="65A21079"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55EE7E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4F3124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C11490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E2C12A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BD33F9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23C72C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40C292B"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194072C"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76AF1D83" w14:textId="77777777" w:rsidTr="00E17447">
        <w:tc>
          <w:tcPr>
            <w:tcW w:w="550" w:type="pct"/>
          </w:tcPr>
          <w:p w14:paraId="7771CDC4"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3EFBE2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F5FCCC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94058A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496788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B9BB0A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ED50B6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E23374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80B5B01"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406B3123" w14:textId="77777777" w:rsidTr="00E17447">
        <w:tc>
          <w:tcPr>
            <w:tcW w:w="550" w:type="pct"/>
          </w:tcPr>
          <w:p w14:paraId="370C16DD"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5D5E1E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947DE3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524BD8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D87737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065F93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315BFE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46F67A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0E8DCCB"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01DE0424" w14:textId="77777777" w:rsidTr="00E17447">
        <w:tc>
          <w:tcPr>
            <w:tcW w:w="550" w:type="pct"/>
          </w:tcPr>
          <w:p w14:paraId="6B48D9F0"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4DDBE4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9DA826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EC8F7D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ED7DD5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A528F2B"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C4B528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0AA63F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3C97018" w14:textId="77777777" w:rsidR="0093232E" w:rsidRPr="00A109F5" w:rsidRDefault="0093232E" w:rsidP="00493594">
            <w:pPr>
              <w:pStyle w:val="Default"/>
              <w:jc w:val="center"/>
              <w:rPr>
                <w:rFonts w:ascii="Times New Roman" w:hAnsi="Times New Roman" w:cs="Times New Roman"/>
                <w:sz w:val="22"/>
                <w:szCs w:val="22"/>
              </w:rPr>
            </w:pPr>
          </w:p>
        </w:tc>
      </w:tr>
    </w:tbl>
    <w:p w14:paraId="76D8FEA9" w14:textId="095553E4" w:rsidR="00C9023C" w:rsidRPr="00A109F5" w:rsidRDefault="0093232E" w:rsidP="00C9023C">
      <w:r w:rsidRPr="00A109F5">
        <w:t>*</w:t>
      </w:r>
      <w:r w:rsidR="00C9023C" w:rsidRPr="00A109F5">
        <w:t xml:space="preserve"> Delete any rows that include students who have not experienced the required clerkships. </w:t>
      </w:r>
    </w:p>
    <w:p w14:paraId="077424A5" w14:textId="3D409635" w:rsidR="00C87DE0" w:rsidRPr="00A109F5" w:rsidRDefault="00C87DE0" w:rsidP="000927E1">
      <w:pPr>
        <w:pStyle w:val="Default"/>
        <w:rPr>
          <w:rFonts w:ascii="Times New Roman" w:hAnsi="Times New Roman" w:cs="Times New Roman"/>
          <w:sz w:val="22"/>
          <w:szCs w:val="22"/>
        </w:rPr>
      </w:pPr>
    </w:p>
    <w:p w14:paraId="19A1F995" w14:textId="26E9F1D6" w:rsidR="00C273B2" w:rsidRPr="00A109F5" w:rsidRDefault="00C273B2">
      <w:pPr>
        <w:widowControl/>
        <w:rPr>
          <w:color w:val="000000"/>
        </w:rPr>
      </w:pPr>
    </w:p>
    <w:p w14:paraId="7B0D98D4" w14:textId="49CF9AB8" w:rsidR="006F7EEB" w:rsidRPr="00A109F5" w:rsidRDefault="006F7EEB" w:rsidP="00B27CE2">
      <w:pPr>
        <w:pStyle w:val="ListParagraph"/>
        <w:numPr>
          <w:ilvl w:val="0"/>
          <w:numId w:val="58"/>
        </w:numPr>
        <w:ind w:left="360"/>
      </w:pPr>
      <w:bookmarkStart w:id="203" w:name="_Hlk133766794"/>
      <w:bookmarkStart w:id="204" w:name="_Toc385931637"/>
      <w:bookmarkStart w:id="205" w:name="_Toc385932190"/>
      <w:r w:rsidRPr="00A109F5">
        <w:t xml:space="preserve">Note whether there is </w:t>
      </w:r>
      <w:r w:rsidR="00B66BB3" w:rsidRPr="00A109F5">
        <w:t xml:space="preserve">formal institutional guidance (e.g., policy </w:t>
      </w:r>
      <w:r w:rsidR="00FF73FC" w:rsidRPr="00A109F5">
        <w:t xml:space="preserve">or guideline) requiring </w:t>
      </w:r>
      <w:bookmarkEnd w:id="203"/>
      <w:r w:rsidRPr="00A109F5">
        <w:t>that medical students receive formative feedback by at least the mid-point of courses and clerkships of at least four weeks in length.</w:t>
      </w:r>
    </w:p>
    <w:p w14:paraId="2B958075" w14:textId="77777777" w:rsidR="006F7EEB" w:rsidRPr="00A109F5" w:rsidRDefault="006F7EEB" w:rsidP="00BA1E04">
      <w:pPr>
        <w:pStyle w:val="ListParagraph"/>
      </w:pPr>
    </w:p>
    <w:p w14:paraId="0EE78346" w14:textId="77777777" w:rsidR="006F7EEB" w:rsidRDefault="006F7EEB" w:rsidP="00BA1E04">
      <w:pPr>
        <w:pStyle w:val="ListParagraph"/>
      </w:pPr>
    </w:p>
    <w:p w14:paraId="03C75F7B" w14:textId="77777777" w:rsidR="008871E6" w:rsidRPr="00A109F5" w:rsidRDefault="008871E6" w:rsidP="00BA1E04">
      <w:pPr>
        <w:pStyle w:val="ListParagraph"/>
      </w:pPr>
    </w:p>
    <w:p w14:paraId="316D0738" w14:textId="4FB9B898" w:rsidR="001D282D" w:rsidRPr="00A109F5" w:rsidRDefault="006032C3" w:rsidP="00B27CE2">
      <w:pPr>
        <w:pStyle w:val="ListParagraph"/>
        <w:numPr>
          <w:ilvl w:val="0"/>
          <w:numId w:val="58"/>
        </w:numPr>
        <w:ind w:left="360"/>
      </w:pPr>
      <w:r w:rsidRPr="00A109F5">
        <w:t>How and by whom is the provision of mid-course</w:t>
      </w:r>
      <w:r w:rsidR="00985A20" w:rsidRPr="00A109F5">
        <w:t xml:space="preserve"> or </w:t>
      </w:r>
      <w:r w:rsidR="00F308D0" w:rsidRPr="00A109F5">
        <w:t>mid-</w:t>
      </w:r>
      <w:r w:rsidRPr="00A109F5">
        <w:t>clerkship feedback monitored within individual departments</w:t>
      </w:r>
      <w:r w:rsidR="00F308D0" w:rsidRPr="00A109F5">
        <w:t>/disciplines</w:t>
      </w:r>
      <w:r w:rsidRPr="00A109F5">
        <w:t xml:space="preserve"> and at the curriculum management level</w:t>
      </w:r>
      <w:bookmarkEnd w:id="204"/>
      <w:bookmarkEnd w:id="205"/>
      <w:r w:rsidRPr="00A109F5">
        <w:t xml:space="preserve">? </w:t>
      </w:r>
      <w:bookmarkStart w:id="206" w:name="_Toc385931638"/>
      <w:bookmarkStart w:id="207" w:name="_Toc385932191"/>
    </w:p>
    <w:p w14:paraId="3EBAAAEA" w14:textId="77777777" w:rsidR="00D51EAB" w:rsidRPr="00A109F5" w:rsidRDefault="00D51EAB" w:rsidP="001A122B"/>
    <w:p w14:paraId="1A3B95FF" w14:textId="77777777" w:rsidR="00F308D0" w:rsidRPr="00A109F5" w:rsidRDefault="00F308D0" w:rsidP="001A122B"/>
    <w:p w14:paraId="7AF619F2" w14:textId="3C408F6B" w:rsidR="00985A20" w:rsidRPr="00A109F5" w:rsidRDefault="006032C3" w:rsidP="00B27CE2">
      <w:pPr>
        <w:pStyle w:val="ListParagraph"/>
        <w:numPr>
          <w:ilvl w:val="0"/>
          <w:numId w:val="58"/>
        </w:numPr>
        <w:ind w:left="360"/>
      </w:pPr>
      <w:r w:rsidRPr="00A109F5">
        <w:t>For courses and clerkships less than four weeks duration, describe how students are provided with timely feedback on their knowledge and skills related to the course/clerkship objectives.</w:t>
      </w:r>
      <w:bookmarkEnd w:id="206"/>
      <w:bookmarkEnd w:id="207"/>
    </w:p>
    <w:p w14:paraId="4E4E4F9A" w14:textId="77777777" w:rsidR="00F308D0" w:rsidRPr="00A109F5" w:rsidRDefault="00F308D0" w:rsidP="001A122B"/>
    <w:p w14:paraId="2D5095FF" w14:textId="77777777" w:rsidR="00F308D0" w:rsidRPr="00A109F5" w:rsidRDefault="00F308D0" w:rsidP="001A122B"/>
    <w:p w14:paraId="07972351" w14:textId="78CD692C" w:rsidR="001C4629" w:rsidRPr="00A109F5" w:rsidRDefault="00332CDF" w:rsidP="00B27CE2">
      <w:pPr>
        <w:pStyle w:val="ListParagraph"/>
        <w:numPr>
          <w:ilvl w:val="0"/>
          <w:numId w:val="58"/>
        </w:numPr>
        <w:ind w:left="360"/>
      </w:pPr>
      <w:r w:rsidRPr="00A109F5">
        <w:t>Using data from T</w:t>
      </w:r>
      <w:r w:rsidR="00985A20" w:rsidRPr="00A109F5">
        <w:t>able 9.7-</w:t>
      </w:r>
      <w:r w:rsidR="002A50AE" w:rsidRPr="00A109F5">
        <w:t>2</w:t>
      </w:r>
      <w:r w:rsidR="00985A20" w:rsidRPr="00A109F5">
        <w:t xml:space="preserve"> (</w:t>
      </w:r>
      <w:r w:rsidR="00A40067" w:rsidRPr="00A109F5">
        <w:t xml:space="preserve">see </w:t>
      </w:r>
      <w:r w:rsidR="00985A20" w:rsidRPr="00A109F5">
        <w:t>Appendix</w:t>
      </w:r>
      <w:r w:rsidR="003C27CC" w:rsidRPr="00A109F5">
        <w:t xml:space="preserve"> </w:t>
      </w:r>
      <w:r w:rsidR="00DB7407" w:rsidRPr="00A109F5">
        <w:rPr>
          <w:highlight w:val="yellow"/>
        </w:rPr>
        <w:t>#</w:t>
      </w:r>
      <w:r w:rsidR="00DB7407" w:rsidRPr="00A109F5">
        <w:t>)</w:t>
      </w:r>
      <w:r w:rsidR="00985A20" w:rsidRPr="00A109F5">
        <w:t>, s</w:t>
      </w:r>
      <w:r w:rsidR="001C4629" w:rsidRPr="00A109F5">
        <w:t>ummarize the me</w:t>
      </w:r>
      <w:r w:rsidR="005F6F8E" w:rsidRPr="00A109F5">
        <w:t>thods</w:t>
      </w:r>
      <w:r w:rsidR="001C4629" w:rsidRPr="00A109F5">
        <w:t xml:space="preserve"> used to provide formative feedback to students in the pre-clerkship </w:t>
      </w:r>
      <w:r w:rsidR="006F7EEB" w:rsidRPr="00A109F5">
        <w:t>phase</w:t>
      </w:r>
      <w:r w:rsidR="001C4629" w:rsidRPr="00A109F5">
        <w:t xml:space="preserve"> of the curriculum.</w:t>
      </w:r>
    </w:p>
    <w:p w14:paraId="4C329F6F" w14:textId="77777777" w:rsidR="001D282D" w:rsidRPr="00A109F5" w:rsidRDefault="001D282D" w:rsidP="001A122B"/>
    <w:p w14:paraId="4D1B4A54" w14:textId="77777777" w:rsidR="00F308D0" w:rsidRPr="00A109F5" w:rsidRDefault="00F308D0" w:rsidP="001A122B"/>
    <w:p w14:paraId="2AFF4CA9" w14:textId="5D0EB891" w:rsidR="004C7FC6" w:rsidRPr="00A109F5" w:rsidRDefault="005561C7" w:rsidP="00B27CE2">
      <w:pPr>
        <w:pStyle w:val="ListParagraph"/>
        <w:numPr>
          <w:ilvl w:val="0"/>
          <w:numId w:val="58"/>
        </w:numPr>
        <w:ind w:left="360"/>
      </w:pPr>
      <w:r w:rsidRPr="00A109F5">
        <w:t>Summarize</w:t>
      </w:r>
      <w:r w:rsidR="00722C87" w:rsidRPr="00A109F5">
        <w:t xml:space="preserve"> data from the ISA on </w:t>
      </w:r>
      <w:r w:rsidR="000E163B" w:rsidRPr="00A109F5">
        <w:t>respondent</w:t>
      </w:r>
      <w:r w:rsidR="00722C87" w:rsidRPr="00A109F5">
        <w:t xml:space="preserve"> </w:t>
      </w:r>
      <w:r w:rsidR="00F613F0">
        <w:t>agreement</w:t>
      </w:r>
      <w:r w:rsidR="009B3285">
        <w:t xml:space="preserve"> that </w:t>
      </w:r>
      <w:r w:rsidR="006343CD">
        <w:t xml:space="preserve">the </w:t>
      </w:r>
      <w:r w:rsidR="00722C87" w:rsidRPr="00A109F5">
        <w:t xml:space="preserve">amount and quality of formative feedback in the </w:t>
      </w:r>
      <w:r w:rsidR="00F308D0" w:rsidRPr="00A109F5">
        <w:t>pre</w:t>
      </w:r>
      <w:r w:rsidR="00A953DE" w:rsidRPr="00A109F5">
        <w:t>-clerkship</w:t>
      </w:r>
      <w:r w:rsidR="00F308D0" w:rsidRPr="00A109F5">
        <w:t xml:space="preserve"> </w:t>
      </w:r>
      <w:r w:rsidR="00665136" w:rsidRPr="00A109F5">
        <w:t xml:space="preserve">phase </w:t>
      </w:r>
      <w:r w:rsidR="00722C87" w:rsidRPr="00A109F5">
        <w:t xml:space="preserve">and in the </w:t>
      </w:r>
      <w:r w:rsidR="00665136" w:rsidRPr="00A109F5">
        <w:t>clerkship phase of the medical curriculum</w:t>
      </w:r>
      <w:r w:rsidR="009B3285">
        <w:t xml:space="preserve"> allow them to</w:t>
      </w:r>
      <w:r w:rsidR="00EC0FF6" w:rsidRPr="00A109F5">
        <w:t xml:space="preserve"> </w:t>
      </w:r>
      <w:r w:rsidR="009B3285">
        <w:t>self-assess their learning and identify their learning needs. N</w:t>
      </w:r>
      <w:r w:rsidR="00EC0FF6" w:rsidRPr="00A109F5">
        <w:t>ote any areas of concern</w:t>
      </w:r>
      <w:r w:rsidR="00722C87" w:rsidRPr="00A109F5">
        <w:t>.</w:t>
      </w:r>
      <w:r w:rsidR="00F0143D" w:rsidRPr="00A109F5">
        <w:t xml:space="preserve"> </w:t>
      </w:r>
      <w:r w:rsidR="0062783A" w:rsidRPr="00A109F5">
        <w:t>Also summarize data</w:t>
      </w:r>
      <w:r w:rsidR="00753C22" w:rsidRPr="00A109F5">
        <w:t xml:space="preserve"> </w:t>
      </w:r>
      <w:r w:rsidR="004C7FC6" w:rsidRPr="00A109F5">
        <w:t xml:space="preserve">from </w:t>
      </w:r>
      <w:r w:rsidR="00767990">
        <w:t xml:space="preserve">any </w:t>
      </w:r>
      <w:r w:rsidR="004C7FC6" w:rsidRPr="00A109F5">
        <w:t xml:space="preserve">other sources </w:t>
      </w:r>
      <w:r w:rsidR="007D2E15" w:rsidRPr="00A109F5">
        <w:t>(e.g., course or clerkship evaluations)</w:t>
      </w:r>
      <w:r w:rsidR="00775AE4" w:rsidRPr="00A109F5">
        <w:t xml:space="preserve">, </w:t>
      </w:r>
      <w:r w:rsidR="004C7FC6" w:rsidRPr="00A109F5">
        <w:t xml:space="preserve">on the </w:t>
      </w:r>
      <w:r w:rsidR="003556ED">
        <w:t xml:space="preserve">availability, </w:t>
      </w:r>
      <w:r w:rsidR="007D2E15" w:rsidRPr="00A109F5">
        <w:t>quality</w:t>
      </w:r>
      <w:r w:rsidR="003556ED">
        <w:t>,</w:t>
      </w:r>
      <w:r w:rsidR="007D2E15" w:rsidRPr="00A109F5">
        <w:t xml:space="preserve"> or </w:t>
      </w:r>
      <w:r w:rsidR="004C7FC6" w:rsidRPr="00A109F5">
        <w:t>utility of mid-course/mid-clerkship feedback</w:t>
      </w:r>
      <w:r w:rsidR="00775AE4" w:rsidRPr="00A109F5">
        <w:t>.</w:t>
      </w:r>
    </w:p>
    <w:p w14:paraId="1F2CC890" w14:textId="77777777" w:rsidR="00F308D0" w:rsidRPr="00A109F5" w:rsidRDefault="00F308D0" w:rsidP="00A43424"/>
    <w:p w14:paraId="79E3E2F8" w14:textId="77777777" w:rsidR="00184F2C" w:rsidRPr="00A109F5" w:rsidRDefault="00184F2C" w:rsidP="00A43424"/>
    <w:p w14:paraId="020C2768" w14:textId="11EB8C1A" w:rsidR="00B821FC" w:rsidRPr="00A109F5" w:rsidRDefault="00A953DE" w:rsidP="000E536D">
      <w:pPr>
        <w:pStyle w:val="Heading3"/>
        <w:rPr>
          <w:color w:val="000000"/>
        </w:rPr>
      </w:pPr>
      <w:r w:rsidRPr="00A109F5">
        <w:br w:type="page"/>
      </w:r>
      <w:bookmarkStart w:id="208" w:name="_Toc198710711"/>
      <w:r w:rsidR="00D26A87" w:rsidRPr="00A109F5">
        <w:rPr>
          <w:color w:val="1F1F1F"/>
        </w:rPr>
        <w:t>Element</w:t>
      </w:r>
      <w:r w:rsidR="00D26A87" w:rsidRPr="00A109F5">
        <w:t xml:space="preserve"> </w:t>
      </w:r>
      <w:r w:rsidR="00B821FC" w:rsidRPr="00A109F5">
        <w:t>9.8 Fair and Timely Summative Assessment</w:t>
      </w:r>
      <w:bookmarkEnd w:id="208"/>
      <w:r w:rsidR="00B821FC" w:rsidRPr="00A109F5">
        <w:t xml:space="preserve"> </w:t>
      </w:r>
    </w:p>
    <w:p w14:paraId="27506A38" w14:textId="77777777" w:rsidR="00F154E8" w:rsidRPr="00A109F5" w:rsidRDefault="00F154E8" w:rsidP="00B821FC">
      <w:pPr>
        <w:pStyle w:val="Default"/>
        <w:rPr>
          <w:rFonts w:ascii="Times New Roman" w:hAnsi="Times New Roman" w:cs="Times New Roman"/>
          <w:b/>
          <w:sz w:val="22"/>
          <w:szCs w:val="22"/>
        </w:rPr>
      </w:pPr>
    </w:p>
    <w:p w14:paraId="71DE172A" w14:textId="08028DDE" w:rsidR="00C87DE0" w:rsidRPr="00A109F5" w:rsidRDefault="00E30F1C" w:rsidP="00B821FC">
      <w:pPr>
        <w:pStyle w:val="Default"/>
        <w:rPr>
          <w:rFonts w:ascii="Times New Roman" w:hAnsi="Times New Roman" w:cs="Times New Roman"/>
          <w:sz w:val="22"/>
          <w:szCs w:val="22"/>
        </w:rPr>
      </w:pPr>
      <w:r w:rsidRPr="00A109F5">
        <w:rPr>
          <w:rFonts w:ascii="Times New Roman" w:hAnsi="Times New Roman" w:cs="Times New Roman"/>
          <w:b/>
          <w:sz w:val="22"/>
          <w:szCs w:val="22"/>
        </w:rPr>
        <w:t>A medical school has in place a system of fair and timely summative assessment of medical student achievement in each course and clerkship of the medical education program. Final grades are available within six weeks of the end of a course or clerkship.</w:t>
      </w:r>
    </w:p>
    <w:p w14:paraId="5FD39676" w14:textId="61EDC78D" w:rsidR="00C87DE0" w:rsidRPr="00A109F5" w:rsidRDefault="00C87DE0" w:rsidP="00B821FC">
      <w:pPr>
        <w:pStyle w:val="Default"/>
        <w:rPr>
          <w:rFonts w:ascii="Times New Roman" w:hAnsi="Times New Roman" w:cs="Times New Roman"/>
          <w:sz w:val="22"/>
          <w:szCs w:val="22"/>
        </w:rPr>
      </w:pPr>
    </w:p>
    <w:p w14:paraId="7A0D4FCD" w14:textId="77777777" w:rsidR="00A3660D" w:rsidRPr="00A109F5" w:rsidRDefault="00A3660D" w:rsidP="00B821FC">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961"/>
        <w:gridCol w:w="737"/>
        <w:gridCol w:w="971"/>
        <w:gridCol w:w="741"/>
        <w:gridCol w:w="737"/>
        <w:gridCol w:w="987"/>
        <w:gridCol w:w="757"/>
        <w:gridCol w:w="716"/>
        <w:gridCol w:w="991"/>
        <w:gridCol w:w="752"/>
      </w:tblGrid>
      <w:tr w:rsidR="00C87DE0" w:rsidRPr="00A109F5" w14:paraId="008F3433" w14:textId="77777777" w:rsidTr="00A109F5">
        <w:trPr>
          <w:trHeight w:val="144"/>
        </w:trPr>
        <w:tc>
          <w:tcPr>
            <w:tcW w:w="5000" w:type="pct"/>
            <w:gridSpan w:val="10"/>
            <w:vAlign w:val="top"/>
          </w:tcPr>
          <w:p w14:paraId="79A315FB" w14:textId="77777777" w:rsidR="00C87DE0" w:rsidRPr="00A109F5" w:rsidRDefault="00C87DE0" w:rsidP="00820629">
            <w:r w:rsidRPr="00A109F5">
              <w:rPr>
                <w:b/>
              </w:rPr>
              <w:t>Table 9.8-1 | Availability of Final Grades</w:t>
            </w:r>
          </w:p>
        </w:tc>
      </w:tr>
      <w:tr w:rsidR="00C87DE0" w:rsidRPr="00A109F5" w14:paraId="6CD33E58" w14:textId="77777777" w:rsidTr="00A109F5">
        <w:trPr>
          <w:trHeight w:val="144"/>
        </w:trPr>
        <w:tc>
          <w:tcPr>
            <w:tcW w:w="5000" w:type="pct"/>
            <w:gridSpan w:val="10"/>
          </w:tcPr>
          <w:p w14:paraId="10D23F4E" w14:textId="414035EF" w:rsidR="00C87DE0" w:rsidRPr="00A109F5" w:rsidRDefault="00C87DE0" w:rsidP="00820629">
            <w:r w:rsidRPr="00A109F5">
              <w:t>For each required clinical clerkship, provide the average and the minimum/maximum number of weeks it took for students to receive grades during the listed academic years. Also</w:t>
            </w:r>
            <w:r w:rsidR="00266541" w:rsidRPr="00A109F5">
              <w:t>,</w:t>
            </w:r>
            <w:r w:rsidRPr="00A109F5">
              <w:t xml:space="preserve"> provide the percentage of students who did not receive grades within 6 weeks. </w:t>
            </w:r>
            <w:r w:rsidRPr="00A109F5">
              <w:rPr>
                <w:i/>
                <w:highlight w:val="yellow"/>
              </w:rPr>
              <w:t>If the medical school has regional campus(es) that offer the clinical years of the curriculum, provide the data requested in table 9.8-1 for each campus.</w:t>
            </w:r>
            <w:r w:rsidRPr="00A109F5">
              <w:t xml:space="preserve"> Add rows as needed. </w:t>
            </w:r>
          </w:p>
        </w:tc>
      </w:tr>
      <w:tr w:rsidR="0093232E" w:rsidRPr="00A109F5" w14:paraId="6DDEA058" w14:textId="77777777" w:rsidTr="00A109F5">
        <w:trPr>
          <w:trHeight w:val="144"/>
        </w:trPr>
        <w:tc>
          <w:tcPr>
            <w:tcW w:w="1049" w:type="pct"/>
            <w:vMerge w:val="restart"/>
          </w:tcPr>
          <w:p w14:paraId="7F0BA559" w14:textId="77777777" w:rsidR="0093232E" w:rsidRPr="00A109F5" w:rsidRDefault="0093232E" w:rsidP="0093232E">
            <w:pPr>
              <w:jc w:val="center"/>
            </w:pPr>
            <w:r w:rsidRPr="00A109F5">
              <w:t>Required clerkship</w:t>
            </w:r>
          </w:p>
        </w:tc>
        <w:tc>
          <w:tcPr>
            <w:tcW w:w="1309" w:type="pct"/>
            <w:gridSpan w:val="3"/>
          </w:tcPr>
          <w:p w14:paraId="7CD334CD" w14:textId="0BDDD7EC" w:rsidR="0093232E" w:rsidRPr="00A109F5" w:rsidRDefault="0093232E" w:rsidP="0093232E">
            <w:pPr>
              <w:jc w:val="center"/>
            </w:pPr>
            <w:r w:rsidRPr="00A109F5">
              <w:t xml:space="preserve">AY </w:t>
            </w:r>
            <w:r w:rsidR="00825C21" w:rsidRPr="00A109F5">
              <w:t>2022-23</w:t>
            </w:r>
          </w:p>
        </w:tc>
        <w:tc>
          <w:tcPr>
            <w:tcW w:w="1326" w:type="pct"/>
            <w:gridSpan w:val="3"/>
          </w:tcPr>
          <w:p w14:paraId="4D9D84D9" w14:textId="58B125FD" w:rsidR="0093232E" w:rsidRPr="00A109F5" w:rsidRDefault="0093232E" w:rsidP="0093232E">
            <w:pPr>
              <w:jc w:val="center"/>
            </w:pPr>
            <w:r w:rsidRPr="00A109F5">
              <w:t xml:space="preserve">AY </w:t>
            </w:r>
            <w:r w:rsidR="00825C21" w:rsidRPr="00A109F5">
              <w:t>2023-24</w:t>
            </w:r>
          </w:p>
        </w:tc>
        <w:tc>
          <w:tcPr>
            <w:tcW w:w="1316" w:type="pct"/>
            <w:gridSpan w:val="3"/>
          </w:tcPr>
          <w:p w14:paraId="2EFE53B9" w14:textId="1F0B5007" w:rsidR="0093232E" w:rsidRPr="00A109F5" w:rsidRDefault="0093232E" w:rsidP="0093232E">
            <w:pPr>
              <w:jc w:val="center"/>
            </w:pPr>
            <w:r w:rsidRPr="00A109F5">
              <w:t xml:space="preserve">AY </w:t>
            </w:r>
            <w:r w:rsidR="00825C21" w:rsidRPr="00A109F5">
              <w:t>2024-25</w:t>
            </w:r>
          </w:p>
        </w:tc>
      </w:tr>
      <w:tr w:rsidR="00D43D67" w:rsidRPr="00A109F5" w14:paraId="496C38D5" w14:textId="77777777" w:rsidTr="00A109F5">
        <w:trPr>
          <w:trHeight w:val="144"/>
        </w:trPr>
        <w:tc>
          <w:tcPr>
            <w:tcW w:w="1049" w:type="pct"/>
            <w:vMerge/>
          </w:tcPr>
          <w:p w14:paraId="10BA3C65" w14:textId="77777777" w:rsidR="00D43D67" w:rsidRPr="00A109F5" w:rsidRDefault="00D43D67" w:rsidP="00820629">
            <w:pPr>
              <w:jc w:val="center"/>
            </w:pPr>
          </w:p>
        </w:tc>
        <w:tc>
          <w:tcPr>
            <w:tcW w:w="394" w:type="pct"/>
          </w:tcPr>
          <w:p w14:paraId="53AB9BDF" w14:textId="77777777" w:rsidR="00D43D67" w:rsidRPr="00A109F5" w:rsidRDefault="00D43D67" w:rsidP="00820629">
            <w:pPr>
              <w:jc w:val="center"/>
            </w:pPr>
            <w:r w:rsidRPr="00A109F5">
              <w:t>Avg.</w:t>
            </w:r>
          </w:p>
        </w:tc>
        <w:tc>
          <w:tcPr>
            <w:tcW w:w="519" w:type="pct"/>
          </w:tcPr>
          <w:p w14:paraId="644AE0D1" w14:textId="77777777" w:rsidR="00D43D67" w:rsidRPr="00A109F5" w:rsidRDefault="00D43D67" w:rsidP="00820629">
            <w:pPr>
              <w:jc w:val="center"/>
            </w:pPr>
            <w:r w:rsidRPr="00A109F5">
              <w:t>Max.</w:t>
            </w:r>
          </w:p>
        </w:tc>
        <w:tc>
          <w:tcPr>
            <w:tcW w:w="396" w:type="pct"/>
          </w:tcPr>
          <w:p w14:paraId="279FAD7C" w14:textId="77777777" w:rsidR="00D43D67" w:rsidRPr="00A109F5" w:rsidRDefault="00D43D67" w:rsidP="00820629">
            <w:pPr>
              <w:jc w:val="center"/>
            </w:pPr>
            <w:r w:rsidRPr="00A109F5">
              <w:t>%</w:t>
            </w:r>
          </w:p>
        </w:tc>
        <w:tc>
          <w:tcPr>
            <w:tcW w:w="394" w:type="pct"/>
          </w:tcPr>
          <w:p w14:paraId="33CF35AE" w14:textId="77777777" w:rsidR="00D43D67" w:rsidRPr="00A109F5" w:rsidRDefault="00D43D67" w:rsidP="00820629">
            <w:pPr>
              <w:jc w:val="center"/>
            </w:pPr>
            <w:r w:rsidRPr="00A109F5">
              <w:t>Avg.</w:t>
            </w:r>
          </w:p>
        </w:tc>
        <w:tc>
          <w:tcPr>
            <w:tcW w:w="528" w:type="pct"/>
          </w:tcPr>
          <w:p w14:paraId="702D11AC" w14:textId="77777777" w:rsidR="00D43D67" w:rsidRPr="00A109F5" w:rsidRDefault="00D43D67" w:rsidP="00820629">
            <w:pPr>
              <w:jc w:val="center"/>
            </w:pPr>
            <w:r w:rsidRPr="00A109F5">
              <w:t>Max.</w:t>
            </w:r>
          </w:p>
        </w:tc>
        <w:tc>
          <w:tcPr>
            <w:tcW w:w="405" w:type="pct"/>
          </w:tcPr>
          <w:p w14:paraId="0C0BD9C4" w14:textId="77777777" w:rsidR="00D43D67" w:rsidRPr="00A109F5" w:rsidRDefault="00D43D67" w:rsidP="00820629">
            <w:pPr>
              <w:jc w:val="center"/>
            </w:pPr>
            <w:r w:rsidRPr="00A109F5">
              <w:t>%</w:t>
            </w:r>
          </w:p>
        </w:tc>
        <w:tc>
          <w:tcPr>
            <w:tcW w:w="383" w:type="pct"/>
          </w:tcPr>
          <w:p w14:paraId="3DADE56E" w14:textId="77777777" w:rsidR="00D43D67" w:rsidRPr="00A109F5" w:rsidRDefault="00D43D67" w:rsidP="00820629">
            <w:pPr>
              <w:jc w:val="center"/>
            </w:pPr>
            <w:r w:rsidRPr="00A109F5">
              <w:t>Avg.</w:t>
            </w:r>
          </w:p>
        </w:tc>
        <w:tc>
          <w:tcPr>
            <w:tcW w:w="530" w:type="pct"/>
          </w:tcPr>
          <w:p w14:paraId="7BFC81C5" w14:textId="77777777" w:rsidR="00D43D67" w:rsidRPr="00A109F5" w:rsidRDefault="00D43D67" w:rsidP="00820629">
            <w:pPr>
              <w:jc w:val="center"/>
            </w:pPr>
            <w:r w:rsidRPr="00A109F5">
              <w:t>Max.</w:t>
            </w:r>
          </w:p>
        </w:tc>
        <w:tc>
          <w:tcPr>
            <w:tcW w:w="403" w:type="pct"/>
          </w:tcPr>
          <w:p w14:paraId="210B4BEB" w14:textId="77777777" w:rsidR="00D43D67" w:rsidRPr="00A109F5" w:rsidRDefault="00D43D67" w:rsidP="00820629">
            <w:pPr>
              <w:jc w:val="center"/>
            </w:pPr>
            <w:r w:rsidRPr="00A109F5">
              <w:t>%</w:t>
            </w:r>
          </w:p>
        </w:tc>
      </w:tr>
      <w:tr w:rsidR="00D43D67" w:rsidRPr="00A109F5" w14:paraId="07A15135" w14:textId="77777777" w:rsidTr="00A109F5">
        <w:trPr>
          <w:trHeight w:val="144"/>
        </w:trPr>
        <w:tc>
          <w:tcPr>
            <w:tcW w:w="1049" w:type="pct"/>
          </w:tcPr>
          <w:p w14:paraId="57CD21A3" w14:textId="77777777" w:rsidR="00D43D67" w:rsidRPr="00A109F5" w:rsidRDefault="00D43D67" w:rsidP="00820629"/>
        </w:tc>
        <w:tc>
          <w:tcPr>
            <w:tcW w:w="394" w:type="pct"/>
          </w:tcPr>
          <w:p w14:paraId="73905762" w14:textId="77777777" w:rsidR="00D43D67" w:rsidRPr="00A109F5" w:rsidRDefault="00D43D67" w:rsidP="00820629"/>
        </w:tc>
        <w:tc>
          <w:tcPr>
            <w:tcW w:w="519" w:type="pct"/>
          </w:tcPr>
          <w:p w14:paraId="43C109A8" w14:textId="77777777" w:rsidR="00D43D67" w:rsidRPr="00A109F5" w:rsidRDefault="00D43D67" w:rsidP="00820629"/>
        </w:tc>
        <w:tc>
          <w:tcPr>
            <w:tcW w:w="396" w:type="pct"/>
          </w:tcPr>
          <w:p w14:paraId="5F9C5430" w14:textId="77777777" w:rsidR="00D43D67" w:rsidRPr="00A109F5" w:rsidRDefault="00D43D67" w:rsidP="00820629"/>
        </w:tc>
        <w:tc>
          <w:tcPr>
            <w:tcW w:w="394" w:type="pct"/>
          </w:tcPr>
          <w:p w14:paraId="0B568D55" w14:textId="77777777" w:rsidR="00D43D67" w:rsidRPr="00A109F5" w:rsidRDefault="00D43D67" w:rsidP="00820629"/>
        </w:tc>
        <w:tc>
          <w:tcPr>
            <w:tcW w:w="528" w:type="pct"/>
          </w:tcPr>
          <w:p w14:paraId="3A64B577" w14:textId="77777777" w:rsidR="00D43D67" w:rsidRPr="00A109F5" w:rsidRDefault="00D43D67" w:rsidP="00820629"/>
        </w:tc>
        <w:tc>
          <w:tcPr>
            <w:tcW w:w="405" w:type="pct"/>
          </w:tcPr>
          <w:p w14:paraId="44925AB7" w14:textId="77777777" w:rsidR="00D43D67" w:rsidRPr="00A109F5" w:rsidRDefault="00D43D67" w:rsidP="00820629"/>
        </w:tc>
        <w:tc>
          <w:tcPr>
            <w:tcW w:w="383" w:type="pct"/>
          </w:tcPr>
          <w:p w14:paraId="3DAEF912" w14:textId="77777777" w:rsidR="00D43D67" w:rsidRPr="00A109F5" w:rsidRDefault="00D43D67" w:rsidP="00820629"/>
        </w:tc>
        <w:tc>
          <w:tcPr>
            <w:tcW w:w="530" w:type="pct"/>
          </w:tcPr>
          <w:p w14:paraId="1F78322A" w14:textId="77777777" w:rsidR="00D43D67" w:rsidRPr="00A109F5" w:rsidRDefault="00D43D67" w:rsidP="00820629"/>
        </w:tc>
        <w:tc>
          <w:tcPr>
            <w:tcW w:w="403" w:type="pct"/>
          </w:tcPr>
          <w:p w14:paraId="6129474D" w14:textId="77777777" w:rsidR="00D43D67" w:rsidRPr="00A109F5" w:rsidRDefault="00D43D67" w:rsidP="00820629"/>
        </w:tc>
      </w:tr>
    </w:tbl>
    <w:p w14:paraId="282D7415" w14:textId="77777777" w:rsidR="00306321" w:rsidRPr="00A109F5" w:rsidRDefault="00306321" w:rsidP="00306321"/>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306321" w:rsidRPr="00A109F5" w14:paraId="7308E7B3" w14:textId="77777777" w:rsidTr="00901829">
        <w:tc>
          <w:tcPr>
            <w:tcW w:w="550" w:type="pct"/>
            <w:gridSpan w:val="9"/>
          </w:tcPr>
          <w:p w14:paraId="72CB0EEF" w14:textId="05A90E46"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9.8-2 | </w:t>
            </w:r>
            <w:r w:rsidR="00825C21" w:rsidRPr="00A109F5">
              <w:rPr>
                <w:rFonts w:ascii="Times New Roman" w:hAnsi="Times New Roman" w:cs="Times New Roman"/>
                <w:b/>
                <w:sz w:val="22"/>
                <w:szCs w:val="22"/>
              </w:rPr>
              <w:t>Pre-clerkship</w:t>
            </w:r>
            <w:r w:rsidRPr="00A109F5">
              <w:rPr>
                <w:rFonts w:ascii="Times New Roman" w:hAnsi="Times New Roman" w:cs="Times New Roman"/>
                <w:b/>
                <w:sz w:val="22"/>
                <w:szCs w:val="22"/>
              </w:rPr>
              <w:t xml:space="preserve"> Summative Assessments </w:t>
            </w:r>
            <w:r w:rsidR="00825C21" w:rsidRPr="00A109F5">
              <w:rPr>
                <w:rFonts w:ascii="Times New Roman" w:hAnsi="Times New Roman" w:cs="Times New Roman"/>
                <w:b/>
                <w:sz w:val="22"/>
                <w:szCs w:val="22"/>
              </w:rPr>
              <w:t xml:space="preserve">are Pertinent to the Course Objectives and Content Taught </w:t>
            </w:r>
            <w:r w:rsidRPr="00A109F5">
              <w:rPr>
                <w:rFonts w:ascii="Times New Roman" w:hAnsi="Times New Roman" w:cs="Times New Roman"/>
                <w:b/>
                <w:sz w:val="22"/>
                <w:szCs w:val="22"/>
              </w:rPr>
              <w:t xml:space="preserve">in the </w:t>
            </w:r>
            <w:r w:rsidR="00825C21" w:rsidRPr="00A109F5">
              <w:rPr>
                <w:rFonts w:ascii="Times New Roman" w:hAnsi="Times New Roman" w:cs="Times New Roman"/>
                <w:b/>
                <w:sz w:val="22"/>
                <w:szCs w:val="22"/>
              </w:rPr>
              <w:t>Courses of this Phase of the Medical Education Program.</w:t>
            </w:r>
            <w:r w:rsidRPr="00A109F5">
              <w:rPr>
                <w:rFonts w:ascii="Times New Roman" w:hAnsi="Times New Roman" w:cs="Times New Roman"/>
                <w:b/>
                <w:sz w:val="22"/>
                <w:szCs w:val="22"/>
              </w:rPr>
              <w:t xml:space="preserve"> </w:t>
            </w:r>
          </w:p>
        </w:tc>
      </w:tr>
      <w:tr w:rsidR="00306321" w:rsidRPr="00A109F5" w14:paraId="1C14D577" w14:textId="77777777" w:rsidTr="00901829">
        <w:tc>
          <w:tcPr>
            <w:tcW w:w="550" w:type="pct"/>
            <w:gridSpan w:val="9"/>
          </w:tcPr>
          <w:p w14:paraId="37ADA80D" w14:textId="5D8D0C5F"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1168ED">
              <w:rPr>
                <w:rFonts w:ascii="Times New Roman" w:hAnsi="Times New Roman" w:cs="Times New Roman"/>
                <w:sz w:val="20"/>
                <w:szCs w:val="20"/>
              </w:rPr>
              <w:t xml:space="preserve"> </w:t>
            </w:r>
            <w:r w:rsidR="00515CCF" w:rsidRPr="001168ED">
              <w:rPr>
                <w:rFonts w:ascii="Times New Roman" w:hAnsi="Times New Roman" w:cs="Times New Roman"/>
                <w:sz w:val="22"/>
                <w:szCs w:val="22"/>
              </w:rPr>
              <w:t xml:space="preserve">(No opportunity to assess/Have not experienced this), </w:t>
            </w:r>
            <w:r w:rsidR="00515CCF" w:rsidRPr="001168ED">
              <w:rPr>
                <w:rFonts w:ascii="Times New Roman" w:hAnsi="Times New Roman" w:cs="Times New Roman"/>
                <w:i/>
                <w:sz w:val="22"/>
                <w:szCs w:val="22"/>
              </w:rPr>
              <w:t>disagree</w:t>
            </w:r>
            <w:r w:rsidR="00515CCF" w:rsidRPr="001168ED">
              <w:rPr>
                <w:rFonts w:ascii="Times New Roman" w:hAnsi="Times New Roman" w:cs="Times New Roman"/>
                <w:sz w:val="22"/>
                <w:szCs w:val="22"/>
              </w:rPr>
              <w:t xml:space="preserve">, and </w:t>
            </w:r>
            <w:r w:rsidR="00515CCF" w:rsidRPr="001168ED">
              <w:rPr>
                <w:rFonts w:ascii="Times New Roman" w:hAnsi="Times New Roman" w:cs="Times New Roman"/>
                <w:i/>
                <w:sz w:val="22"/>
                <w:szCs w:val="22"/>
              </w:rPr>
              <w:t>agree</w:t>
            </w:r>
            <w:r w:rsidR="00515CCF" w:rsidRPr="001168ED">
              <w:rPr>
                <w:rFonts w:ascii="Times New Roman" w:hAnsi="Times New Roman" w:cs="Times New Roman"/>
                <w:sz w:val="22"/>
                <w:szCs w:val="22"/>
              </w:rPr>
              <w:t>.</w:t>
            </w:r>
          </w:p>
        </w:tc>
      </w:tr>
      <w:tr w:rsidR="00306321" w:rsidRPr="00A109F5" w14:paraId="22DE35D8" w14:textId="77777777" w:rsidTr="00901829">
        <w:tc>
          <w:tcPr>
            <w:tcW w:w="550" w:type="pct"/>
            <w:vMerge w:val="restart"/>
          </w:tcPr>
          <w:p w14:paraId="664DE86E"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5DAB8A0"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2E9A4D9"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769A132" w14:textId="62021326" w:rsidR="00306321" w:rsidRPr="00A109F5" w:rsidRDefault="0030632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1FA284B" w14:textId="085CA1B6" w:rsidR="00306321" w:rsidRPr="00A109F5" w:rsidRDefault="00825C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EFD34C5" w14:textId="5CFBA768" w:rsidR="00306321" w:rsidRPr="00A109F5" w:rsidRDefault="00825C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306321" w:rsidRPr="00A109F5" w14:paraId="4A3ABA61" w14:textId="77777777" w:rsidTr="00901829">
        <w:tc>
          <w:tcPr>
            <w:tcW w:w="550" w:type="pct"/>
            <w:vMerge/>
          </w:tcPr>
          <w:p w14:paraId="41C475DC" w14:textId="77777777" w:rsidR="00306321" w:rsidRPr="00A109F5" w:rsidRDefault="00306321" w:rsidP="00764D2B">
            <w:pPr>
              <w:pStyle w:val="Default"/>
              <w:rPr>
                <w:rFonts w:ascii="Times New Roman" w:hAnsi="Times New Roman" w:cs="Times New Roman"/>
                <w:sz w:val="22"/>
                <w:szCs w:val="22"/>
              </w:rPr>
            </w:pPr>
          </w:p>
        </w:tc>
        <w:tc>
          <w:tcPr>
            <w:tcW w:w="550" w:type="pct"/>
          </w:tcPr>
          <w:p w14:paraId="28EA6352"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2F117EE"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62FE8D1"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036E38"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9A84173"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E389DC"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22C6F6D"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DBB6C68"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306321" w:rsidRPr="00A109F5" w14:paraId="349BDA6B" w14:textId="77777777" w:rsidTr="00901829">
        <w:tc>
          <w:tcPr>
            <w:tcW w:w="550" w:type="pct"/>
          </w:tcPr>
          <w:p w14:paraId="4A0D0AF5"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16A2C2C"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12D85A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A6D204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77BF7A4"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9D8431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892B481"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F2388F6"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14A25E1"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54B228FC" w14:textId="77777777" w:rsidTr="00901829">
        <w:tc>
          <w:tcPr>
            <w:tcW w:w="550" w:type="pct"/>
          </w:tcPr>
          <w:p w14:paraId="5A16FEC1"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F3821AF"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770FBC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47907B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22AF22B"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499361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4BBC082"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1D4F3A6"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193F886"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1BEFF1B1" w14:textId="77777777" w:rsidTr="00901829">
        <w:tc>
          <w:tcPr>
            <w:tcW w:w="550" w:type="pct"/>
          </w:tcPr>
          <w:p w14:paraId="51DB3293"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13001E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9C4CB5D"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DBA723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4BCBA7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74A453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74D3A1A"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8BAADF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CB1CC1B"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2A7B7B9E" w14:textId="77777777" w:rsidTr="00901829">
        <w:tc>
          <w:tcPr>
            <w:tcW w:w="550" w:type="pct"/>
          </w:tcPr>
          <w:p w14:paraId="5F17CA85"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EC14B8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87A38A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3DC3FA1"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381B89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294308F"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A17A96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8CAAAE2"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20A9178"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685B2449" w14:textId="77777777" w:rsidTr="00901829">
        <w:tc>
          <w:tcPr>
            <w:tcW w:w="550" w:type="pct"/>
          </w:tcPr>
          <w:p w14:paraId="5E4219C3"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8E344FA"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31D9FD51"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2D7E5B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F95714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327A70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33FA9A9"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C5C845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44F1166" w14:textId="77777777" w:rsidR="00306321" w:rsidRPr="00A109F5" w:rsidRDefault="00306321" w:rsidP="00764D2B">
            <w:pPr>
              <w:pStyle w:val="Default"/>
              <w:jc w:val="center"/>
              <w:rPr>
                <w:rFonts w:ascii="Times New Roman" w:hAnsi="Times New Roman" w:cs="Times New Roman"/>
                <w:sz w:val="22"/>
                <w:szCs w:val="22"/>
              </w:rPr>
            </w:pPr>
          </w:p>
        </w:tc>
      </w:tr>
    </w:tbl>
    <w:p w14:paraId="0B8BE122" w14:textId="77777777" w:rsidR="00306321" w:rsidRPr="00A109F5" w:rsidRDefault="00306321" w:rsidP="00306321"/>
    <w:tbl>
      <w:tblPr>
        <w:tblStyle w:val="TableGrid2"/>
        <w:tblW w:w="5000" w:type="pct"/>
        <w:tblLook w:val="04A0" w:firstRow="1" w:lastRow="0" w:firstColumn="1" w:lastColumn="0" w:noHBand="0" w:noVBand="1"/>
      </w:tblPr>
      <w:tblGrid>
        <w:gridCol w:w="1037"/>
        <w:gridCol w:w="1039"/>
        <w:gridCol w:w="1040"/>
        <w:gridCol w:w="1040"/>
        <w:gridCol w:w="1040"/>
        <w:gridCol w:w="1040"/>
        <w:gridCol w:w="1040"/>
        <w:gridCol w:w="1040"/>
        <w:gridCol w:w="1034"/>
      </w:tblGrid>
      <w:tr w:rsidR="00306321" w:rsidRPr="00A109F5" w14:paraId="4CA15D10" w14:textId="77777777" w:rsidTr="00AA7492">
        <w:tc>
          <w:tcPr>
            <w:tcW w:w="5000" w:type="pct"/>
            <w:gridSpan w:val="9"/>
          </w:tcPr>
          <w:p w14:paraId="10489C50" w14:textId="62F147D3"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9.8-3 | </w:t>
            </w:r>
            <w:r w:rsidR="00825C21" w:rsidRPr="00A109F5">
              <w:rPr>
                <w:rFonts w:ascii="Times New Roman" w:hAnsi="Times New Roman" w:cs="Times New Roman"/>
                <w:b/>
                <w:sz w:val="22"/>
                <w:szCs w:val="22"/>
              </w:rPr>
              <w:t>The Manner in Which</w:t>
            </w:r>
            <w:r w:rsidRPr="00A109F5">
              <w:rPr>
                <w:rFonts w:ascii="Times New Roman" w:hAnsi="Times New Roman" w:cs="Times New Roman"/>
                <w:b/>
                <w:sz w:val="22"/>
                <w:szCs w:val="22"/>
              </w:rPr>
              <w:t xml:space="preserve"> Summative Assessments </w:t>
            </w:r>
            <w:r w:rsidR="00825C21" w:rsidRPr="00A109F5">
              <w:rPr>
                <w:rFonts w:ascii="Times New Roman" w:hAnsi="Times New Roman" w:cs="Times New Roman"/>
                <w:b/>
                <w:sz w:val="22"/>
                <w:szCs w:val="22"/>
              </w:rPr>
              <w:t>are Used to Determine a Clerkship Grade is Clear and Consistent.</w:t>
            </w:r>
            <w:r w:rsidRPr="00A109F5">
              <w:rPr>
                <w:rFonts w:ascii="Times New Roman" w:hAnsi="Times New Roman" w:cs="Times New Roman"/>
                <w:b/>
                <w:sz w:val="22"/>
                <w:szCs w:val="22"/>
              </w:rPr>
              <w:t xml:space="preserve"> </w:t>
            </w:r>
          </w:p>
        </w:tc>
      </w:tr>
      <w:tr w:rsidR="00306321" w:rsidRPr="00A109F5" w14:paraId="62BAFC75" w14:textId="77777777" w:rsidTr="00AA7492">
        <w:tc>
          <w:tcPr>
            <w:tcW w:w="5000" w:type="pct"/>
            <w:gridSpan w:val="9"/>
          </w:tcPr>
          <w:p w14:paraId="657C0AE6" w14:textId="356CA12B"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1168ED">
              <w:rPr>
                <w:rFonts w:ascii="Times New Roman" w:hAnsi="Times New Roman" w:cs="Times New Roman"/>
                <w:sz w:val="20"/>
                <w:szCs w:val="20"/>
              </w:rPr>
              <w:t xml:space="preserve"> </w:t>
            </w:r>
            <w:r w:rsidR="00515CCF" w:rsidRPr="001168ED">
              <w:rPr>
                <w:rFonts w:ascii="Times New Roman" w:hAnsi="Times New Roman" w:cs="Times New Roman"/>
                <w:sz w:val="22"/>
                <w:szCs w:val="22"/>
              </w:rPr>
              <w:t xml:space="preserve">(No opportunity to assess/Have not experienced this), </w:t>
            </w:r>
            <w:r w:rsidR="00515CCF" w:rsidRPr="001168ED">
              <w:rPr>
                <w:rFonts w:ascii="Times New Roman" w:hAnsi="Times New Roman" w:cs="Times New Roman"/>
                <w:i/>
                <w:sz w:val="22"/>
                <w:szCs w:val="22"/>
              </w:rPr>
              <w:t>disagree</w:t>
            </w:r>
            <w:r w:rsidR="00515CCF" w:rsidRPr="001168ED">
              <w:rPr>
                <w:rFonts w:ascii="Times New Roman" w:hAnsi="Times New Roman" w:cs="Times New Roman"/>
                <w:sz w:val="22"/>
                <w:szCs w:val="22"/>
              </w:rPr>
              <w:t xml:space="preserve">, and </w:t>
            </w:r>
            <w:r w:rsidR="00515CCF" w:rsidRPr="001168ED">
              <w:rPr>
                <w:rFonts w:ascii="Times New Roman" w:hAnsi="Times New Roman" w:cs="Times New Roman"/>
                <w:i/>
                <w:sz w:val="22"/>
                <w:szCs w:val="22"/>
              </w:rPr>
              <w:t>agree</w:t>
            </w:r>
            <w:r w:rsidR="00515CCF" w:rsidRPr="001168ED">
              <w:rPr>
                <w:rFonts w:ascii="Times New Roman" w:hAnsi="Times New Roman" w:cs="Times New Roman"/>
                <w:sz w:val="22"/>
                <w:szCs w:val="22"/>
              </w:rPr>
              <w:t>.</w:t>
            </w:r>
          </w:p>
        </w:tc>
      </w:tr>
      <w:tr w:rsidR="00306321" w:rsidRPr="00A109F5" w14:paraId="0E971002" w14:textId="77777777" w:rsidTr="00B4311F">
        <w:tc>
          <w:tcPr>
            <w:tcW w:w="555" w:type="pct"/>
            <w:vMerge w:val="restart"/>
          </w:tcPr>
          <w:p w14:paraId="3A740BB7" w14:textId="6D6425CB"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AA7492">
              <w:rPr>
                <w:rFonts w:ascii="Times New Roman" w:hAnsi="Times New Roman" w:cs="Times New Roman"/>
                <w:sz w:val="22"/>
                <w:szCs w:val="22"/>
              </w:rPr>
              <w:t>*</w:t>
            </w:r>
          </w:p>
        </w:tc>
        <w:tc>
          <w:tcPr>
            <w:tcW w:w="1112" w:type="pct"/>
            <w:gridSpan w:val="2"/>
          </w:tcPr>
          <w:p w14:paraId="10F244F3"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1112" w:type="pct"/>
            <w:gridSpan w:val="2"/>
          </w:tcPr>
          <w:p w14:paraId="394BCD1C"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B291530" w14:textId="236FAF96" w:rsidR="00306321" w:rsidRPr="00A109F5" w:rsidRDefault="0030632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1112" w:type="pct"/>
            <w:gridSpan w:val="2"/>
          </w:tcPr>
          <w:p w14:paraId="7E4B0B62" w14:textId="0A50BBD3" w:rsidR="0030632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1109" w:type="pct"/>
            <w:gridSpan w:val="2"/>
          </w:tcPr>
          <w:p w14:paraId="54E5CA84" w14:textId="14A46D50" w:rsidR="0030632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306321" w:rsidRPr="00A109F5" w14:paraId="0E545DAD" w14:textId="77777777" w:rsidTr="00B4311F">
        <w:tc>
          <w:tcPr>
            <w:tcW w:w="555" w:type="pct"/>
            <w:vMerge/>
          </w:tcPr>
          <w:p w14:paraId="544DDF56" w14:textId="77777777" w:rsidR="00306321" w:rsidRPr="00A109F5" w:rsidRDefault="00306321" w:rsidP="00764D2B">
            <w:pPr>
              <w:pStyle w:val="Default"/>
              <w:rPr>
                <w:rFonts w:ascii="Times New Roman" w:hAnsi="Times New Roman" w:cs="Times New Roman"/>
                <w:sz w:val="22"/>
                <w:szCs w:val="22"/>
              </w:rPr>
            </w:pPr>
          </w:p>
        </w:tc>
        <w:tc>
          <w:tcPr>
            <w:tcW w:w="556" w:type="pct"/>
          </w:tcPr>
          <w:p w14:paraId="4A7DD270"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6" w:type="pct"/>
          </w:tcPr>
          <w:p w14:paraId="57FEF79D"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6" w:type="pct"/>
          </w:tcPr>
          <w:p w14:paraId="6B6E3592"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6" w:type="pct"/>
          </w:tcPr>
          <w:p w14:paraId="7E0A25AF"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6" w:type="pct"/>
          </w:tcPr>
          <w:p w14:paraId="6654B052"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6" w:type="pct"/>
          </w:tcPr>
          <w:p w14:paraId="59FD1C78"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6" w:type="pct"/>
          </w:tcPr>
          <w:p w14:paraId="5E3A09E6"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3" w:type="pct"/>
          </w:tcPr>
          <w:p w14:paraId="739AA261"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306321" w:rsidRPr="00A109F5" w14:paraId="670825BA" w14:textId="77777777" w:rsidTr="00B4311F">
        <w:tc>
          <w:tcPr>
            <w:tcW w:w="555" w:type="pct"/>
          </w:tcPr>
          <w:p w14:paraId="192B8245"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6" w:type="pct"/>
          </w:tcPr>
          <w:p w14:paraId="3531419F"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3DAF3F36"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0718DB47"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5FA0F268"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3C8061CA"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24344C57"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056163CD" w14:textId="77777777" w:rsidR="00306321" w:rsidRPr="00A109F5" w:rsidRDefault="00306321" w:rsidP="00764D2B">
            <w:pPr>
              <w:pStyle w:val="Default"/>
              <w:jc w:val="center"/>
              <w:rPr>
                <w:rFonts w:ascii="Times New Roman" w:hAnsi="Times New Roman" w:cs="Times New Roman"/>
                <w:sz w:val="22"/>
                <w:szCs w:val="22"/>
              </w:rPr>
            </w:pPr>
          </w:p>
        </w:tc>
        <w:tc>
          <w:tcPr>
            <w:tcW w:w="553" w:type="pct"/>
          </w:tcPr>
          <w:p w14:paraId="043E59D0"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3506B8C4" w14:textId="77777777" w:rsidTr="00B4311F">
        <w:tc>
          <w:tcPr>
            <w:tcW w:w="555" w:type="pct"/>
          </w:tcPr>
          <w:p w14:paraId="3E9C2E02"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6" w:type="pct"/>
          </w:tcPr>
          <w:p w14:paraId="089DC99D"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284C3912"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0F362163"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2AAB8F22"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129EDFB9"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73F983E9"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46467B54" w14:textId="77777777" w:rsidR="00306321" w:rsidRPr="00A109F5" w:rsidRDefault="00306321" w:rsidP="00764D2B">
            <w:pPr>
              <w:pStyle w:val="Default"/>
              <w:jc w:val="center"/>
              <w:rPr>
                <w:rFonts w:ascii="Times New Roman" w:hAnsi="Times New Roman" w:cs="Times New Roman"/>
                <w:sz w:val="22"/>
                <w:szCs w:val="22"/>
              </w:rPr>
            </w:pPr>
          </w:p>
        </w:tc>
        <w:tc>
          <w:tcPr>
            <w:tcW w:w="553" w:type="pct"/>
          </w:tcPr>
          <w:p w14:paraId="18F61EC2"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369167C7" w14:textId="77777777" w:rsidTr="00B4311F">
        <w:tc>
          <w:tcPr>
            <w:tcW w:w="555" w:type="pct"/>
          </w:tcPr>
          <w:p w14:paraId="5DEB0B32"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6" w:type="pct"/>
          </w:tcPr>
          <w:p w14:paraId="1D196EC2"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73BACA09"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5FE5B8FF"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0AF7070D"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41D62D3A"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5091EA0E"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08CCE8B7" w14:textId="77777777" w:rsidR="00306321" w:rsidRPr="00A109F5" w:rsidRDefault="00306321" w:rsidP="00764D2B">
            <w:pPr>
              <w:pStyle w:val="Default"/>
              <w:jc w:val="center"/>
              <w:rPr>
                <w:rFonts w:ascii="Times New Roman" w:hAnsi="Times New Roman" w:cs="Times New Roman"/>
                <w:sz w:val="22"/>
                <w:szCs w:val="22"/>
              </w:rPr>
            </w:pPr>
          </w:p>
        </w:tc>
        <w:tc>
          <w:tcPr>
            <w:tcW w:w="553" w:type="pct"/>
          </w:tcPr>
          <w:p w14:paraId="38086EDA"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03591B77" w14:textId="77777777" w:rsidTr="00B4311F">
        <w:tc>
          <w:tcPr>
            <w:tcW w:w="555" w:type="pct"/>
          </w:tcPr>
          <w:p w14:paraId="03471B2F"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6" w:type="pct"/>
          </w:tcPr>
          <w:p w14:paraId="59EA7E0A"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13F226AC"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4BC24137"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764CC5AD"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7A4870DC"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481EA13B" w14:textId="77777777" w:rsidR="00306321" w:rsidRPr="00A109F5" w:rsidRDefault="00306321" w:rsidP="00764D2B">
            <w:pPr>
              <w:pStyle w:val="Default"/>
              <w:jc w:val="center"/>
              <w:rPr>
                <w:rFonts w:ascii="Times New Roman" w:hAnsi="Times New Roman" w:cs="Times New Roman"/>
                <w:sz w:val="22"/>
                <w:szCs w:val="22"/>
              </w:rPr>
            </w:pPr>
          </w:p>
        </w:tc>
        <w:tc>
          <w:tcPr>
            <w:tcW w:w="556" w:type="pct"/>
          </w:tcPr>
          <w:p w14:paraId="5A1C3145" w14:textId="77777777" w:rsidR="00306321" w:rsidRPr="00A109F5" w:rsidRDefault="00306321" w:rsidP="00764D2B">
            <w:pPr>
              <w:pStyle w:val="Default"/>
              <w:jc w:val="center"/>
              <w:rPr>
                <w:rFonts w:ascii="Times New Roman" w:hAnsi="Times New Roman" w:cs="Times New Roman"/>
                <w:sz w:val="22"/>
                <w:szCs w:val="22"/>
              </w:rPr>
            </w:pPr>
          </w:p>
        </w:tc>
        <w:tc>
          <w:tcPr>
            <w:tcW w:w="553" w:type="pct"/>
          </w:tcPr>
          <w:p w14:paraId="069AFFEF" w14:textId="77777777" w:rsidR="00306321" w:rsidRPr="00A109F5" w:rsidRDefault="00306321" w:rsidP="00764D2B">
            <w:pPr>
              <w:pStyle w:val="Default"/>
              <w:jc w:val="center"/>
              <w:rPr>
                <w:rFonts w:ascii="Times New Roman" w:hAnsi="Times New Roman" w:cs="Times New Roman"/>
                <w:sz w:val="22"/>
                <w:szCs w:val="22"/>
              </w:rPr>
            </w:pPr>
          </w:p>
        </w:tc>
      </w:tr>
    </w:tbl>
    <w:p w14:paraId="35D0D94F" w14:textId="75C164DC" w:rsidR="00306321" w:rsidRPr="00B4311F" w:rsidRDefault="00AA7492" w:rsidP="00B821FC">
      <w:pPr>
        <w:pStyle w:val="Default"/>
        <w:rPr>
          <w:rFonts w:ascii="Times New Roman" w:hAnsi="Times New Roman" w:cs="Times New Roman"/>
          <w:sz w:val="20"/>
          <w:szCs w:val="20"/>
        </w:rPr>
      </w:pPr>
      <w:r w:rsidRPr="00B4311F">
        <w:rPr>
          <w:rFonts w:ascii="Times New Roman" w:hAnsi="Times New Roman" w:cs="Times New Roman"/>
          <w:sz w:val="22"/>
          <w:szCs w:val="22"/>
        </w:rPr>
        <w:t>* Delete any rows that include students who have not experienced the required clerkships.</w:t>
      </w:r>
    </w:p>
    <w:p w14:paraId="66F94D5D" w14:textId="77777777" w:rsidR="00754E3B" w:rsidRDefault="00754E3B" w:rsidP="00B821FC">
      <w:pPr>
        <w:pStyle w:val="Default"/>
        <w:rPr>
          <w:rFonts w:ascii="Times New Roman" w:hAnsi="Times New Roman" w:cs="Times New Roman"/>
          <w:sz w:val="22"/>
          <w:szCs w:val="22"/>
        </w:rPr>
      </w:pPr>
    </w:p>
    <w:p w14:paraId="6AFD560D" w14:textId="7D308FA1" w:rsidR="00B4311F" w:rsidRDefault="00B4311F">
      <w:pPr>
        <w:widowControl/>
        <w:rPr>
          <w:color w:val="000000"/>
        </w:rPr>
      </w:pPr>
      <w:r>
        <w:br w:type="page"/>
      </w:r>
    </w:p>
    <w:p w14:paraId="29798E04" w14:textId="53FCDD1B" w:rsidR="001D282D" w:rsidRPr="00A109F5" w:rsidRDefault="001D282D" w:rsidP="00B27CE2">
      <w:pPr>
        <w:pStyle w:val="ListParagraph"/>
        <w:numPr>
          <w:ilvl w:val="0"/>
          <w:numId w:val="59"/>
        </w:numPr>
      </w:pPr>
      <w:r w:rsidRPr="00A109F5">
        <w:t xml:space="preserve">How and by whom is the timing of course and clerkship grade reporting monitored? </w:t>
      </w:r>
    </w:p>
    <w:p w14:paraId="374A0792" w14:textId="77777777" w:rsidR="007C3489" w:rsidRPr="00A109F5" w:rsidRDefault="007C3489" w:rsidP="000927E1">
      <w:pPr>
        <w:rPr>
          <w:rFonts w:eastAsia="MS Mincho"/>
        </w:rPr>
      </w:pPr>
    </w:p>
    <w:p w14:paraId="2E1136E5" w14:textId="526CBBEF" w:rsidR="002538A1" w:rsidRPr="00A109F5" w:rsidRDefault="002538A1">
      <w:pPr>
        <w:widowControl/>
        <w:rPr>
          <w:rFonts w:eastAsia="MS Mincho"/>
        </w:rPr>
      </w:pPr>
    </w:p>
    <w:p w14:paraId="6573B446" w14:textId="0302487E" w:rsidR="00F154E8" w:rsidRPr="00A109F5" w:rsidRDefault="0035201D" w:rsidP="00B27CE2">
      <w:pPr>
        <w:pStyle w:val="ListParagraph"/>
        <w:numPr>
          <w:ilvl w:val="0"/>
          <w:numId w:val="59"/>
        </w:numPr>
      </w:pPr>
      <w:r w:rsidRPr="00A109F5">
        <w:t>List</w:t>
      </w:r>
      <w:r w:rsidR="00B05C75" w:rsidRPr="00A109F5">
        <w:t xml:space="preserve"> </w:t>
      </w:r>
      <w:r w:rsidR="008E644F" w:rsidRPr="00A109F5">
        <w:t>any</w:t>
      </w:r>
      <w:r w:rsidR="00F154E8" w:rsidRPr="00A109F5">
        <w:t xml:space="preserve"> </w:t>
      </w:r>
      <w:r w:rsidR="00DC22D0" w:rsidRPr="00A109F5">
        <w:t>pre-clerkship</w:t>
      </w:r>
      <w:r w:rsidR="00BC0E50" w:rsidRPr="00A109F5">
        <w:t xml:space="preserve"> </w:t>
      </w:r>
      <w:r w:rsidR="00F154E8" w:rsidRPr="00A109F5">
        <w:t xml:space="preserve">course or clerkship </w:t>
      </w:r>
      <w:r w:rsidR="00832930" w:rsidRPr="00A109F5">
        <w:t xml:space="preserve">(or a course/clerkship site) </w:t>
      </w:r>
      <w:r w:rsidR="0069019D" w:rsidRPr="00A109F5">
        <w:t xml:space="preserve">that did </w:t>
      </w:r>
      <w:r w:rsidR="00F154E8" w:rsidRPr="00A109F5">
        <w:t xml:space="preserve">NOT report grades </w:t>
      </w:r>
      <w:r w:rsidR="00721DF9" w:rsidRPr="00A109F5">
        <w:t xml:space="preserve">to all students </w:t>
      </w:r>
      <w:r w:rsidR="00F154E8" w:rsidRPr="00A109F5">
        <w:t xml:space="preserve">within </w:t>
      </w:r>
      <w:r w:rsidR="009F783D" w:rsidRPr="00A109F5">
        <w:t xml:space="preserve">six </w:t>
      </w:r>
      <w:r w:rsidR="00F154E8" w:rsidRPr="00A109F5">
        <w:t>weeks</w:t>
      </w:r>
      <w:r w:rsidR="001F4F9C" w:rsidRPr="00A109F5">
        <w:t xml:space="preserve"> during the </w:t>
      </w:r>
      <w:r w:rsidR="00825C21" w:rsidRPr="00A109F5">
        <w:t>2024-25</w:t>
      </w:r>
      <w:r w:rsidR="001F4F9C" w:rsidRPr="00A109F5">
        <w:t xml:space="preserve"> academic year</w:t>
      </w:r>
      <w:r w:rsidR="008E446F" w:rsidRPr="00A109F5">
        <w:t>.</w:t>
      </w:r>
      <w:r w:rsidR="00F154E8" w:rsidRPr="00A109F5">
        <w:t xml:space="preserve"> </w:t>
      </w:r>
      <w:r w:rsidR="00ED6D3B" w:rsidRPr="00A109F5">
        <w:t>D</w:t>
      </w:r>
      <w:r w:rsidR="00F154E8" w:rsidRPr="00A109F5">
        <w:t xml:space="preserve">escribe the steps </w:t>
      </w:r>
      <w:r w:rsidR="0069019D" w:rsidRPr="00A109F5">
        <w:t xml:space="preserve">that </w:t>
      </w:r>
      <w:r w:rsidR="00F154E8" w:rsidRPr="00A109F5">
        <w:t>the school has taken to correct this</w:t>
      </w:r>
      <w:r w:rsidR="006B4752" w:rsidRPr="00A109F5">
        <w:t xml:space="preserve"> situation</w:t>
      </w:r>
      <w:r w:rsidR="00F154E8" w:rsidRPr="00A109F5">
        <w:t>.</w:t>
      </w:r>
    </w:p>
    <w:p w14:paraId="7ECA6021" w14:textId="77777777" w:rsidR="00467051" w:rsidRDefault="00467051" w:rsidP="00467051"/>
    <w:p w14:paraId="03B04501" w14:textId="77777777" w:rsidR="001E349E" w:rsidRPr="00A109F5" w:rsidRDefault="001E349E" w:rsidP="00467051"/>
    <w:p w14:paraId="0AEB4F22" w14:textId="6B0761C2" w:rsidR="00467051" w:rsidRPr="00A109F5" w:rsidRDefault="00467051" w:rsidP="00B27CE2">
      <w:pPr>
        <w:pStyle w:val="ListParagraph"/>
        <w:numPr>
          <w:ilvl w:val="0"/>
          <w:numId w:val="59"/>
        </w:numPr>
      </w:pPr>
      <w:r w:rsidRPr="00A109F5">
        <w:t>Summarize data</w:t>
      </w:r>
      <w:r w:rsidR="00C43D6A" w:rsidRPr="00A109F5">
        <w:t xml:space="preserve"> from the ISA </w:t>
      </w:r>
      <w:r w:rsidR="00825C21" w:rsidRPr="00A109F5">
        <w:t xml:space="preserve">and </w:t>
      </w:r>
      <w:r w:rsidR="00C43D6A" w:rsidRPr="00A109F5">
        <w:t xml:space="preserve">other sources </w:t>
      </w:r>
      <w:r w:rsidR="00825C21" w:rsidRPr="00A109F5">
        <w:t>(if available) related to the respondents’ opinions about</w:t>
      </w:r>
      <w:r w:rsidR="00C43D6A" w:rsidRPr="00A109F5">
        <w:t xml:space="preserve"> </w:t>
      </w:r>
      <w:r w:rsidR="007225D4" w:rsidRPr="00A109F5">
        <w:t xml:space="preserve">the fairness </w:t>
      </w:r>
      <w:r w:rsidR="00A82B3A">
        <w:t>and consistency</w:t>
      </w:r>
      <w:r w:rsidR="003C5286">
        <w:t xml:space="preserve"> </w:t>
      </w:r>
      <w:r w:rsidR="007225D4" w:rsidRPr="00A109F5">
        <w:t xml:space="preserve">of </w:t>
      </w:r>
      <w:r w:rsidR="00C43D6A" w:rsidRPr="00A109F5">
        <w:t xml:space="preserve">summative assessments in the pre-clerkship </w:t>
      </w:r>
      <w:r w:rsidR="00177EAC" w:rsidRPr="00A109F5">
        <w:t>phase and the clerkship phase</w:t>
      </w:r>
      <w:r w:rsidR="007225D4" w:rsidRPr="00A109F5">
        <w:t xml:space="preserve"> of the curriculum</w:t>
      </w:r>
      <w:r w:rsidR="00F32A53" w:rsidRPr="00A109F5">
        <w:t>. N</w:t>
      </w:r>
      <w:r w:rsidR="00C744C2" w:rsidRPr="00A109F5">
        <w:t xml:space="preserve">ote any information from the ISA narrative on the basis for </w:t>
      </w:r>
      <w:r w:rsidR="00714B4D" w:rsidRPr="00A109F5">
        <w:t>student concerns.</w:t>
      </w:r>
    </w:p>
    <w:p w14:paraId="22D7CD67" w14:textId="5A752FFA" w:rsidR="00D26A87" w:rsidRPr="00A109F5" w:rsidRDefault="00D26A87" w:rsidP="004E7793"/>
    <w:p w14:paraId="774B60CA" w14:textId="77777777" w:rsidR="001D282D" w:rsidRPr="00A109F5" w:rsidRDefault="001D282D" w:rsidP="00B821FC">
      <w:pPr>
        <w:pStyle w:val="Default"/>
        <w:rPr>
          <w:rFonts w:ascii="Times New Roman" w:hAnsi="Times New Roman" w:cs="Times New Roman"/>
          <w:sz w:val="22"/>
          <w:szCs w:val="22"/>
        </w:rPr>
      </w:pPr>
    </w:p>
    <w:p w14:paraId="21CD2177" w14:textId="0C2C5550" w:rsidR="00B821FC" w:rsidRPr="00A109F5" w:rsidRDefault="008E644F" w:rsidP="0069577F">
      <w:pPr>
        <w:pStyle w:val="Heading3"/>
        <w:rPr>
          <w:szCs w:val="22"/>
        </w:rPr>
      </w:pPr>
      <w:r w:rsidRPr="00A109F5">
        <w:rPr>
          <w:color w:val="1F1F1F"/>
          <w:szCs w:val="22"/>
        </w:rPr>
        <w:br w:type="page"/>
      </w:r>
      <w:bookmarkStart w:id="209" w:name="_Toc198710712"/>
      <w:r w:rsidR="00D26A87" w:rsidRPr="00A109F5">
        <w:rPr>
          <w:szCs w:val="22"/>
        </w:rPr>
        <w:t xml:space="preserve">Element </w:t>
      </w:r>
      <w:r w:rsidR="00B821FC" w:rsidRPr="00A109F5">
        <w:rPr>
          <w:szCs w:val="22"/>
        </w:rPr>
        <w:t>9.9</w:t>
      </w:r>
      <w:r w:rsidR="0069577F" w:rsidRPr="00A109F5">
        <w:rPr>
          <w:szCs w:val="22"/>
        </w:rPr>
        <w:t xml:space="preserve"> Student Advancement and Appeal Process</w:t>
      </w:r>
      <w:bookmarkEnd w:id="209"/>
      <w:r w:rsidR="00B821FC" w:rsidRPr="00A109F5">
        <w:rPr>
          <w:szCs w:val="22"/>
        </w:rPr>
        <w:t xml:space="preserve"> </w:t>
      </w:r>
    </w:p>
    <w:p w14:paraId="5589A447" w14:textId="77777777" w:rsidR="00F154E8" w:rsidRPr="00A109F5" w:rsidRDefault="00F154E8" w:rsidP="00B821FC">
      <w:pPr>
        <w:pStyle w:val="Default"/>
        <w:rPr>
          <w:rFonts w:ascii="Times New Roman" w:hAnsi="Times New Roman" w:cs="Times New Roman"/>
          <w:b/>
          <w:sz w:val="22"/>
          <w:szCs w:val="22"/>
        </w:rPr>
      </w:pPr>
    </w:p>
    <w:p w14:paraId="513D528D" w14:textId="25A63897" w:rsidR="00E451C9" w:rsidRPr="00A109F5" w:rsidRDefault="00E30F1C" w:rsidP="00B821FC">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74D5B9F7" w14:textId="77777777" w:rsidR="00E30F1C" w:rsidRPr="00A109F5" w:rsidRDefault="00E30F1C" w:rsidP="00B821FC">
      <w:pPr>
        <w:pStyle w:val="Default"/>
        <w:rPr>
          <w:rFonts w:ascii="Times New Roman" w:hAnsi="Times New Roman" w:cs="Times New Roman"/>
          <w:sz w:val="22"/>
          <w:szCs w:val="22"/>
        </w:rPr>
      </w:pPr>
    </w:p>
    <w:p w14:paraId="027B7DC3" w14:textId="77777777" w:rsidR="001C3222" w:rsidRPr="00A109F5" w:rsidRDefault="001C3222" w:rsidP="00B821FC">
      <w:pPr>
        <w:pStyle w:val="Default"/>
        <w:rPr>
          <w:rFonts w:ascii="Times New Roman" w:hAnsi="Times New Roman" w:cs="Times New Roman"/>
          <w:sz w:val="22"/>
          <w:szCs w:val="22"/>
        </w:rPr>
      </w:pPr>
    </w:p>
    <w:p w14:paraId="1EFF65F1" w14:textId="12B20FE7" w:rsidR="00FD78EC" w:rsidRPr="00A109F5" w:rsidRDefault="00144603" w:rsidP="00B27CE2">
      <w:pPr>
        <w:pStyle w:val="ListParagraph"/>
        <w:numPr>
          <w:ilvl w:val="0"/>
          <w:numId w:val="60"/>
        </w:numPr>
      </w:pPr>
      <w:r w:rsidRPr="00A109F5">
        <w:t xml:space="preserve">Does the medical school have a single </w:t>
      </w:r>
      <w:r w:rsidR="007D2E15" w:rsidRPr="00A109F5">
        <w:t xml:space="preserve">set of core </w:t>
      </w:r>
      <w:r w:rsidRPr="00A109F5">
        <w:t>standard</w:t>
      </w:r>
      <w:r w:rsidR="007D2E15" w:rsidRPr="00A109F5">
        <w:t>s</w:t>
      </w:r>
      <w:r w:rsidRPr="00A109F5">
        <w:t xml:space="preserve"> for the advancement and graduation of all medical students</w:t>
      </w:r>
      <w:r w:rsidR="005430DA" w:rsidRPr="00A109F5">
        <w:t xml:space="preserve"> within the core curriculum</w:t>
      </w:r>
      <w:r w:rsidRPr="00A109F5">
        <w:t>?</w:t>
      </w:r>
      <w:r w:rsidR="007D2E15" w:rsidRPr="00A109F5">
        <w:t xml:space="preserve"> </w:t>
      </w:r>
      <w:r w:rsidR="0069019D" w:rsidRPr="00A109F5">
        <w:t>Are</w:t>
      </w:r>
      <w:r w:rsidRPr="00A109F5">
        <w:t xml:space="preserve"> the</w:t>
      </w:r>
      <w:r w:rsidR="00F154E8" w:rsidRPr="00A109F5">
        <w:t xml:space="preserve"> </w:t>
      </w:r>
      <w:r w:rsidR="006B4752" w:rsidRPr="00A109F5">
        <w:t xml:space="preserve">school’s </w:t>
      </w:r>
      <w:r w:rsidR="00F154E8" w:rsidRPr="00A109F5">
        <w:t>standard</w:t>
      </w:r>
      <w:r w:rsidR="0069019D" w:rsidRPr="00A109F5">
        <w:t>s</w:t>
      </w:r>
      <w:r w:rsidR="00F154E8" w:rsidRPr="00A109F5">
        <w:t xml:space="preserve"> for </w:t>
      </w:r>
      <w:r w:rsidR="00FE6795" w:rsidRPr="00A109F5">
        <w:t>advancement</w:t>
      </w:r>
      <w:r w:rsidR="00F154E8" w:rsidRPr="00A109F5">
        <w:t xml:space="preserve"> and graduation </w:t>
      </w:r>
      <w:r w:rsidRPr="00A109F5">
        <w:t xml:space="preserve">implemented </w:t>
      </w:r>
      <w:r w:rsidR="00F154E8" w:rsidRPr="00A109F5">
        <w:t>consistent</w:t>
      </w:r>
      <w:r w:rsidRPr="00A109F5">
        <w:t>ly</w:t>
      </w:r>
      <w:r w:rsidR="00F154E8" w:rsidRPr="00A109F5">
        <w:t xml:space="preserve"> across </w:t>
      </w:r>
      <w:r w:rsidR="006B4752" w:rsidRPr="00A109F5">
        <w:t xml:space="preserve">all </w:t>
      </w:r>
      <w:r w:rsidR="00CD4EF6" w:rsidRPr="00A109F5">
        <w:t>instructional sites</w:t>
      </w:r>
      <w:r w:rsidR="00832930" w:rsidRPr="00A109F5">
        <w:t>?</w:t>
      </w:r>
      <w:r w:rsidR="00F154E8" w:rsidRPr="00A109F5">
        <w:t xml:space="preserve"> </w:t>
      </w:r>
      <w:r w:rsidR="00C44F1C" w:rsidRPr="00A109F5">
        <w:rPr>
          <w:highlight w:val="yellow"/>
        </w:rPr>
        <w:t>If the medical education program has a parallel curriculum with additional academic requirements, note how these are applied in making decisions about student progress and graduation.</w:t>
      </w:r>
    </w:p>
    <w:p w14:paraId="46F698E1" w14:textId="77777777" w:rsidR="00FD78EC" w:rsidRPr="00A109F5" w:rsidRDefault="00FD78EC" w:rsidP="000927E1"/>
    <w:p w14:paraId="7D53D0C4" w14:textId="77777777" w:rsidR="00FD78EC" w:rsidRPr="00A109F5" w:rsidRDefault="00FD78EC" w:rsidP="000927E1"/>
    <w:p w14:paraId="137CF806" w14:textId="7E94F162" w:rsidR="00827E19" w:rsidRPr="00A109F5" w:rsidRDefault="00F154E8" w:rsidP="00B27CE2">
      <w:pPr>
        <w:pStyle w:val="ListParagraph"/>
        <w:numPr>
          <w:ilvl w:val="0"/>
          <w:numId w:val="60"/>
        </w:numPr>
      </w:pPr>
      <w:r w:rsidRPr="00A109F5">
        <w:t xml:space="preserve">Briefly </w:t>
      </w:r>
      <w:r w:rsidR="00FA296B" w:rsidRPr="00A109F5">
        <w:t xml:space="preserve">describe </w:t>
      </w:r>
      <w:r w:rsidR="004C1345" w:rsidRPr="00A109F5">
        <w:t>the</w:t>
      </w:r>
      <w:r w:rsidRPr="00A109F5">
        <w:t xml:space="preserve"> </w:t>
      </w:r>
      <w:r w:rsidR="004C1345" w:rsidRPr="00A109F5">
        <w:t xml:space="preserve">decision-making </w:t>
      </w:r>
      <w:r w:rsidRPr="00A109F5">
        <w:t xml:space="preserve">process in cases of </w:t>
      </w:r>
      <w:r w:rsidR="006B4752" w:rsidRPr="00A109F5">
        <w:t xml:space="preserve">a </w:t>
      </w:r>
      <w:r w:rsidRPr="00A109F5">
        <w:t>possible adverse action</w:t>
      </w:r>
      <w:r w:rsidR="00CD4EF6" w:rsidRPr="00A109F5">
        <w:t xml:space="preserve"> for academic or professionalism reasons</w:t>
      </w:r>
      <w:r w:rsidRPr="00A109F5">
        <w:t xml:space="preserve"> </w:t>
      </w:r>
      <w:r w:rsidR="00CD4EF6" w:rsidRPr="00A109F5">
        <w:t>that may affect the status of a medical student.</w:t>
      </w:r>
      <w:r w:rsidR="00F0143D" w:rsidRPr="00A109F5">
        <w:t xml:space="preserve"> </w:t>
      </w:r>
      <w:r w:rsidR="00827E19" w:rsidRPr="00A109F5">
        <w:t xml:space="preserve">Note the groups or individuals involved in the </w:t>
      </w:r>
      <w:r w:rsidR="00C44F1C" w:rsidRPr="00A109F5">
        <w:t xml:space="preserve">initial decision-making and appeal </w:t>
      </w:r>
      <w:r w:rsidR="00827E19" w:rsidRPr="00A109F5">
        <w:t>process</w:t>
      </w:r>
      <w:r w:rsidR="00882F67" w:rsidRPr="00A109F5">
        <w:t>es</w:t>
      </w:r>
      <w:r w:rsidR="00E33F13" w:rsidRPr="00A109F5">
        <w:t xml:space="preserve"> and de</w:t>
      </w:r>
      <w:r w:rsidR="00AD3713">
        <w:t>scribe</w:t>
      </w:r>
      <w:r w:rsidR="00E33F13" w:rsidRPr="00A109F5">
        <w:t xml:space="preserve"> if there are due process protecti</w:t>
      </w:r>
      <w:r w:rsidR="007536DA" w:rsidRPr="00A109F5">
        <w:t>o</w:t>
      </w:r>
      <w:r w:rsidR="00E33F13" w:rsidRPr="00A109F5">
        <w:t>ns in p</w:t>
      </w:r>
      <w:r w:rsidR="007536DA" w:rsidRPr="00A109F5">
        <w:t xml:space="preserve">lace </w:t>
      </w:r>
      <w:r w:rsidR="0044765B">
        <w:t xml:space="preserve">in </w:t>
      </w:r>
      <w:r w:rsidR="00AD3713">
        <w:t xml:space="preserve">the </w:t>
      </w:r>
      <w:r w:rsidR="0044765B">
        <w:t xml:space="preserve">initial decision-making and </w:t>
      </w:r>
      <w:r w:rsidR="00493299">
        <w:t xml:space="preserve">the </w:t>
      </w:r>
      <w:r w:rsidR="0044765B">
        <w:t>appeal</w:t>
      </w:r>
      <w:r w:rsidR="00E649A7">
        <w:t xml:space="preserve"> processes</w:t>
      </w:r>
      <w:r w:rsidR="00827E19" w:rsidRPr="00A109F5">
        <w:t>.</w:t>
      </w:r>
      <w:r w:rsidR="00F0143D" w:rsidRPr="00A109F5">
        <w:t xml:space="preserve"> </w:t>
      </w:r>
    </w:p>
    <w:p w14:paraId="1E559B24" w14:textId="00F51B8B" w:rsidR="00C86DDF" w:rsidRPr="00A109F5" w:rsidRDefault="00C86DDF" w:rsidP="00C86DDF"/>
    <w:p w14:paraId="562E650F" w14:textId="77777777" w:rsidR="00C86DDF" w:rsidRPr="00A109F5" w:rsidRDefault="00C86DDF" w:rsidP="00C86DDF"/>
    <w:p w14:paraId="2B003379" w14:textId="1FC79C86" w:rsidR="00832930" w:rsidRPr="00A109F5" w:rsidRDefault="00832930" w:rsidP="00B27CE2">
      <w:pPr>
        <w:pStyle w:val="ListParagraph"/>
        <w:numPr>
          <w:ilvl w:val="0"/>
          <w:numId w:val="60"/>
        </w:numPr>
      </w:pPr>
      <w:r w:rsidRPr="00A109F5">
        <w:t xml:space="preserve">Describe the composition of the medical student promotions committee(s). Is there a recusal policy in place for members </w:t>
      </w:r>
      <w:r w:rsidR="001E2086" w:rsidRPr="00A109F5">
        <w:t>who</w:t>
      </w:r>
      <w:r w:rsidRPr="00A109F5">
        <w:t xml:space="preserve"> may have a conflict of interest? If so, summarize the circumstances in which a member must be recused</w:t>
      </w:r>
      <w:r w:rsidR="00F25311">
        <w:t xml:space="preserve"> and determine if the recusal requirements are appropriately specific</w:t>
      </w:r>
      <w:r w:rsidRPr="00A109F5">
        <w:t>.</w:t>
      </w:r>
    </w:p>
    <w:p w14:paraId="3C43CBBB" w14:textId="77777777" w:rsidR="00FB3601" w:rsidRPr="00A109F5" w:rsidRDefault="00FB3601" w:rsidP="000927E1"/>
    <w:p w14:paraId="0FEB9EB3" w14:textId="77777777" w:rsidR="00FB3601" w:rsidRPr="00A109F5" w:rsidRDefault="00FB3601" w:rsidP="000927E1"/>
    <w:p w14:paraId="5D3403BB" w14:textId="77777777" w:rsidR="00F154E8" w:rsidRPr="00A109F5" w:rsidRDefault="00DE7250" w:rsidP="00B27CE2">
      <w:pPr>
        <w:pStyle w:val="ListParagraph"/>
        <w:numPr>
          <w:ilvl w:val="0"/>
          <w:numId w:val="60"/>
        </w:numPr>
      </w:pPr>
      <w:r w:rsidRPr="00A109F5">
        <w:t xml:space="preserve">How </w:t>
      </w:r>
      <w:r w:rsidR="00CD4EF6" w:rsidRPr="00A109F5">
        <w:t>are</w:t>
      </w:r>
      <w:r w:rsidRPr="00A109F5">
        <w:t xml:space="preserve"> the due process policy </w:t>
      </w:r>
      <w:r w:rsidR="00CD4EF6" w:rsidRPr="00A109F5">
        <w:t xml:space="preserve">and procedures </w:t>
      </w:r>
      <w:r w:rsidRPr="00A109F5">
        <w:t xml:space="preserve">made known to </w:t>
      </w:r>
      <w:r w:rsidR="00144603" w:rsidRPr="00A109F5">
        <w:t xml:space="preserve">medical </w:t>
      </w:r>
      <w:r w:rsidRPr="00A109F5">
        <w:t>students?</w:t>
      </w:r>
      <w:r w:rsidR="00F0143D" w:rsidRPr="00A109F5">
        <w:t xml:space="preserve"> </w:t>
      </w:r>
    </w:p>
    <w:p w14:paraId="2F7FFA72" w14:textId="77777777" w:rsidR="00F154E8" w:rsidRPr="00A109F5" w:rsidRDefault="00F154E8" w:rsidP="00B821FC">
      <w:pPr>
        <w:pStyle w:val="Default"/>
        <w:rPr>
          <w:rFonts w:ascii="Times New Roman" w:hAnsi="Times New Roman" w:cs="Times New Roman"/>
          <w:sz w:val="22"/>
          <w:szCs w:val="22"/>
        </w:rPr>
      </w:pPr>
    </w:p>
    <w:p w14:paraId="31B1C0FA" w14:textId="77777777" w:rsidR="00DE7250" w:rsidRPr="00A109F5" w:rsidRDefault="00DE7250" w:rsidP="00F154E8">
      <w:pPr>
        <w:widowControl/>
        <w:ind w:left="360" w:hanging="360"/>
        <w:rPr>
          <w:rFonts w:eastAsia="MS Mincho"/>
          <w:snapToGrid/>
        </w:rPr>
      </w:pPr>
    </w:p>
    <w:p w14:paraId="0B451768" w14:textId="77777777" w:rsidR="0088193B" w:rsidRPr="00A109F5" w:rsidRDefault="00C414CB" w:rsidP="00AA1B1A">
      <w:pPr>
        <w:pStyle w:val="Heading2"/>
        <w:rPr>
          <w:szCs w:val="28"/>
        </w:rPr>
      </w:pPr>
      <w:r w:rsidRPr="00A109F5">
        <w:rPr>
          <w:szCs w:val="28"/>
        </w:rPr>
        <w:br w:type="page"/>
      </w:r>
      <w:bookmarkStart w:id="210" w:name="_Toc198710713"/>
      <w:r w:rsidR="0088193B" w:rsidRPr="00A109F5">
        <w:rPr>
          <w:szCs w:val="28"/>
        </w:rPr>
        <w:t>Standard 10: Medical Student Selection, Assignment, and Progress</w:t>
      </w:r>
      <w:bookmarkEnd w:id="210"/>
      <w:r w:rsidR="0088193B" w:rsidRPr="00A109F5">
        <w:rPr>
          <w:szCs w:val="28"/>
        </w:rPr>
        <w:t xml:space="preserve"> </w:t>
      </w:r>
    </w:p>
    <w:p w14:paraId="749FA96D" w14:textId="77777777" w:rsidR="0088193B" w:rsidRPr="00A109F5" w:rsidRDefault="0088193B" w:rsidP="0088193B">
      <w:pPr>
        <w:pStyle w:val="Default"/>
        <w:rPr>
          <w:rFonts w:ascii="Times New Roman" w:hAnsi="Times New Roman" w:cs="Times New Roman"/>
          <w:b/>
          <w:sz w:val="22"/>
          <w:szCs w:val="22"/>
        </w:rPr>
      </w:pPr>
    </w:p>
    <w:p w14:paraId="40A32E1A" w14:textId="204D7DCA" w:rsidR="00E451C9" w:rsidRPr="00A109F5" w:rsidRDefault="003D4075" w:rsidP="009976B1">
      <w:pPr>
        <w:widowControl/>
        <w:rPr>
          <w:b/>
          <w:color w:val="000000"/>
        </w:rPr>
      </w:pPr>
      <w:r w:rsidRPr="00A109F5">
        <w:rPr>
          <w:b/>
          <w:color w:val="000000"/>
        </w:rPr>
        <w:t>A medical school establishes and publishes admission requirements for potential applicants to the medical education program and uses effective policies and procedures for medical student selection, enrollment, and assignment.</w:t>
      </w:r>
    </w:p>
    <w:p w14:paraId="57DF6FCB" w14:textId="390E5EF6" w:rsidR="003D4075" w:rsidRPr="00A109F5" w:rsidRDefault="003D4075" w:rsidP="009976B1">
      <w:pPr>
        <w:widowControl/>
        <w:rPr>
          <w:highlight w:val="yellow"/>
        </w:rPr>
      </w:pPr>
    </w:p>
    <w:p w14:paraId="59D70DA0" w14:textId="012A6994" w:rsidR="009976B1" w:rsidRPr="00A109F5" w:rsidRDefault="009976B1" w:rsidP="009976B1">
      <w:pPr>
        <w:widowControl/>
      </w:pPr>
      <w:r w:rsidRPr="00A109F5">
        <w:rPr>
          <w:highlight w:val="yellow"/>
        </w:rPr>
        <w:t xml:space="preserve">List any </w:t>
      </w:r>
      <w:r w:rsidR="005E114B" w:rsidRPr="00A109F5">
        <w:rPr>
          <w:highlight w:val="yellow"/>
        </w:rPr>
        <w:t>appendix documents</w:t>
      </w:r>
      <w:r w:rsidRPr="00A109F5">
        <w:rPr>
          <w:highlight w:val="yellow"/>
        </w:rPr>
        <w:t xml:space="preserve"> for this standard and insert them into the Table of Contents</w:t>
      </w:r>
      <w:r w:rsidRPr="00A109F5">
        <w:t>.</w:t>
      </w:r>
    </w:p>
    <w:p w14:paraId="5320FC33" w14:textId="33781B87" w:rsidR="00C87DE0" w:rsidRPr="00A109F5" w:rsidRDefault="00C87DE0" w:rsidP="009976B1">
      <w:pPr>
        <w:widowControl/>
      </w:pPr>
    </w:p>
    <w:tbl>
      <w:tblPr>
        <w:tblStyle w:val="table"/>
        <w:tblW w:w="5000" w:type="pct"/>
        <w:tblLook w:val="0000" w:firstRow="0" w:lastRow="0" w:firstColumn="0" w:lastColumn="0" w:noHBand="0" w:noVBand="0"/>
      </w:tblPr>
      <w:tblGrid>
        <w:gridCol w:w="2694"/>
        <w:gridCol w:w="1296"/>
        <w:gridCol w:w="1257"/>
        <w:gridCol w:w="1311"/>
        <w:gridCol w:w="1234"/>
        <w:gridCol w:w="1558"/>
      </w:tblGrid>
      <w:tr w:rsidR="00C87DE0" w:rsidRPr="00A109F5" w14:paraId="6E71E723" w14:textId="77777777" w:rsidTr="00A109F5">
        <w:trPr>
          <w:trHeight w:val="144"/>
        </w:trPr>
        <w:tc>
          <w:tcPr>
            <w:tcW w:w="5000" w:type="pct"/>
            <w:gridSpan w:val="6"/>
            <w:vAlign w:val="top"/>
          </w:tcPr>
          <w:p w14:paraId="17929BDB" w14:textId="77777777" w:rsidR="00C87DE0" w:rsidRPr="00A109F5" w:rsidRDefault="00C87DE0" w:rsidP="00820629">
            <w:r w:rsidRPr="00A109F5">
              <w:rPr>
                <w:b/>
              </w:rPr>
              <w:t>Table 10.0-1 | Applicants and Matriculants</w:t>
            </w:r>
          </w:p>
        </w:tc>
      </w:tr>
      <w:tr w:rsidR="00C87DE0" w:rsidRPr="00A109F5" w14:paraId="4E992722" w14:textId="77777777" w:rsidTr="00A109F5">
        <w:trPr>
          <w:trHeight w:val="144"/>
        </w:trPr>
        <w:tc>
          <w:tcPr>
            <w:tcW w:w="5000" w:type="pct"/>
            <w:gridSpan w:val="6"/>
          </w:tcPr>
          <w:p w14:paraId="22BD2DF7" w14:textId="77777777" w:rsidR="00C87DE0" w:rsidRPr="00A109F5" w:rsidRDefault="00C87DE0" w:rsidP="00820629">
            <w:r w:rsidRPr="00A109F5">
              <w:t xml:space="preserve">Provide data for the indicated entering classes on the total number of initial applications received in the admissions office, completed applications, applicants interviewed, acceptances issued, and new medical students matriculated for the first year of the medical curriculum. Do not include first year students repeating the year. </w:t>
            </w:r>
          </w:p>
        </w:tc>
      </w:tr>
      <w:tr w:rsidR="00A109F5" w:rsidRPr="00A109F5" w14:paraId="5F542FA1" w14:textId="77777777" w:rsidTr="00A239B3">
        <w:trPr>
          <w:trHeight w:val="144"/>
        </w:trPr>
        <w:tc>
          <w:tcPr>
            <w:tcW w:w="1441" w:type="pct"/>
          </w:tcPr>
          <w:p w14:paraId="647F2B5A" w14:textId="77777777" w:rsidR="0093232E" w:rsidRPr="00A109F5" w:rsidRDefault="0093232E" w:rsidP="0093232E"/>
        </w:tc>
        <w:tc>
          <w:tcPr>
            <w:tcW w:w="693" w:type="pct"/>
          </w:tcPr>
          <w:p w14:paraId="7DAEFA07" w14:textId="1559B431" w:rsidR="0093232E" w:rsidRPr="00A109F5" w:rsidRDefault="0093232E" w:rsidP="0093232E">
            <w:pPr>
              <w:jc w:val="center"/>
            </w:pPr>
            <w:r w:rsidRPr="00A109F5">
              <w:t xml:space="preserve">AY </w:t>
            </w:r>
            <w:r w:rsidR="00825C21" w:rsidRPr="00A109F5">
              <w:t>2021-22</w:t>
            </w:r>
          </w:p>
        </w:tc>
        <w:tc>
          <w:tcPr>
            <w:tcW w:w="672" w:type="pct"/>
          </w:tcPr>
          <w:p w14:paraId="3CBAD2AF" w14:textId="2D627AF7" w:rsidR="0093232E" w:rsidRPr="00A109F5" w:rsidRDefault="0093232E" w:rsidP="0093232E">
            <w:pPr>
              <w:jc w:val="center"/>
            </w:pPr>
            <w:r w:rsidRPr="00A109F5">
              <w:t xml:space="preserve">AY </w:t>
            </w:r>
            <w:r w:rsidR="00825C21" w:rsidRPr="00A109F5">
              <w:t>2022-23</w:t>
            </w:r>
          </w:p>
        </w:tc>
        <w:tc>
          <w:tcPr>
            <w:tcW w:w="701" w:type="pct"/>
          </w:tcPr>
          <w:p w14:paraId="66314C07" w14:textId="3614344A" w:rsidR="0093232E" w:rsidRPr="00A109F5" w:rsidRDefault="0093232E" w:rsidP="0093232E">
            <w:pPr>
              <w:jc w:val="center"/>
            </w:pPr>
            <w:r w:rsidRPr="00A109F5">
              <w:t xml:space="preserve">AY </w:t>
            </w:r>
            <w:r w:rsidR="00825C21" w:rsidRPr="00A109F5">
              <w:t>2023-24</w:t>
            </w:r>
          </w:p>
        </w:tc>
        <w:tc>
          <w:tcPr>
            <w:tcW w:w="660" w:type="pct"/>
          </w:tcPr>
          <w:p w14:paraId="0C3E9B30" w14:textId="4026DD90" w:rsidR="0093232E" w:rsidRPr="00A109F5" w:rsidRDefault="0093232E" w:rsidP="0093232E">
            <w:pPr>
              <w:jc w:val="center"/>
            </w:pPr>
            <w:r w:rsidRPr="00A109F5">
              <w:t xml:space="preserve">AY </w:t>
            </w:r>
            <w:r w:rsidR="00825C21" w:rsidRPr="00A109F5">
              <w:t>2024-25</w:t>
            </w:r>
          </w:p>
        </w:tc>
        <w:tc>
          <w:tcPr>
            <w:tcW w:w="834" w:type="pct"/>
          </w:tcPr>
          <w:p w14:paraId="70C2BEE2" w14:textId="2E0EBF9F" w:rsidR="00B619C0" w:rsidRDefault="0093232E" w:rsidP="0093232E">
            <w:pPr>
              <w:jc w:val="center"/>
            </w:pPr>
            <w:r w:rsidRPr="00A109F5">
              <w:t xml:space="preserve">AY </w:t>
            </w:r>
            <w:r w:rsidR="00825C21" w:rsidRPr="00A109F5">
              <w:t xml:space="preserve">2025-26 </w:t>
            </w:r>
          </w:p>
          <w:p w14:paraId="58D43077" w14:textId="53B563CE" w:rsidR="0093232E" w:rsidRPr="00A109F5" w:rsidRDefault="00825C21" w:rsidP="0093232E">
            <w:pPr>
              <w:jc w:val="center"/>
            </w:pPr>
            <w:r w:rsidRPr="00A109F5">
              <w:t>(as available)</w:t>
            </w:r>
          </w:p>
        </w:tc>
      </w:tr>
      <w:tr w:rsidR="00A109F5" w:rsidRPr="00A109F5" w14:paraId="58F58FE3" w14:textId="77777777" w:rsidTr="00A239B3">
        <w:trPr>
          <w:trHeight w:val="144"/>
        </w:trPr>
        <w:tc>
          <w:tcPr>
            <w:tcW w:w="1441" w:type="pct"/>
          </w:tcPr>
          <w:p w14:paraId="3BB40AA1" w14:textId="77777777" w:rsidR="00C87DE0" w:rsidRPr="00A109F5" w:rsidRDefault="00C87DE0" w:rsidP="00820629">
            <w:r w:rsidRPr="00A109F5">
              <w:t>Initial Applications</w:t>
            </w:r>
          </w:p>
        </w:tc>
        <w:tc>
          <w:tcPr>
            <w:tcW w:w="693" w:type="pct"/>
          </w:tcPr>
          <w:p w14:paraId="0508A5D9" w14:textId="77777777" w:rsidR="00C87DE0" w:rsidRPr="00A109F5" w:rsidRDefault="00C87DE0" w:rsidP="00820629"/>
        </w:tc>
        <w:tc>
          <w:tcPr>
            <w:tcW w:w="672" w:type="pct"/>
          </w:tcPr>
          <w:p w14:paraId="37CF23C4" w14:textId="77777777" w:rsidR="00C87DE0" w:rsidRPr="00A109F5" w:rsidRDefault="00C87DE0" w:rsidP="00820629"/>
        </w:tc>
        <w:tc>
          <w:tcPr>
            <w:tcW w:w="701" w:type="pct"/>
          </w:tcPr>
          <w:p w14:paraId="209BD6F2" w14:textId="77777777" w:rsidR="00C87DE0" w:rsidRPr="00A109F5" w:rsidRDefault="00C87DE0" w:rsidP="00820629"/>
        </w:tc>
        <w:tc>
          <w:tcPr>
            <w:tcW w:w="660" w:type="pct"/>
          </w:tcPr>
          <w:p w14:paraId="1591B2FF" w14:textId="77777777" w:rsidR="00C87DE0" w:rsidRPr="00A109F5" w:rsidRDefault="00C87DE0" w:rsidP="00820629"/>
        </w:tc>
        <w:tc>
          <w:tcPr>
            <w:tcW w:w="834" w:type="pct"/>
          </w:tcPr>
          <w:p w14:paraId="118C9324" w14:textId="77777777" w:rsidR="00C87DE0" w:rsidRPr="00A109F5" w:rsidRDefault="00C87DE0" w:rsidP="00820629"/>
        </w:tc>
      </w:tr>
      <w:tr w:rsidR="00A109F5" w:rsidRPr="00A109F5" w14:paraId="4710212E" w14:textId="77777777" w:rsidTr="00A239B3">
        <w:trPr>
          <w:trHeight w:val="144"/>
        </w:trPr>
        <w:tc>
          <w:tcPr>
            <w:tcW w:w="1441" w:type="pct"/>
          </w:tcPr>
          <w:p w14:paraId="5F9DE010" w14:textId="77777777" w:rsidR="00C87DE0" w:rsidRPr="00A109F5" w:rsidRDefault="00C87DE0" w:rsidP="00820629">
            <w:r w:rsidRPr="00A109F5">
              <w:t>Completed Applications</w:t>
            </w:r>
          </w:p>
        </w:tc>
        <w:tc>
          <w:tcPr>
            <w:tcW w:w="693" w:type="pct"/>
          </w:tcPr>
          <w:p w14:paraId="46A9B588" w14:textId="77777777" w:rsidR="00C87DE0" w:rsidRPr="00A109F5" w:rsidRDefault="00C87DE0" w:rsidP="00820629"/>
        </w:tc>
        <w:tc>
          <w:tcPr>
            <w:tcW w:w="672" w:type="pct"/>
          </w:tcPr>
          <w:p w14:paraId="77A5F593" w14:textId="77777777" w:rsidR="00C87DE0" w:rsidRPr="00A109F5" w:rsidRDefault="00C87DE0" w:rsidP="00820629"/>
        </w:tc>
        <w:tc>
          <w:tcPr>
            <w:tcW w:w="701" w:type="pct"/>
          </w:tcPr>
          <w:p w14:paraId="34CAFA12" w14:textId="77777777" w:rsidR="00C87DE0" w:rsidRPr="00A109F5" w:rsidRDefault="00C87DE0" w:rsidP="00820629"/>
        </w:tc>
        <w:tc>
          <w:tcPr>
            <w:tcW w:w="660" w:type="pct"/>
          </w:tcPr>
          <w:p w14:paraId="69E84D24" w14:textId="77777777" w:rsidR="00C87DE0" w:rsidRPr="00A109F5" w:rsidRDefault="00C87DE0" w:rsidP="00820629"/>
        </w:tc>
        <w:tc>
          <w:tcPr>
            <w:tcW w:w="834" w:type="pct"/>
          </w:tcPr>
          <w:p w14:paraId="0FE45EA9" w14:textId="77777777" w:rsidR="00C87DE0" w:rsidRPr="00A109F5" w:rsidRDefault="00C87DE0" w:rsidP="00820629"/>
        </w:tc>
      </w:tr>
      <w:tr w:rsidR="00A109F5" w:rsidRPr="00A109F5" w14:paraId="150F4CB3" w14:textId="77777777" w:rsidTr="00A239B3">
        <w:trPr>
          <w:trHeight w:val="144"/>
        </w:trPr>
        <w:tc>
          <w:tcPr>
            <w:tcW w:w="1441" w:type="pct"/>
          </w:tcPr>
          <w:p w14:paraId="50D5CCDC" w14:textId="77777777" w:rsidR="00C87DE0" w:rsidRPr="00A109F5" w:rsidRDefault="00C87DE0" w:rsidP="00820629">
            <w:r w:rsidRPr="00A109F5">
              <w:t>Applicants Interviewed</w:t>
            </w:r>
          </w:p>
        </w:tc>
        <w:tc>
          <w:tcPr>
            <w:tcW w:w="693" w:type="pct"/>
          </w:tcPr>
          <w:p w14:paraId="3520E405" w14:textId="77777777" w:rsidR="00C87DE0" w:rsidRPr="00A109F5" w:rsidRDefault="00C87DE0" w:rsidP="00820629"/>
        </w:tc>
        <w:tc>
          <w:tcPr>
            <w:tcW w:w="672" w:type="pct"/>
          </w:tcPr>
          <w:p w14:paraId="49D87453" w14:textId="77777777" w:rsidR="00C87DE0" w:rsidRPr="00A109F5" w:rsidRDefault="00C87DE0" w:rsidP="00820629"/>
        </w:tc>
        <w:tc>
          <w:tcPr>
            <w:tcW w:w="701" w:type="pct"/>
          </w:tcPr>
          <w:p w14:paraId="0FF36C32" w14:textId="77777777" w:rsidR="00C87DE0" w:rsidRPr="00A109F5" w:rsidRDefault="00C87DE0" w:rsidP="00820629"/>
        </w:tc>
        <w:tc>
          <w:tcPr>
            <w:tcW w:w="660" w:type="pct"/>
          </w:tcPr>
          <w:p w14:paraId="088A7E0E" w14:textId="77777777" w:rsidR="00C87DE0" w:rsidRPr="00A109F5" w:rsidRDefault="00C87DE0" w:rsidP="00820629"/>
        </w:tc>
        <w:tc>
          <w:tcPr>
            <w:tcW w:w="834" w:type="pct"/>
          </w:tcPr>
          <w:p w14:paraId="441281ED" w14:textId="77777777" w:rsidR="00C87DE0" w:rsidRPr="00A109F5" w:rsidRDefault="00C87DE0" w:rsidP="00820629"/>
        </w:tc>
      </w:tr>
      <w:tr w:rsidR="00A109F5" w:rsidRPr="00A109F5" w14:paraId="2CE609BE" w14:textId="77777777" w:rsidTr="00A239B3">
        <w:trPr>
          <w:trHeight w:val="144"/>
        </w:trPr>
        <w:tc>
          <w:tcPr>
            <w:tcW w:w="1441" w:type="pct"/>
          </w:tcPr>
          <w:p w14:paraId="06FE1C37" w14:textId="77777777" w:rsidR="00C87DE0" w:rsidRPr="00A109F5" w:rsidRDefault="00C87DE0" w:rsidP="00820629">
            <w:r w:rsidRPr="00A109F5">
              <w:t>Acceptances Issued</w:t>
            </w:r>
          </w:p>
        </w:tc>
        <w:tc>
          <w:tcPr>
            <w:tcW w:w="693" w:type="pct"/>
          </w:tcPr>
          <w:p w14:paraId="5D8D0B66" w14:textId="77777777" w:rsidR="00C87DE0" w:rsidRPr="00A109F5" w:rsidRDefault="00C87DE0" w:rsidP="00820629"/>
        </w:tc>
        <w:tc>
          <w:tcPr>
            <w:tcW w:w="672" w:type="pct"/>
          </w:tcPr>
          <w:p w14:paraId="06FB2259" w14:textId="77777777" w:rsidR="00C87DE0" w:rsidRPr="00A109F5" w:rsidRDefault="00C87DE0" w:rsidP="00820629"/>
        </w:tc>
        <w:tc>
          <w:tcPr>
            <w:tcW w:w="701" w:type="pct"/>
          </w:tcPr>
          <w:p w14:paraId="6B615F16" w14:textId="77777777" w:rsidR="00C87DE0" w:rsidRPr="00A109F5" w:rsidRDefault="00C87DE0" w:rsidP="00820629"/>
        </w:tc>
        <w:tc>
          <w:tcPr>
            <w:tcW w:w="660" w:type="pct"/>
          </w:tcPr>
          <w:p w14:paraId="1189B606" w14:textId="77777777" w:rsidR="00C87DE0" w:rsidRPr="00A109F5" w:rsidRDefault="00C87DE0" w:rsidP="00820629"/>
        </w:tc>
        <w:tc>
          <w:tcPr>
            <w:tcW w:w="834" w:type="pct"/>
          </w:tcPr>
          <w:p w14:paraId="6B18AE5D" w14:textId="77777777" w:rsidR="00C87DE0" w:rsidRPr="00A109F5" w:rsidRDefault="00C87DE0" w:rsidP="00820629"/>
        </w:tc>
      </w:tr>
      <w:tr w:rsidR="00A109F5" w:rsidRPr="00A109F5" w14:paraId="7E1E369B" w14:textId="77777777" w:rsidTr="00A239B3">
        <w:trPr>
          <w:trHeight w:val="144"/>
        </w:trPr>
        <w:tc>
          <w:tcPr>
            <w:tcW w:w="1441" w:type="pct"/>
          </w:tcPr>
          <w:p w14:paraId="10107D7E" w14:textId="77777777" w:rsidR="00C87DE0" w:rsidRPr="00A109F5" w:rsidRDefault="00C87DE0" w:rsidP="00820629">
            <w:r w:rsidRPr="00A109F5">
              <w:t>New Students Matriculated</w:t>
            </w:r>
          </w:p>
        </w:tc>
        <w:tc>
          <w:tcPr>
            <w:tcW w:w="693" w:type="pct"/>
          </w:tcPr>
          <w:p w14:paraId="63AAF87A" w14:textId="77777777" w:rsidR="00C87DE0" w:rsidRPr="00A109F5" w:rsidRDefault="00C87DE0" w:rsidP="00820629"/>
        </w:tc>
        <w:tc>
          <w:tcPr>
            <w:tcW w:w="672" w:type="pct"/>
          </w:tcPr>
          <w:p w14:paraId="310B58E2" w14:textId="77777777" w:rsidR="00C87DE0" w:rsidRPr="00A109F5" w:rsidRDefault="00C87DE0" w:rsidP="00820629"/>
        </w:tc>
        <w:tc>
          <w:tcPr>
            <w:tcW w:w="701" w:type="pct"/>
          </w:tcPr>
          <w:p w14:paraId="1B5D938C" w14:textId="77777777" w:rsidR="00C87DE0" w:rsidRPr="00A109F5" w:rsidRDefault="00C87DE0" w:rsidP="00820629"/>
        </w:tc>
        <w:tc>
          <w:tcPr>
            <w:tcW w:w="660" w:type="pct"/>
          </w:tcPr>
          <w:p w14:paraId="6FF2133C" w14:textId="77777777" w:rsidR="00C87DE0" w:rsidRPr="00A109F5" w:rsidRDefault="00C87DE0" w:rsidP="00820629"/>
        </w:tc>
        <w:tc>
          <w:tcPr>
            <w:tcW w:w="834" w:type="pct"/>
          </w:tcPr>
          <w:p w14:paraId="34D8D989" w14:textId="77777777" w:rsidR="00C87DE0" w:rsidRPr="00A109F5" w:rsidRDefault="00C87DE0" w:rsidP="00820629"/>
        </w:tc>
      </w:tr>
    </w:tbl>
    <w:p w14:paraId="64F54249" w14:textId="77777777" w:rsidR="00C434D9" w:rsidRPr="00A109F5" w:rsidRDefault="00C434D9">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4000"/>
        <w:gridCol w:w="1513"/>
        <w:gridCol w:w="1513"/>
        <w:gridCol w:w="2324"/>
      </w:tblGrid>
      <w:tr w:rsidR="00DF5117" w:rsidRPr="00A109F5" w14:paraId="55568A8E" w14:textId="77777777" w:rsidTr="00A109F5">
        <w:trPr>
          <w:trHeight w:val="144"/>
        </w:trPr>
        <w:tc>
          <w:tcPr>
            <w:tcW w:w="5000" w:type="pct"/>
            <w:gridSpan w:val="4"/>
          </w:tcPr>
          <w:p w14:paraId="036BB049" w14:textId="77777777" w:rsidR="00DF5117" w:rsidRPr="00A109F5" w:rsidRDefault="00DF5117" w:rsidP="00D66492">
            <w:pPr>
              <w:rPr>
                <w:rFonts w:eastAsia="Times New Roman"/>
                <w:szCs w:val="20"/>
              </w:rPr>
            </w:pPr>
            <w:bookmarkStart w:id="211" w:name="_Hlk489431581"/>
            <w:r w:rsidRPr="00A109F5">
              <w:rPr>
                <w:b/>
                <w:szCs w:val="20"/>
              </w:rPr>
              <w:t>Table 10.0-2 | Entering Student MCAT Scores</w:t>
            </w:r>
          </w:p>
        </w:tc>
      </w:tr>
      <w:tr w:rsidR="00DF5117" w:rsidRPr="00A109F5" w14:paraId="61AAE4DD" w14:textId="77777777" w:rsidTr="00A109F5">
        <w:trPr>
          <w:trHeight w:val="144"/>
        </w:trPr>
        <w:tc>
          <w:tcPr>
            <w:tcW w:w="5000" w:type="pct"/>
            <w:gridSpan w:val="4"/>
          </w:tcPr>
          <w:p w14:paraId="740E3F9A" w14:textId="1D0DDD30" w:rsidR="00DF5117" w:rsidRPr="00A109F5" w:rsidRDefault="00DF5117" w:rsidP="00D66492">
            <w:pPr>
              <w:rPr>
                <w:rFonts w:eastAsia="Times New Roman"/>
                <w:szCs w:val="20"/>
              </w:rPr>
            </w:pPr>
            <w:r w:rsidRPr="00A109F5">
              <w:rPr>
                <w:szCs w:val="20"/>
              </w:rPr>
              <w:t xml:space="preserve">If applicable, use the table below to provide </w:t>
            </w:r>
            <w:r w:rsidRPr="00A109F5">
              <w:rPr>
                <w:i/>
                <w:szCs w:val="20"/>
              </w:rPr>
              <w:t>mean</w:t>
            </w:r>
            <w:r w:rsidRPr="00A109F5">
              <w:rPr>
                <w:szCs w:val="20"/>
              </w:rPr>
              <w:t xml:space="preserve"> MCAT scores, for new (not repeating) </w:t>
            </w:r>
            <w:r w:rsidR="0069676A" w:rsidRPr="00A109F5">
              <w:rPr>
                <w:szCs w:val="20"/>
              </w:rPr>
              <w:t>first year</w:t>
            </w:r>
            <w:r w:rsidRPr="00A109F5">
              <w:rPr>
                <w:szCs w:val="20"/>
              </w:rPr>
              <w:t xml:space="preserve"> medical students in the indicated entering classes.</w:t>
            </w:r>
          </w:p>
        </w:tc>
      </w:tr>
      <w:tr w:rsidR="00825C21" w:rsidRPr="00A109F5" w14:paraId="59AC9129" w14:textId="77777777" w:rsidTr="00A109F5">
        <w:trPr>
          <w:trHeight w:val="144"/>
        </w:trPr>
        <w:tc>
          <w:tcPr>
            <w:tcW w:w="2139" w:type="pct"/>
          </w:tcPr>
          <w:p w14:paraId="741ADE1B" w14:textId="77777777" w:rsidR="0093232E" w:rsidRPr="00A109F5" w:rsidRDefault="0093232E" w:rsidP="0093232E">
            <w:pPr>
              <w:rPr>
                <w:rFonts w:eastAsia="Times New Roman"/>
                <w:szCs w:val="20"/>
              </w:rPr>
            </w:pPr>
          </w:p>
        </w:tc>
        <w:tc>
          <w:tcPr>
            <w:tcW w:w="809" w:type="pct"/>
          </w:tcPr>
          <w:p w14:paraId="45C79A42" w14:textId="06D9F63B" w:rsidR="0093232E" w:rsidRPr="00A109F5" w:rsidRDefault="0093232E" w:rsidP="0093232E">
            <w:pPr>
              <w:jc w:val="center"/>
              <w:rPr>
                <w:rFonts w:eastAsia="Times New Roman"/>
                <w:szCs w:val="20"/>
              </w:rPr>
            </w:pPr>
            <w:r w:rsidRPr="00A109F5">
              <w:t xml:space="preserve">AY </w:t>
            </w:r>
            <w:r w:rsidR="00825C21" w:rsidRPr="00A109F5">
              <w:t>2023-24</w:t>
            </w:r>
          </w:p>
        </w:tc>
        <w:tc>
          <w:tcPr>
            <w:tcW w:w="809" w:type="pct"/>
          </w:tcPr>
          <w:p w14:paraId="1575B7E9" w14:textId="72C7E323" w:rsidR="0093232E" w:rsidRPr="00A109F5" w:rsidRDefault="0093232E" w:rsidP="0093232E">
            <w:pPr>
              <w:jc w:val="center"/>
              <w:rPr>
                <w:rFonts w:eastAsia="Times New Roman"/>
                <w:szCs w:val="20"/>
              </w:rPr>
            </w:pPr>
            <w:r w:rsidRPr="00A109F5">
              <w:t xml:space="preserve">AY </w:t>
            </w:r>
            <w:r w:rsidR="00825C21" w:rsidRPr="00A109F5">
              <w:t>2024-25</w:t>
            </w:r>
          </w:p>
        </w:tc>
        <w:tc>
          <w:tcPr>
            <w:tcW w:w="1243" w:type="pct"/>
          </w:tcPr>
          <w:p w14:paraId="27C66199" w14:textId="7961AE45" w:rsidR="00B619C0" w:rsidRDefault="0093232E" w:rsidP="0093232E">
            <w:pPr>
              <w:jc w:val="center"/>
            </w:pPr>
            <w:r w:rsidRPr="00A109F5">
              <w:t xml:space="preserve">AY </w:t>
            </w:r>
            <w:r w:rsidR="00825C21" w:rsidRPr="00A109F5">
              <w:t xml:space="preserve">2025-26 </w:t>
            </w:r>
          </w:p>
          <w:p w14:paraId="601D28A1" w14:textId="17F186A0" w:rsidR="0093232E" w:rsidRPr="00A109F5" w:rsidRDefault="00825C21" w:rsidP="0093232E">
            <w:pPr>
              <w:jc w:val="center"/>
              <w:rPr>
                <w:rFonts w:eastAsia="Times New Roman"/>
                <w:szCs w:val="20"/>
              </w:rPr>
            </w:pPr>
            <w:r w:rsidRPr="00A109F5">
              <w:t>(as available)</w:t>
            </w:r>
          </w:p>
        </w:tc>
      </w:tr>
      <w:tr w:rsidR="00825C21" w:rsidRPr="00A109F5" w14:paraId="79F60C3E" w14:textId="77777777" w:rsidTr="00A109F5">
        <w:trPr>
          <w:trHeight w:val="144"/>
        </w:trPr>
        <w:tc>
          <w:tcPr>
            <w:tcW w:w="2139" w:type="pct"/>
          </w:tcPr>
          <w:p w14:paraId="4C49C895" w14:textId="77777777" w:rsidR="00DF5117" w:rsidRPr="00A109F5" w:rsidRDefault="00DF5117" w:rsidP="00D66492">
            <w:pPr>
              <w:rPr>
                <w:rFonts w:eastAsia="Times New Roman"/>
                <w:szCs w:val="20"/>
              </w:rPr>
            </w:pPr>
            <w:r w:rsidRPr="00A109F5">
              <w:rPr>
                <w:szCs w:val="20"/>
              </w:rPr>
              <w:t xml:space="preserve">Chemical and Physical Foundations of Biological Systems </w:t>
            </w:r>
          </w:p>
        </w:tc>
        <w:tc>
          <w:tcPr>
            <w:tcW w:w="809" w:type="pct"/>
          </w:tcPr>
          <w:p w14:paraId="45A0CB2E" w14:textId="77777777" w:rsidR="00DF5117" w:rsidRPr="00A109F5" w:rsidRDefault="00DF5117" w:rsidP="00D66492">
            <w:pPr>
              <w:rPr>
                <w:rFonts w:eastAsia="Times New Roman"/>
                <w:szCs w:val="20"/>
              </w:rPr>
            </w:pPr>
          </w:p>
        </w:tc>
        <w:tc>
          <w:tcPr>
            <w:tcW w:w="809" w:type="pct"/>
          </w:tcPr>
          <w:p w14:paraId="449F6F63" w14:textId="77777777" w:rsidR="00DF5117" w:rsidRPr="00A109F5" w:rsidRDefault="00DF5117" w:rsidP="00D66492">
            <w:pPr>
              <w:rPr>
                <w:rFonts w:eastAsia="Times New Roman"/>
                <w:szCs w:val="20"/>
              </w:rPr>
            </w:pPr>
          </w:p>
        </w:tc>
        <w:tc>
          <w:tcPr>
            <w:tcW w:w="1243" w:type="pct"/>
          </w:tcPr>
          <w:p w14:paraId="33811457" w14:textId="77777777" w:rsidR="00DF5117" w:rsidRPr="00A109F5" w:rsidRDefault="00DF5117" w:rsidP="00D66492">
            <w:pPr>
              <w:rPr>
                <w:rFonts w:eastAsia="Times New Roman"/>
                <w:szCs w:val="20"/>
              </w:rPr>
            </w:pPr>
          </w:p>
        </w:tc>
      </w:tr>
      <w:tr w:rsidR="00825C21" w:rsidRPr="00A109F5" w14:paraId="15440C9A" w14:textId="77777777" w:rsidTr="00A109F5">
        <w:trPr>
          <w:trHeight w:val="144"/>
        </w:trPr>
        <w:tc>
          <w:tcPr>
            <w:tcW w:w="2139" w:type="pct"/>
          </w:tcPr>
          <w:p w14:paraId="6F40A107" w14:textId="77777777" w:rsidR="00DF5117" w:rsidRPr="00A109F5" w:rsidRDefault="00DF5117" w:rsidP="00D66492">
            <w:pPr>
              <w:rPr>
                <w:rFonts w:eastAsia="Times New Roman"/>
                <w:szCs w:val="20"/>
              </w:rPr>
            </w:pPr>
            <w:r w:rsidRPr="00A109F5">
              <w:rPr>
                <w:szCs w:val="20"/>
              </w:rPr>
              <w:t xml:space="preserve">Biological and Biochemical Foundations of Living Systems </w:t>
            </w:r>
          </w:p>
        </w:tc>
        <w:tc>
          <w:tcPr>
            <w:tcW w:w="809" w:type="pct"/>
          </w:tcPr>
          <w:p w14:paraId="1D6E8926" w14:textId="77777777" w:rsidR="00DF5117" w:rsidRPr="00A109F5" w:rsidRDefault="00DF5117" w:rsidP="00D66492">
            <w:pPr>
              <w:rPr>
                <w:rFonts w:eastAsia="Times New Roman"/>
                <w:szCs w:val="20"/>
              </w:rPr>
            </w:pPr>
          </w:p>
        </w:tc>
        <w:tc>
          <w:tcPr>
            <w:tcW w:w="809" w:type="pct"/>
          </w:tcPr>
          <w:p w14:paraId="3490372B" w14:textId="77777777" w:rsidR="00DF5117" w:rsidRPr="00A109F5" w:rsidRDefault="00DF5117" w:rsidP="00D66492">
            <w:pPr>
              <w:rPr>
                <w:rFonts w:eastAsia="Times New Roman"/>
                <w:szCs w:val="20"/>
              </w:rPr>
            </w:pPr>
          </w:p>
        </w:tc>
        <w:tc>
          <w:tcPr>
            <w:tcW w:w="1243" w:type="pct"/>
          </w:tcPr>
          <w:p w14:paraId="1BA14796" w14:textId="77777777" w:rsidR="00DF5117" w:rsidRPr="00A109F5" w:rsidRDefault="00DF5117" w:rsidP="00D66492">
            <w:pPr>
              <w:rPr>
                <w:rFonts w:eastAsia="Times New Roman"/>
                <w:szCs w:val="20"/>
              </w:rPr>
            </w:pPr>
          </w:p>
        </w:tc>
      </w:tr>
      <w:tr w:rsidR="00825C21" w:rsidRPr="00A109F5" w14:paraId="2F9E75FA" w14:textId="77777777" w:rsidTr="00A109F5">
        <w:trPr>
          <w:trHeight w:val="144"/>
        </w:trPr>
        <w:tc>
          <w:tcPr>
            <w:tcW w:w="2139" w:type="pct"/>
          </w:tcPr>
          <w:p w14:paraId="6EA431E1" w14:textId="77777777" w:rsidR="00DF5117" w:rsidRPr="00A109F5" w:rsidRDefault="00DF5117" w:rsidP="00D66492">
            <w:pPr>
              <w:rPr>
                <w:rFonts w:eastAsia="Times New Roman"/>
                <w:szCs w:val="20"/>
              </w:rPr>
            </w:pPr>
            <w:r w:rsidRPr="00A109F5">
              <w:rPr>
                <w:szCs w:val="20"/>
              </w:rPr>
              <w:t xml:space="preserve">Critical Analysis and Reasoning Skills </w:t>
            </w:r>
          </w:p>
        </w:tc>
        <w:tc>
          <w:tcPr>
            <w:tcW w:w="809" w:type="pct"/>
          </w:tcPr>
          <w:p w14:paraId="2C1A7EF3" w14:textId="77777777" w:rsidR="00DF5117" w:rsidRPr="00A109F5" w:rsidRDefault="00DF5117" w:rsidP="00D66492">
            <w:pPr>
              <w:rPr>
                <w:rFonts w:eastAsia="Times New Roman"/>
                <w:szCs w:val="20"/>
              </w:rPr>
            </w:pPr>
          </w:p>
        </w:tc>
        <w:tc>
          <w:tcPr>
            <w:tcW w:w="809" w:type="pct"/>
          </w:tcPr>
          <w:p w14:paraId="0F84EDA6" w14:textId="77777777" w:rsidR="00DF5117" w:rsidRPr="00A109F5" w:rsidRDefault="00DF5117" w:rsidP="00D66492">
            <w:pPr>
              <w:rPr>
                <w:rFonts w:eastAsia="Times New Roman"/>
                <w:szCs w:val="20"/>
              </w:rPr>
            </w:pPr>
          </w:p>
        </w:tc>
        <w:tc>
          <w:tcPr>
            <w:tcW w:w="1243" w:type="pct"/>
          </w:tcPr>
          <w:p w14:paraId="799DA3B6" w14:textId="77777777" w:rsidR="00DF5117" w:rsidRPr="00A109F5" w:rsidRDefault="00DF5117" w:rsidP="00D66492">
            <w:pPr>
              <w:rPr>
                <w:rFonts w:eastAsia="Times New Roman"/>
                <w:szCs w:val="20"/>
              </w:rPr>
            </w:pPr>
          </w:p>
        </w:tc>
      </w:tr>
      <w:tr w:rsidR="00825C21" w:rsidRPr="00A109F5" w14:paraId="26556C75" w14:textId="77777777" w:rsidTr="00A109F5">
        <w:trPr>
          <w:trHeight w:val="144"/>
        </w:trPr>
        <w:tc>
          <w:tcPr>
            <w:tcW w:w="2139" w:type="pct"/>
          </w:tcPr>
          <w:p w14:paraId="6D20D135" w14:textId="77777777" w:rsidR="00DF5117" w:rsidRPr="00A109F5" w:rsidRDefault="00DF5117" w:rsidP="00D66492">
            <w:pPr>
              <w:rPr>
                <w:rFonts w:eastAsia="Times New Roman"/>
                <w:szCs w:val="20"/>
              </w:rPr>
            </w:pPr>
            <w:r w:rsidRPr="00A109F5">
              <w:rPr>
                <w:szCs w:val="20"/>
              </w:rPr>
              <w:t>Psychological, Social, and Biological Foundations of Behavior</w:t>
            </w:r>
          </w:p>
        </w:tc>
        <w:tc>
          <w:tcPr>
            <w:tcW w:w="809" w:type="pct"/>
          </w:tcPr>
          <w:p w14:paraId="1F06D2D8" w14:textId="77777777" w:rsidR="00DF5117" w:rsidRPr="00A109F5" w:rsidRDefault="00DF5117" w:rsidP="00D66492">
            <w:pPr>
              <w:rPr>
                <w:rFonts w:eastAsia="Times New Roman"/>
                <w:szCs w:val="20"/>
              </w:rPr>
            </w:pPr>
          </w:p>
        </w:tc>
        <w:tc>
          <w:tcPr>
            <w:tcW w:w="809" w:type="pct"/>
          </w:tcPr>
          <w:p w14:paraId="63D37438" w14:textId="77777777" w:rsidR="00DF5117" w:rsidRPr="00A109F5" w:rsidRDefault="00DF5117" w:rsidP="00D66492">
            <w:pPr>
              <w:rPr>
                <w:rFonts w:eastAsia="Times New Roman"/>
                <w:szCs w:val="20"/>
              </w:rPr>
            </w:pPr>
          </w:p>
        </w:tc>
        <w:tc>
          <w:tcPr>
            <w:tcW w:w="1243" w:type="pct"/>
          </w:tcPr>
          <w:p w14:paraId="421E7AAF" w14:textId="77777777" w:rsidR="00DF5117" w:rsidRPr="00A109F5" w:rsidRDefault="00DF5117" w:rsidP="00D66492">
            <w:pPr>
              <w:rPr>
                <w:rFonts w:eastAsia="Times New Roman"/>
                <w:szCs w:val="20"/>
              </w:rPr>
            </w:pPr>
          </w:p>
        </w:tc>
      </w:tr>
      <w:tr w:rsidR="00825C21" w:rsidRPr="00A109F5" w14:paraId="7E7D4157" w14:textId="77777777" w:rsidTr="00A109F5">
        <w:trPr>
          <w:trHeight w:val="144"/>
        </w:trPr>
        <w:tc>
          <w:tcPr>
            <w:tcW w:w="2139" w:type="pct"/>
          </w:tcPr>
          <w:p w14:paraId="362E9906" w14:textId="77777777" w:rsidR="00DF5117" w:rsidRPr="00A109F5" w:rsidRDefault="00DF5117" w:rsidP="00D66492">
            <w:pPr>
              <w:rPr>
                <w:rFonts w:eastAsia="Times New Roman"/>
                <w:szCs w:val="20"/>
              </w:rPr>
            </w:pPr>
            <w:r w:rsidRPr="00A109F5">
              <w:rPr>
                <w:szCs w:val="20"/>
              </w:rPr>
              <w:t>Total Score</w:t>
            </w:r>
          </w:p>
        </w:tc>
        <w:tc>
          <w:tcPr>
            <w:tcW w:w="809" w:type="pct"/>
          </w:tcPr>
          <w:p w14:paraId="34B150D3" w14:textId="77777777" w:rsidR="00DF5117" w:rsidRPr="00A109F5" w:rsidRDefault="00DF5117" w:rsidP="00D66492">
            <w:pPr>
              <w:rPr>
                <w:rFonts w:eastAsia="Times New Roman"/>
                <w:szCs w:val="20"/>
              </w:rPr>
            </w:pPr>
          </w:p>
        </w:tc>
        <w:tc>
          <w:tcPr>
            <w:tcW w:w="809" w:type="pct"/>
          </w:tcPr>
          <w:p w14:paraId="117679BC" w14:textId="77777777" w:rsidR="00DF5117" w:rsidRPr="00A109F5" w:rsidRDefault="00DF5117" w:rsidP="00D66492">
            <w:pPr>
              <w:rPr>
                <w:rFonts w:eastAsia="Times New Roman"/>
                <w:szCs w:val="20"/>
              </w:rPr>
            </w:pPr>
          </w:p>
        </w:tc>
        <w:tc>
          <w:tcPr>
            <w:tcW w:w="1243" w:type="pct"/>
          </w:tcPr>
          <w:p w14:paraId="0928D4ED" w14:textId="77777777" w:rsidR="00DF5117" w:rsidRPr="00A109F5" w:rsidRDefault="00DF5117" w:rsidP="00D66492">
            <w:pPr>
              <w:rPr>
                <w:rFonts w:eastAsia="Times New Roman"/>
                <w:szCs w:val="20"/>
              </w:rPr>
            </w:pPr>
          </w:p>
        </w:tc>
      </w:tr>
      <w:bookmarkEnd w:id="211"/>
    </w:tbl>
    <w:p w14:paraId="15907AA4" w14:textId="14B6BCF5" w:rsidR="00A42869" w:rsidRPr="00A109F5" w:rsidRDefault="00A42869" w:rsidP="0088193B">
      <w:pPr>
        <w:widowControl/>
        <w:rPr>
          <w:rFonts w:eastAsia="MS Mincho"/>
          <w:snapToGr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36"/>
        <w:gridCol w:w="1539"/>
        <w:gridCol w:w="1539"/>
        <w:gridCol w:w="1539"/>
        <w:gridCol w:w="1539"/>
        <w:gridCol w:w="2158"/>
      </w:tblGrid>
      <w:tr w:rsidR="003C27CC" w:rsidRPr="00A109F5" w14:paraId="683BF172" w14:textId="77777777" w:rsidTr="00A109F5">
        <w:trPr>
          <w:cantSplit/>
          <w:trHeight w:val="242"/>
        </w:trPr>
        <w:tc>
          <w:tcPr>
            <w:tcW w:w="5000" w:type="pct"/>
            <w:gridSpan w:val="6"/>
            <w:vAlign w:val="center"/>
          </w:tcPr>
          <w:p w14:paraId="46208285" w14:textId="19C6B9A6" w:rsidR="003C27CC" w:rsidRPr="00A109F5" w:rsidRDefault="003C27CC" w:rsidP="003C27CC">
            <w:pPr>
              <w:widowControl/>
              <w:rPr>
                <w:rFonts w:eastAsia="MS Mincho"/>
                <w:b/>
                <w:snapToGrid/>
              </w:rPr>
            </w:pPr>
            <w:r w:rsidRPr="00A109F5">
              <w:rPr>
                <w:rFonts w:eastAsia="MS Mincho"/>
                <w:b/>
                <w:snapToGrid/>
              </w:rPr>
              <w:t>Table 10.0-3 | Entering Student Mean GPA</w:t>
            </w:r>
          </w:p>
        </w:tc>
      </w:tr>
      <w:tr w:rsidR="0088193B" w:rsidRPr="00A109F5" w14:paraId="4F0B88A9" w14:textId="77777777" w:rsidTr="00A109F5">
        <w:trPr>
          <w:cantSplit/>
          <w:trHeight w:val="305"/>
        </w:trPr>
        <w:tc>
          <w:tcPr>
            <w:tcW w:w="5000" w:type="pct"/>
            <w:gridSpan w:val="6"/>
            <w:shd w:val="clear" w:color="auto" w:fill="auto"/>
            <w:vAlign w:val="center"/>
          </w:tcPr>
          <w:p w14:paraId="5EAA870B" w14:textId="21078F08" w:rsidR="0088193B" w:rsidRPr="00A109F5" w:rsidRDefault="0088193B" w:rsidP="00621AF9">
            <w:pPr>
              <w:widowControl/>
              <w:rPr>
                <w:rFonts w:eastAsia="MS Mincho"/>
                <w:snapToGrid/>
              </w:rPr>
            </w:pPr>
            <w:r w:rsidRPr="00A109F5">
              <w:rPr>
                <w:rFonts w:eastAsia="MS Mincho"/>
                <w:snapToGrid/>
              </w:rPr>
              <w:t xml:space="preserve">Provide the </w:t>
            </w:r>
            <w:r w:rsidRPr="00A109F5">
              <w:rPr>
                <w:rFonts w:eastAsia="MS Mincho"/>
                <w:i/>
                <w:snapToGrid/>
              </w:rPr>
              <w:t>mean overall</w:t>
            </w:r>
            <w:r w:rsidRPr="00A109F5">
              <w:rPr>
                <w:rFonts w:eastAsia="MS Mincho"/>
                <w:snapToGrid/>
              </w:rPr>
              <w:t xml:space="preserve"> </w:t>
            </w:r>
            <w:r w:rsidRPr="00A109F5">
              <w:rPr>
                <w:rFonts w:eastAsia="MS Mincho"/>
                <w:i/>
                <w:snapToGrid/>
              </w:rPr>
              <w:t>premedical GPA</w:t>
            </w:r>
            <w:r w:rsidRPr="00A109F5">
              <w:rPr>
                <w:rFonts w:eastAsia="MS Mincho"/>
                <w:snapToGrid/>
              </w:rPr>
              <w:t xml:space="preserve"> </w:t>
            </w:r>
            <w:r w:rsidRPr="00A109F5">
              <w:rPr>
                <w:rFonts w:eastAsia="MS Mincho"/>
                <w:i/>
                <w:snapToGrid/>
              </w:rPr>
              <w:t>for new (not repeating) first</w:t>
            </w:r>
            <w:r w:rsidR="001D0134" w:rsidRPr="00A109F5">
              <w:rPr>
                <w:rFonts w:eastAsia="MS Mincho"/>
                <w:i/>
                <w:snapToGrid/>
              </w:rPr>
              <w:t xml:space="preserve"> </w:t>
            </w:r>
            <w:r w:rsidRPr="00A109F5">
              <w:rPr>
                <w:rFonts w:eastAsia="MS Mincho"/>
                <w:i/>
                <w:snapToGrid/>
              </w:rPr>
              <w:t>year medical students</w:t>
            </w:r>
            <w:r w:rsidRPr="00A109F5">
              <w:rPr>
                <w:rFonts w:eastAsia="MS Mincho"/>
                <w:snapToGrid/>
              </w:rPr>
              <w:t xml:space="preserve"> </w:t>
            </w:r>
            <w:r w:rsidR="00144603" w:rsidRPr="00A109F5">
              <w:rPr>
                <w:rFonts w:eastAsia="MS Mincho"/>
                <w:snapToGrid/>
              </w:rPr>
              <w:t xml:space="preserve">in the indicated </w:t>
            </w:r>
            <w:r w:rsidR="008C252D" w:rsidRPr="00A109F5">
              <w:rPr>
                <w:rFonts w:eastAsia="MS Mincho"/>
                <w:snapToGrid/>
              </w:rPr>
              <w:t>academic years</w:t>
            </w:r>
            <w:r w:rsidRPr="00A109F5">
              <w:rPr>
                <w:rFonts w:eastAsia="MS Mincho"/>
                <w:snapToGrid/>
              </w:rPr>
              <w:t>.</w:t>
            </w:r>
            <w:r w:rsidR="00F0143D" w:rsidRPr="00A109F5">
              <w:rPr>
                <w:rFonts w:eastAsia="MS Mincho"/>
                <w:snapToGrid/>
              </w:rPr>
              <w:t xml:space="preserve"> </w:t>
            </w:r>
            <w:r w:rsidRPr="00A109F5">
              <w:rPr>
                <w:rFonts w:eastAsia="MS Mincho"/>
                <w:snapToGrid/>
              </w:rPr>
              <w:t>If using a weighted GPA, explain how the weighted GPA is calculated in the last row of the table.</w:t>
            </w:r>
          </w:p>
        </w:tc>
      </w:tr>
      <w:tr w:rsidR="00A109F5" w:rsidRPr="00A109F5" w14:paraId="7280D7F8" w14:textId="77777777" w:rsidTr="00A109F5">
        <w:trPr>
          <w:cantSplit/>
          <w:trHeight w:val="233"/>
        </w:trPr>
        <w:tc>
          <w:tcPr>
            <w:tcW w:w="554" w:type="pct"/>
            <w:vAlign w:val="center"/>
          </w:tcPr>
          <w:p w14:paraId="0886A92B" w14:textId="77777777" w:rsidR="0093232E" w:rsidRPr="00A109F5" w:rsidRDefault="0093232E" w:rsidP="0093232E">
            <w:pPr>
              <w:widowControl/>
              <w:jc w:val="right"/>
              <w:rPr>
                <w:rFonts w:eastAsia="MS Mincho"/>
                <w:snapToGrid/>
              </w:rPr>
            </w:pPr>
          </w:p>
        </w:tc>
        <w:tc>
          <w:tcPr>
            <w:tcW w:w="823" w:type="pct"/>
            <w:vAlign w:val="center"/>
          </w:tcPr>
          <w:p w14:paraId="31148E12" w14:textId="005272AF" w:rsidR="0093232E" w:rsidRPr="00A109F5" w:rsidRDefault="0093232E" w:rsidP="0093232E">
            <w:pPr>
              <w:widowControl/>
              <w:jc w:val="center"/>
              <w:rPr>
                <w:rFonts w:eastAsia="MS Mincho"/>
                <w:snapToGrid/>
              </w:rPr>
            </w:pPr>
            <w:r w:rsidRPr="00A109F5">
              <w:t xml:space="preserve">AY </w:t>
            </w:r>
            <w:r w:rsidR="00825C21" w:rsidRPr="00A109F5">
              <w:t>2021-22</w:t>
            </w:r>
          </w:p>
        </w:tc>
        <w:tc>
          <w:tcPr>
            <w:tcW w:w="823" w:type="pct"/>
            <w:vAlign w:val="center"/>
          </w:tcPr>
          <w:p w14:paraId="7C9B0BE5" w14:textId="760646B6" w:rsidR="0093232E" w:rsidRPr="00A109F5" w:rsidRDefault="0093232E" w:rsidP="0093232E">
            <w:pPr>
              <w:widowControl/>
              <w:jc w:val="center"/>
              <w:rPr>
                <w:rFonts w:eastAsia="MS Mincho"/>
                <w:snapToGrid/>
              </w:rPr>
            </w:pPr>
            <w:r w:rsidRPr="00A109F5">
              <w:t xml:space="preserve">AY </w:t>
            </w:r>
            <w:r w:rsidR="00825C21" w:rsidRPr="00A109F5">
              <w:t>2022-23</w:t>
            </w:r>
          </w:p>
        </w:tc>
        <w:tc>
          <w:tcPr>
            <w:tcW w:w="823" w:type="pct"/>
            <w:vAlign w:val="center"/>
          </w:tcPr>
          <w:p w14:paraId="63245BB5" w14:textId="69D3BB96" w:rsidR="0093232E" w:rsidRPr="00A109F5" w:rsidRDefault="0093232E" w:rsidP="0093232E">
            <w:pPr>
              <w:widowControl/>
              <w:jc w:val="center"/>
              <w:rPr>
                <w:rFonts w:eastAsia="MS Mincho"/>
                <w:snapToGrid/>
              </w:rPr>
            </w:pPr>
            <w:r w:rsidRPr="00A109F5">
              <w:t xml:space="preserve">AY </w:t>
            </w:r>
            <w:r w:rsidR="00825C21" w:rsidRPr="00A109F5">
              <w:t>2023-24</w:t>
            </w:r>
          </w:p>
        </w:tc>
        <w:tc>
          <w:tcPr>
            <w:tcW w:w="823" w:type="pct"/>
            <w:vAlign w:val="center"/>
          </w:tcPr>
          <w:p w14:paraId="04DF10FD" w14:textId="7AD0614D" w:rsidR="0093232E" w:rsidRPr="00A109F5" w:rsidRDefault="0093232E" w:rsidP="0093232E">
            <w:pPr>
              <w:widowControl/>
              <w:jc w:val="center"/>
              <w:rPr>
                <w:rFonts w:eastAsia="MS Mincho"/>
                <w:snapToGrid/>
              </w:rPr>
            </w:pPr>
            <w:r w:rsidRPr="00A109F5">
              <w:t xml:space="preserve">AY </w:t>
            </w:r>
            <w:r w:rsidR="00825C21" w:rsidRPr="00A109F5">
              <w:t>2024-25</w:t>
            </w:r>
          </w:p>
        </w:tc>
        <w:tc>
          <w:tcPr>
            <w:tcW w:w="1156" w:type="pct"/>
            <w:vAlign w:val="center"/>
          </w:tcPr>
          <w:p w14:paraId="6C1347CC" w14:textId="2731B1D2" w:rsidR="006B4A43" w:rsidRDefault="0093232E" w:rsidP="0093232E">
            <w:pPr>
              <w:widowControl/>
              <w:jc w:val="center"/>
            </w:pPr>
            <w:r w:rsidRPr="00A109F5">
              <w:t xml:space="preserve">AY </w:t>
            </w:r>
            <w:r w:rsidR="00825C21" w:rsidRPr="00A109F5">
              <w:t xml:space="preserve">2025-26 </w:t>
            </w:r>
          </w:p>
          <w:p w14:paraId="7C9B7267" w14:textId="3C0A23FC" w:rsidR="0093232E" w:rsidRPr="00A109F5" w:rsidRDefault="00825C21" w:rsidP="0093232E">
            <w:pPr>
              <w:widowControl/>
              <w:jc w:val="center"/>
              <w:rPr>
                <w:rFonts w:eastAsia="MS Mincho"/>
                <w:snapToGrid/>
              </w:rPr>
            </w:pPr>
            <w:r w:rsidRPr="00A109F5">
              <w:t>(as available)</w:t>
            </w:r>
          </w:p>
        </w:tc>
      </w:tr>
      <w:tr w:rsidR="00A109F5" w:rsidRPr="00A109F5" w14:paraId="184C3F34" w14:textId="77777777" w:rsidTr="00A109F5">
        <w:trPr>
          <w:cantSplit/>
          <w:trHeight w:val="317"/>
        </w:trPr>
        <w:tc>
          <w:tcPr>
            <w:tcW w:w="554" w:type="pct"/>
            <w:tcMar>
              <w:left w:w="43" w:type="dxa"/>
              <w:right w:w="43" w:type="dxa"/>
            </w:tcMar>
            <w:vAlign w:val="center"/>
          </w:tcPr>
          <w:p w14:paraId="53EA3D5A" w14:textId="77777777" w:rsidR="002F1C14" w:rsidRPr="00A109F5" w:rsidRDefault="002F1C14" w:rsidP="0088193B">
            <w:pPr>
              <w:widowControl/>
              <w:rPr>
                <w:rFonts w:eastAsia="MS Mincho"/>
                <w:snapToGrid/>
              </w:rPr>
            </w:pPr>
            <w:r w:rsidRPr="00A109F5">
              <w:rPr>
                <w:rFonts w:eastAsia="MS Mincho"/>
                <w:snapToGrid/>
              </w:rPr>
              <w:t>Overall GPA</w:t>
            </w:r>
          </w:p>
        </w:tc>
        <w:tc>
          <w:tcPr>
            <w:tcW w:w="823" w:type="pct"/>
            <w:vAlign w:val="center"/>
          </w:tcPr>
          <w:p w14:paraId="5C409410" w14:textId="77777777" w:rsidR="002F1C14" w:rsidRPr="00A109F5" w:rsidRDefault="002F1C14" w:rsidP="0088193B">
            <w:pPr>
              <w:widowControl/>
              <w:jc w:val="center"/>
              <w:rPr>
                <w:rFonts w:eastAsia="MS Mincho"/>
                <w:snapToGrid/>
              </w:rPr>
            </w:pPr>
          </w:p>
        </w:tc>
        <w:tc>
          <w:tcPr>
            <w:tcW w:w="823" w:type="pct"/>
            <w:vAlign w:val="center"/>
          </w:tcPr>
          <w:p w14:paraId="347D1902" w14:textId="77777777" w:rsidR="002F1C14" w:rsidRPr="00A109F5" w:rsidRDefault="002F1C14" w:rsidP="0088193B">
            <w:pPr>
              <w:widowControl/>
              <w:jc w:val="center"/>
              <w:rPr>
                <w:rFonts w:eastAsia="MS Mincho"/>
                <w:snapToGrid/>
              </w:rPr>
            </w:pPr>
          </w:p>
        </w:tc>
        <w:tc>
          <w:tcPr>
            <w:tcW w:w="823" w:type="pct"/>
            <w:vAlign w:val="center"/>
          </w:tcPr>
          <w:p w14:paraId="3E352A7B" w14:textId="77777777" w:rsidR="002F1C14" w:rsidRPr="00A109F5" w:rsidRDefault="002F1C14" w:rsidP="0088193B">
            <w:pPr>
              <w:widowControl/>
              <w:jc w:val="center"/>
              <w:rPr>
                <w:rFonts w:eastAsia="MS Mincho"/>
                <w:snapToGrid/>
              </w:rPr>
            </w:pPr>
          </w:p>
        </w:tc>
        <w:tc>
          <w:tcPr>
            <w:tcW w:w="823" w:type="pct"/>
            <w:vAlign w:val="center"/>
          </w:tcPr>
          <w:p w14:paraId="18AB98D6" w14:textId="77777777" w:rsidR="002F1C14" w:rsidRPr="00A109F5" w:rsidRDefault="002F1C14" w:rsidP="0088193B">
            <w:pPr>
              <w:widowControl/>
              <w:jc w:val="center"/>
              <w:rPr>
                <w:rFonts w:eastAsia="MS Mincho"/>
                <w:snapToGrid/>
              </w:rPr>
            </w:pPr>
          </w:p>
        </w:tc>
        <w:tc>
          <w:tcPr>
            <w:tcW w:w="1156" w:type="pct"/>
            <w:vAlign w:val="center"/>
          </w:tcPr>
          <w:p w14:paraId="0A130FA7" w14:textId="77777777" w:rsidR="002F1C14" w:rsidRPr="00A109F5" w:rsidRDefault="002F1C14" w:rsidP="0088193B">
            <w:pPr>
              <w:widowControl/>
              <w:jc w:val="center"/>
              <w:rPr>
                <w:rFonts w:eastAsia="MS Mincho"/>
                <w:snapToGrid/>
              </w:rPr>
            </w:pPr>
          </w:p>
        </w:tc>
      </w:tr>
      <w:tr w:rsidR="0088193B" w:rsidRPr="00A109F5" w14:paraId="5EDCFF93" w14:textId="77777777" w:rsidTr="00A109F5">
        <w:trPr>
          <w:cantSplit/>
          <w:trHeight w:val="317"/>
        </w:trPr>
        <w:tc>
          <w:tcPr>
            <w:tcW w:w="5000" w:type="pct"/>
            <w:gridSpan w:val="6"/>
            <w:tcMar>
              <w:left w:w="43" w:type="dxa"/>
              <w:right w:w="43" w:type="dxa"/>
            </w:tcMar>
            <w:vAlign w:val="center"/>
          </w:tcPr>
          <w:p w14:paraId="402176F2" w14:textId="0013C093" w:rsidR="0088193B" w:rsidRPr="00A109F5" w:rsidRDefault="00825C21" w:rsidP="0088193B">
            <w:pPr>
              <w:widowControl/>
              <w:rPr>
                <w:rFonts w:eastAsia="MS Mincho"/>
                <w:snapToGrid/>
              </w:rPr>
            </w:pPr>
            <w:r w:rsidRPr="00A109F5">
              <w:rPr>
                <w:rFonts w:eastAsia="MS Mincho"/>
                <w:snapToGrid/>
              </w:rPr>
              <w:t>Weighted GPA Calculation (if applicable):</w:t>
            </w:r>
          </w:p>
        </w:tc>
      </w:tr>
    </w:tbl>
    <w:p w14:paraId="7128C1C9" w14:textId="1C7BA6B1" w:rsidR="00DC6DEC" w:rsidRPr="00A109F5" w:rsidRDefault="00DC6DEC">
      <w:pPr>
        <w:widowControl/>
      </w:pPr>
    </w:p>
    <w:p w14:paraId="4228AC10" w14:textId="77777777" w:rsidR="00184F2C" w:rsidRPr="00A109F5" w:rsidRDefault="00184F2C">
      <w:pPr>
        <w:widowControl/>
      </w:pPr>
    </w:p>
    <w:p w14:paraId="617FB5F2" w14:textId="15872FE2" w:rsidR="00611D7B" w:rsidRPr="00A109F5" w:rsidRDefault="00611D7B">
      <w:pPr>
        <w:widowControl/>
      </w:pPr>
      <w:r w:rsidRPr="00A109F5">
        <w:br w:type="page"/>
      </w:r>
    </w:p>
    <w:p w14:paraId="17A8749D" w14:textId="77777777" w:rsidR="00A10C2A" w:rsidRPr="00A109F5" w:rsidRDefault="00A10C2A">
      <w:pPr>
        <w:widowControl/>
      </w:pPr>
    </w:p>
    <w:tbl>
      <w:tblPr>
        <w:tblStyle w:val="table"/>
        <w:tblW w:w="5000" w:type="pct"/>
        <w:tblLook w:val="0000" w:firstRow="0" w:lastRow="0" w:firstColumn="0" w:lastColumn="0" w:noHBand="0" w:noVBand="0"/>
      </w:tblPr>
      <w:tblGrid>
        <w:gridCol w:w="1954"/>
        <w:gridCol w:w="1369"/>
        <w:gridCol w:w="1367"/>
        <w:gridCol w:w="1367"/>
        <w:gridCol w:w="1367"/>
        <w:gridCol w:w="1926"/>
      </w:tblGrid>
      <w:tr w:rsidR="00893287" w:rsidRPr="00A109F5" w14:paraId="76668B09" w14:textId="77777777" w:rsidTr="00A109F5">
        <w:trPr>
          <w:trHeight w:val="144"/>
        </w:trPr>
        <w:tc>
          <w:tcPr>
            <w:tcW w:w="5000" w:type="pct"/>
            <w:gridSpan w:val="6"/>
            <w:vAlign w:val="top"/>
          </w:tcPr>
          <w:p w14:paraId="1D4B8CD5" w14:textId="77777777" w:rsidR="00893287" w:rsidRPr="00A109F5" w:rsidRDefault="00893287" w:rsidP="00820629">
            <w:r w:rsidRPr="00A109F5">
              <w:br w:type="page"/>
            </w:r>
            <w:r w:rsidRPr="00A109F5">
              <w:rPr>
                <w:b/>
              </w:rPr>
              <w:t>Table 10.0-4 | Medical School Enrollment</w:t>
            </w:r>
          </w:p>
        </w:tc>
      </w:tr>
      <w:tr w:rsidR="00893287" w:rsidRPr="00A109F5" w14:paraId="70CD0A5A" w14:textId="77777777" w:rsidTr="00A109F5">
        <w:trPr>
          <w:trHeight w:val="144"/>
        </w:trPr>
        <w:tc>
          <w:tcPr>
            <w:tcW w:w="5000" w:type="pct"/>
            <w:gridSpan w:val="6"/>
          </w:tcPr>
          <w:p w14:paraId="56F0D94C" w14:textId="57C391F9" w:rsidR="00893287" w:rsidRPr="00A109F5" w:rsidRDefault="00893287" w:rsidP="00820629">
            <w:r w:rsidRPr="00A109F5">
              <w:t xml:space="preserve">Provide the total number of enrolled </w:t>
            </w:r>
            <w:r w:rsidRPr="00A109F5">
              <w:rPr>
                <w:i/>
              </w:rPr>
              <w:t>first</w:t>
            </w:r>
            <w:r w:rsidR="00C4203A" w:rsidRPr="00A109F5">
              <w:rPr>
                <w:i/>
              </w:rPr>
              <w:t xml:space="preserve"> </w:t>
            </w:r>
            <w:r w:rsidRPr="00A109F5">
              <w:rPr>
                <w:i/>
              </w:rPr>
              <w:t>year medical students</w:t>
            </w:r>
            <w:r w:rsidRPr="00A109F5">
              <w:t xml:space="preserve"> (include students repeating the academic year), the number of final-year students eligible to graduate in that academic year, and the total number of medical students enrolled at the school for the indicated academic years. For students in dual-degree programs, only include those participating in the medical curriculum.</w:t>
            </w:r>
          </w:p>
        </w:tc>
      </w:tr>
      <w:tr w:rsidR="00A109F5" w:rsidRPr="00A109F5" w14:paraId="5C6A29D9" w14:textId="77777777" w:rsidTr="00A109F5">
        <w:trPr>
          <w:trHeight w:val="144"/>
        </w:trPr>
        <w:tc>
          <w:tcPr>
            <w:tcW w:w="1045" w:type="pct"/>
          </w:tcPr>
          <w:p w14:paraId="0513256C" w14:textId="77777777" w:rsidR="0093232E" w:rsidRPr="00A109F5" w:rsidRDefault="0093232E" w:rsidP="0093232E"/>
        </w:tc>
        <w:tc>
          <w:tcPr>
            <w:tcW w:w="732" w:type="pct"/>
          </w:tcPr>
          <w:p w14:paraId="4A8F4420" w14:textId="387FA007" w:rsidR="0093232E" w:rsidRPr="00A109F5" w:rsidRDefault="0093232E" w:rsidP="0093232E">
            <w:pPr>
              <w:jc w:val="center"/>
              <w:rPr>
                <w:b/>
                <w:bCs/>
              </w:rPr>
            </w:pPr>
            <w:r w:rsidRPr="00A109F5">
              <w:t xml:space="preserve">AY </w:t>
            </w:r>
            <w:r w:rsidR="00825C21" w:rsidRPr="00A109F5">
              <w:t>2021-22</w:t>
            </w:r>
          </w:p>
        </w:tc>
        <w:tc>
          <w:tcPr>
            <w:tcW w:w="731" w:type="pct"/>
          </w:tcPr>
          <w:p w14:paraId="753559B0" w14:textId="132B051C" w:rsidR="0093232E" w:rsidRPr="00A109F5" w:rsidRDefault="0093232E" w:rsidP="0093232E">
            <w:pPr>
              <w:jc w:val="center"/>
              <w:rPr>
                <w:b/>
                <w:bCs/>
              </w:rPr>
            </w:pPr>
            <w:r w:rsidRPr="00A109F5">
              <w:t xml:space="preserve">AY </w:t>
            </w:r>
            <w:r w:rsidR="00825C21" w:rsidRPr="00A109F5">
              <w:t>2022-23</w:t>
            </w:r>
          </w:p>
        </w:tc>
        <w:tc>
          <w:tcPr>
            <w:tcW w:w="731" w:type="pct"/>
          </w:tcPr>
          <w:p w14:paraId="1ABE9B84" w14:textId="746FD178" w:rsidR="0093232E" w:rsidRPr="00A109F5" w:rsidRDefault="0093232E" w:rsidP="0093232E">
            <w:pPr>
              <w:jc w:val="center"/>
              <w:rPr>
                <w:b/>
                <w:bCs/>
              </w:rPr>
            </w:pPr>
            <w:r w:rsidRPr="00A109F5">
              <w:t xml:space="preserve">AY </w:t>
            </w:r>
            <w:r w:rsidR="00825C21" w:rsidRPr="00A109F5">
              <w:t>2023-24</w:t>
            </w:r>
          </w:p>
        </w:tc>
        <w:tc>
          <w:tcPr>
            <w:tcW w:w="731" w:type="pct"/>
          </w:tcPr>
          <w:p w14:paraId="1D60E40F" w14:textId="00C3E1AF" w:rsidR="0093232E" w:rsidRPr="00A109F5" w:rsidRDefault="0093232E" w:rsidP="0093232E">
            <w:pPr>
              <w:jc w:val="center"/>
              <w:rPr>
                <w:b/>
                <w:bCs/>
              </w:rPr>
            </w:pPr>
            <w:r w:rsidRPr="00A109F5">
              <w:t xml:space="preserve">AY </w:t>
            </w:r>
            <w:r w:rsidR="00825C21" w:rsidRPr="00A109F5">
              <w:t>2024-25</w:t>
            </w:r>
          </w:p>
        </w:tc>
        <w:tc>
          <w:tcPr>
            <w:tcW w:w="1029" w:type="pct"/>
          </w:tcPr>
          <w:p w14:paraId="11F67CBC" w14:textId="75B59810" w:rsidR="006B4A43" w:rsidRDefault="0093232E" w:rsidP="0093232E">
            <w:pPr>
              <w:jc w:val="center"/>
            </w:pPr>
            <w:r w:rsidRPr="00A109F5">
              <w:t xml:space="preserve">AY </w:t>
            </w:r>
            <w:r w:rsidR="00825C21" w:rsidRPr="00A109F5">
              <w:t xml:space="preserve">2025-26 </w:t>
            </w:r>
          </w:p>
          <w:p w14:paraId="2919C368" w14:textId="6F4700CC" w:rsidR="0093232E" w:rsidRPr="00A109F5" w:rsidRDefault="00825C21" w:rsidP="0093232E">
            <w:pPr>
              <w:jc w:val="center"/>
              <w:rPr>
                <w:b/>
                <w:bCs/>
              </w:rPr>
            </w:pPr>
            <w:r w:rsidRPr="00A109F5">
              <w:t>(as available)</w:t>
            </w:r>
          </w:p>
        </w:tc>
      </w:tr>
      <w:tr w:rsidR="00A109F5" w:rsidRPr="00A109F5" w14:paraId="70135E37" w14:textId="77777777" w:rsidTr="00A109F5">
        <w:trPr>
          <w:trHeight w:val="144"/>
        </w:trPr>
        <w:tc>
          <w:tcPr>
            <w:tcW w:w="1045" w:type="pct"/>
          </w:tcPr>
          <w:p w14:paraId="6FD44518" w14:textId="731B4C7C" w:rsidR="00893287" w:rsidRPr="00A109F5" w:rsidRDefault="00893287" w:rsidP="00820629">
            <w:r w:rsidRPr="00A109F5">
              <w:t>First</w:t>
            </w:r>
            <w:r w:rsidR="00F6134F" w:rsidRPr="00A109F5">
              <w:t xml:space="preserve"> </w:t>
            </w:r>
            <w:r w:rsidRPr="00A109F5">
              <w:t>Year Students</w:t>
            </w:r>
          </w:p>
        </w:tc>
        <w:tc>
          <w:tcPr>
            <w:tcW w:w="732" w:type="pct"/>
          </w:tcPr>
          <w:p w14:paraId="3D6B8CB3" w14:textId="77777777" w:rsidR="00893287" w:rsidRPr="00A109F5" w:rsidRDefault="00893287" w:rsidP="00820629"/>
        </w:tc>
        <w:tc>
          <w:tcPr>
            <w:tcW w:w="731" w:type="pct"/>
          </w:tcPr>
          <w:p w14:paraId="620186EB" w14:textId="77777777" w:rsidR="00893287" w:rsidRPr="00A109F5" w:rsidRDefault="00893287" w:rsidP="00820629"/>
        </w:tc>
        <w:tc>
          <w:tcPr>
            <w:tcW w:w="731" w:type="pct"/>
          </w:tcPr>
          <w:p w14:paraId="6FA1C1AE" w14:textId="77777777" w:rsidR="00893287" w:rsidRPr="00A109F5" w:rsidRDefault="00893287" w:rsidP="00820629"/>
        </w:tc>
        <w:tc>
          <w:tcPr>
            <w:tcW w:w="731" w:type="pct"/>
          </w:tcPr>
          <w:p w14:paraId="2B902806" w14:textId="77777777" w:rsidR="00893287" w:rsidRPr="00A109F5" w:rsidRDefault="00893287" w:rsidP="00820629"/>
        </w:tc>
        <w:tc>
          <w:tcPr>
            <w:tcW w:w="1029" w:type="pct"/>
          </w:tcPr>
          <w:p w14:paraId="545C32BD" w14:textId="77777777" w:rsidR="00893287" w:rsidRPr="00A109F5" w:rsidRDefault="00893287" w:rsidP="00820629"/>
        </w:tc>
      </w:tr>
      <w:tr w:rsidR="00A109F5" w:rsidRPr="00A109F5" w14:paraId="3EEC9BE4" w14:textId="77777777" w:rsidTr="00A109F5">
        <w:trPr>
          <w:trHeight w:val="144"/>
        </w:trPr>
        <w:tc>
          <w:tcPr>
            <w:tcW w:w="1045" w:type="pct"/>
          </w:tcPr>
          <w:p w14:paraId="321250DA" w14:textId="7952318C" w:rsidR="00893287" w:rsidRPr="00A109F5" w:rsidRDefault="00893287" w:rsidP="00820629">
            <w:r w:rsidRPr="00A109F5">
              <w:t>Final</w:t>
            </w:r>
            <w:r w:rsidR="00F6134F" w:rsidRPr="00A109F5">
              <w:t xml:space="preserve"> </w:t>
            </w:r>
            <w:r w:rsidRPr="00A109F5">
              <w:t>Year Graduating Students*</w:t>
            </w:r>
          </w:p>
        </w:tc>
        <w:tc>
          <w:tcPr>
            <w:tcW w:w="732" w:type="pct"/>
          </w:tcPr>
          <w:p w14:paraId="03B49231" w14:textId="77777777" w:rsidR="00893287" w:rsidRPr="00A109F5" w:rsidRDefault="00893287" w:rsidP="00820629"/>
        </w:tc>
        <w:tc>
          <w:tcPr>
            <w:tcW w:w="731" w:type="pct"/>
          </w:tcPr>
          <w:p w14:paraId="415910DB" w14:textId="77777777" w:rsidR="00893287" w:rsidRPr="00A109F5" w:rsidRDefault="00893287" w:rsidP="00820629"/>
        </w:tc>
        <w:tc>
          <w:tcPr>
            <w:tcW w:w="731" w:type="pct"/>
          </w:tcPr>
          <w:p w14:paraId="10E87E19" w14:textId="77777777" w:rsidR="00893287" w:rsidRPr="00A109F5" w:rsidRDefault="00893287" w:rsidP="00820629"/>
        </w:tc>
        <w:tc>
          <w:tcPr>
            <w:tcW w:w="731" w:type="pct"/>
          </w:tcPr>
          <w:p w14:paraId="423A4512" w14:textId="77777777" w:rsidR="00893287" w:rsidRPr="00A109F5" w:rsidRDefault="00893287" w:rsidP="00820629"/>
        </w:tc>
        <w:tc>
          <w:tcPr>
            <w:tcW w:w="1029" w:type="pct"/>
          </w:tcPr>
          <w:p w14:paraId="5078A206" w14:textId="77777777" w:rsidR="00893287" w:rsidRPr="00A109F5" w:rsidRDefault="00893287" w:rsidP="00820629"/>
        </w:tc>
      </w:tr>
      <w:tr w:rsidR="00A109F5" w:rsidRPr="00A109F5" w14:paraId="2AE83DE5" w14:textId="77777777" w:rsidTr="00A109F5">
        <w:trPr>
          <w:trHeight w:val="144"/>
        </w:trPr>
        <w:tc>
          <w:tcPr>
            <w:tcW w:w="1045" w:type="pct"/>
          </w:tcPr>
          <w:p w14:paraId="16256042" w14:textId="77777777" w:rsidR="00893287" w:rsidRPr="00A109F5" w:rsidRDefault="00893287" w:rsidP="00820629">
            <w:r w:rsidRPr="00A109F5">
              <w:t>Total Enrollment</w:t>
            </w:r>
          </w:p>
        </w:tc>
        <w:tc>
          <w:tcPr>
            <w:tcW w:w="732" w:type="pct"/>
          </w:tcPr>
          <w:p w14:paraId="32EA8311" w14:textId="77777777" w:rsidR="00893287" w:rsidRPr="00A109F5" w:rsidRDefault="00893287" w:rsidP="00820629"/>
        </w:tc>
        <w:tc>
          <w:tcPr>
            <w:tcW w:w="731" w:type="pct"/>
          </w:tcPr>
          <w:p w14:paraId="69B2FAC4" w14:textId="77777777" w:rsidR="00893287" w:rsidRPr="00A109F5" w:rsidRDefault="00893287" w:rsidP="00820629"/>
        </w:tc>
        <w:tc>
          <w:tcPr>
            <w:tcW w:w="731" w:type="pct"/>
          </w:tcPr>
          <w:p w14:paraId="124B1802" w14:textId="77777777" w:rsidR="00893287" w:rsidRPr="00A109F5" w:rsidRDefault="00893287" w:rsidP="00820629"/>
        </w:tc>
        <w:tc>
          <w:tcPr>
            <w:tcW w:w="731" w:type="pct"/>
          </w:tcPr>
          <w:p w14:paraId="65E4C04B" w14:textId="77777777" w:rsidR="00893287" w:rsidRPr="00A109F5" w:rsidRDefault="00893287" w:rsidP="00820629"/>
        </w:tc>
        <w:tc>
          <w:tcPr>
            <w:tcW w:w="1029" w:type="pct"/>
          </w:tcPr>
          <w:p w14:paraId="13B1E699" w14:textId="77777777" w:rsidR="00893287" w:rsidRPr="00A109F5" w:rsidRDefault="00893287" w:rsidP="00820629"/>
        </w:tc>
      </w:tr>
    </w:tbl>
    <w:p w14:paraId="1999ABA8" w14:textId="77777777" w:rsidR="00611D7B" w:rsidRPr="00A109F5" w:rsidRDefault="00893287" w:rsidP="001870EE">
      <w:r w:rsidRPr="00A109F5">
        <w:t>* The number of students eligible to complete the AAMC GQ</w:t>
      </w:r>
      <w:r w:rsidR="005C3DC9" w:rsidRPr="00A109F5">
        <w:t>.</w:t>
      </w:r>
    </w:p>
    <w:p w14:paraId="7C9D85AB" w14:textId="77777777" w:rsidR="00611D7B" w:rsidRPr="00A109F5" w:rsidRDefault="00611D7B" w:rsidP="001870EE"/>
    <w:p w14:paraId="01987476" w14:textId="77777777" w:rsidR="00184F2C" w:rsidRPr="00A109F5" w:rsidRDefault="00184F2C" w:rsidP="001870EE"/>
    <w:p w14:paraId="04985602" w14:textId="43C1CB35" w:rsidR="00893287" w:rsidRPr="00A109F5" w:rsidRDefault="00893287" w:rsidP="001870EE">
      <w:r w:rsidRPr="00A109F5">
        <w:rPr>
          <w:sz w:val="24"/>
        </w:rPr>
        <w:br w:type="page"/>
      </w:r>
    </w:p>
    <w:p w14:paraId="31B71EA6" w14:textId="57468CD1" w:rsidR="0088193B" w:rsidRPr="00A109F5" w:rsidRDefault="00A06911" w:rsidP="00792B14">
      <w:pPr>
        <w:pStyle w:val="Heading3"/>
        <w:rPr>
          <w:szCs w:val="22"/>
        </w:rPr>
      </w:pPr>
      <w:bookmarkStart w:id="212" w:name="_Toc198710714"/>
      <w:r w:rsidRPr="00A109F5">
        <w:rPr>
          <w:szCs w:val="22"/>
        </w:rPr>
        <w:t xml:space="preserve">Element </w:t>
      </w:r>
      <w:r w:rsidR="0088193B" w:rsidRPr="00A109F5">
        <w:rPr>
          <w:szCs w:val="22"/>
        </w:rPr>
        <w:t>10.1 Premedical Education/Required Coursework</w:t>
      </w:r>
      <w:bookmarkEnd w:id="212"/>
      <w:r w:rsidR="0088193B" w:rsidRPr="00A109F5">
        <w:rPr>
          <w:szCs w:val="22"/>
        </w:rPr>
        <w:t xml:space="preserve"> </w:t>
      </w:r>
    </w:p>
    <w:p w14:paraId="591F8F82" w14:textId="77777777" w:rsidR="00A06911" w:rsidRPr="00A109F5" w:rsidRDefault="00A06911" w:rsidP="0088193B">
      <w:pPr>
        <w:pStyle w:val="Default"/>
        <w:rPr>
          <w:rFonts w:ascii="Times New Roman" w:hAnsi="Times New Roman" w:cs="Times New Roman"/>
          <w:b/>
          <w:sz w:val="22"/>
          <w:szCs w:val="22"/>
        </w:rPr>
      </w:pPr>
    </w:p>
    <w:p w14:paraId="3C6FC733" w14:textId="22A2B0C0" w:rsidR="00A06911" w:rsidRPr="00A109F5" w:rsidRDefault="003D4075"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p>
    <w:p w14:paraId="56637716" w14:textId="77777777" w:rsidR="003D4075" w:rsidRPr="00A109F5" w:rsidRDefault="003D4075" w:rsidP="0088193B">
      <w:pPr>
        <w:pStyle w:val="Default"/>
        <w:rPr>
          <w:rFonts w:ascii="Times New Roman" w:hAnsi="Times New Roman" w:cs="Times New Roman"/>
          <w:b/>
          <w:sz w:val="22"/>
          <w:szCs w:val="22"/>
        </w:rPr>
      </w:pPr>
    </w:p>
    <w:p w14:paraId="78097E46" w14:textId="77777777" w:rsidR="00E451C9" w:rsidRPr="00A109F5" w:rsidRDefault="00E451C9" w:rsidP="0088193B">
      <w:pPr>
        <w:pStyle w:val="Default"/>
        <w:rPr>
          <w:rFonts w:ascii="Times New Roman" w:hAnsi="Times New Roman" w:cs="Times New Roman"/>
          <w:b/>
          <w:sz w:val="22"/>
          <w:szCs w:val="22"/>
        </w:rPr>
      </w:pPr>
    </w:p>
    <w:p w14:paraId="2739B74F" w14:textId="12C99D46" w:rsidR="006D5876" w:rsidRPr="00A109F5" w:rsidRDefault="0096176F" w:rsidP="00B27CE2">
      <w:pPr>
        <w:pStyle w:val="ListParagraph"/>
        <w:numPr>
          <w:ilvl w:val="0"/>
          <w:numId w:val="61"/>
        </w:numPr>
      </w:pPr>
      <w:r>
        <w:t>Does the medical school</w:t>
      </w:r>
      <w:r w:rsidR="008D4D5D">
        <w:t xml:space="preserve"> require prerequisite college courses for admission? If so, describe how these are made known to potential applicants and their advisors. </w:t>
      </w:r>
    </w:p>
    <w:p w14:paraId="6C3A2BFC" w14:textId="77777777" w:rsidR="006D5876" w:rsidRPr="00A109F5" w:rsidRDefault="006D5876" w:rsidP="000927E1"/>
    <w:p w14:paraId="0EB65E08" w14:textId="77777777" w:rsidR="006D5876" w:rsidRPr="00A109F5" w:rsidRDefault="006D5876" w:rsidP="000927E1"/>
    <w:p w14:paraId="05421993" w14:textId="2C8F1286" w:rsidR="00BE4253" w:rsidRPr="00A109F5" w:rsidRDefault="006D5876" w:rsidP="00B27CE2">
      <w:pPr>
        <w:pStyle w:val="ListParagraph"/>
        <w:numPr>
          <w:ilvl w:val="0"/>
          <w:numId w:val="61"/>
        </w:numPr>
      </w:pPr>
      <w:r w:rsidRPr="00A109F5">
        <w:t xml:space="preserve">List the premedical courses </w:t>
      </w:r>
      <w:r w:rsidR="00FE6287" w:rsidRPr="00A109F5">
        <w:t xml:space="preserve">or subjects </w:t>
      </w:r>
      <w:r w:rsidRPr="00A109F5">
        <w:t xml:space="preserve">that are </w:t>
      </w:r>
      <w:r w:rsidR="00BE4253" w:rsidRPr="00A109F5">
        <w:t>recommended</w:t>
      </w:r>
      <w:r w:rsidR="00DE74F0" w:rsidRPr="00A109F5">
        <w:t xml:space="preserve"> </w:t>
      </w:r>
      <w:r w:rsidRPr="00A109F5">
        <w:t>for admission.</w:t>
      </w:r>
    </w:p>
    <w:p w14:paraId="53DBC683" w14:textId="77777777" w:rsidR="00A42869" w:rsidRPr="00A109F5" w:rsidRDefault="00A42869" w:rsidP="000927E1"/>
    <w:p w14:paraId="315B6C94" w14:textId="77777777" w:rsidR="00A42869" w:rsidRPr="00A109F5" w:rsidRDefault="00A42869" w:rsidP="000927E1"/>
    <w:p w14:paraId="7A0FE9A5" w14:textId="252F5547" w:rsidR="00DE74F0" w:rsidRPr="00A109F5" w:rsidRDefault="006D5876" w:rsidP="00B27CE2">
      <w:pPr>
        <w:pStyle w:val="ListParagraph"/>
        <w:numPr>
          <w:ilvl w:val="0"/>
          <w:numId w:val="61"/>
        </w:numPr>
      </w:pPr>
      <w:r w:rsidRPr="00A109F5">
        <w:t>H</w:t>
      </w:r>
      <w:r w:rsidR="00BE4253" w:rsidRPr="00A109F5">
        <w:t xml:space="preserve">ow often </w:t>
      </w:r>
      <w:r w:rsidR="001E2086" w:rsidRPr="00A109F5">
        <w:t xml:space="preserve">and by whom </w:t>
      </w:r>
      <w:r w:rsidRPr="00A109F5">
        <w:t xml:space="preserve">are </w:t>
      </w:r>
      <w:r w:rsidR="00BE4253" w:rsidRPr="00A109F5">
        <w:t xml:space="preserve">the </w:t>
      </w:r>
      <w:r w:rsidR="00215C27" w:rsidRPr="00A109F5">
        <w:t xml:space="preserve">premedical course </w:t>
      </w:r>
      <w:r w:rsidR="00BE4253" w:rsidRPr="00A109F5">
        <w:t xml:space="preserve">requirements </w:t>
      </w:r>
      <w:r w:rsidR="00215C27" w:rsidRPr="00A109F5">
        <w:t xml:space="preserve">reviewed and </w:t>
      </w:r>
      <w:r w:rsidR="00BE4253" w:rsidRPr="00A109F5">
        <w:t>approved</w:t>
      </w:r>
      <w:r w:rsidRPr="00A109F5">
        <w:t>?</w:t>
      </w:r>
      <w:r w:rsidR="00F0143D" w:rsidRPr="00A109F5">
        <w:t xml:space="preserve"> </w:t>
      </w:r>
      <w:r w:rsidR="00196922" w:rsidRPr="00A109F5">
        <w:t>What information is utilized to determine if changes are needed?</w:t>
      </w:r>
    </w:p>
    <w:p w14:paraId="4F836344" w14:textId="70E07B8B" w:rsidR="00722C87" w:rsidRPr="00A109F5" w:rsidRDefault="00722C87" w:rsidP="0088193B">
      <w:pPr>
        <w:pStyle w:val="Default"/>
        <w:rPr>
          <w:rFonts w:ascii="Times New Roman" w:hAnsi="Times New Roman" w:cs="Times New Roman"/>
          <w:color w:val="auto"/>
          <w:sz w:val="22"/>
          <w:szCs w:val="22"/>
        </w:rPr>
      </w:pPr>
    </w:p>
    <w:p w14:paraId="6EF07250" w14:textId="77777777" w:rsidR="00304010" w:rsidRPr="00A109F5" w:rsidRDefault="00304010" w:rsidP="0088193B">
      <w:pPr>
        <w:pStyle w:val="Default"/>
        <w:rPr>
          <w:rFonts w:ascii="Times New Roman" w:hAnsi="Times New Roman" w:cs="Times New Roman"/>
          <w:color w:val="auto"/>
          <w:sz w:val="22"/>
          <w:szCs w:val="22"/>
        </w:rPr>
      </w:pPr>
    </w:p>
    <w:p w14:paraId="7E83F926" w14:textId="77777777" w:rsidR="0088193B" w:rsidRPr="00A109F5" w:rsidRDefault="00237337" w:rsidP="00792B14">
      <w:pPr>
        <w:pStyle w:val="Heading3"/>
        <w:rPr>
          <w:szCs w:val="22"/>
        </w:rPr>
      </w:pPr>
      <w:r w:rsidRPr="00A109F5">
        <w:rPr>
          <w:szCs w:val="22"/>
        </w:rPr>
        <w:br w:type="page"/>
      </w:r>
      <w:bookmarkStart w:id="213" w:name="_Toc198710715"/>
      <w:r w:rsidR="00A06911" w:rsidRPr="00A109F5">
        <w:rPr>
          <w:szCs w:val="22"/>
        </w:rPr>
        <w:t xml:space="preserve">Element </w:t>
      </w:r>
      <w:r w:rsidR="0088193B" w:rsidRPr="00A109F5">
        <w:rPr>
          <w:szCs w:val="22"/>
        </w:rPr>
        <w:t>10.2 Final Authority of Admission Committee</w:t>
      </w:r>
      <w:bookmarkEnd w:id="213"/>
      <w:r w:rsidR="0088193B" w:rsidRPr="00A109F5">
        <w:rPr>
          <w:szCs w:val="22"/>
        </w:rPr>
        <w:t xml:space="preserve"> </w:t>
      </w:r>
    </w:p>
    <w:p w14:paraId="27FA11A7" w14:textId="77777777" w:rsidR="00A06911" w:rsidRPr="00A109F5" w:rsidRDefault="00A06911" w:rsidP="0088193B">
      <w:pPr>
        <w:pStyle w:val="Default"/>
        <w:rPr>
          <w:rFonts w:ascii="Times New Roman" w:hAnsi="Times New Roman" w:cs="Times New Roman"/>
          <w:b/>
          <w:sz w:val="22"/>
          <w:szCs w:val="22"/>
        </w:rPr>
      </w:pPr>
    </w:p>
    <w:p w14:paraId="48298459" w14:textId="6CD6D3C2" w:rsidR="00A06911" w:rsidRPr="00A109F5" w:rsidRDefault="003D4075"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322B75CF" w14:textId="0886BA6F" w:rsidR="00E451C9" w:rsidRPr="00A109F5" w:rsidRDefault="00E451C9" w:rsidP="0088193B">
      <w:pPr>
        <w:pStyle w:val="Default"/>
        <w:rPr>
          <w:rFonts w:ascii="Times New Roman" w:hAnsi="Times New Roman" w:cs="Times New Roman"/>
          <w:b/>
          <w:sz w:val="22"/>
          <w:szCs w:val="22"/>
        </w:rPr>
      </w:pPr>
    </w:p>
    <w:p w14:paraId="33AAD8AA" w14:textId="77777777" w:rsidR="003D4075" w:rsidRPr="00A109F5" w:rsidRDefault="003D4075" w:rsidP="0088193B">
      <w:pPr>
        <w:pStyle w:val="Default"/>
        <w:rPr>
          <w:rFonts w:ascii="Times New Roman" w:hAnsi="Times New Roman" w:cs="Times New Roman"/>
          <w:b/>
          <w:sz w:val="22"/>
          <w:szCs w:val="22"/>
        </w:rPr>
      </w:pPr>
    </w:p>
    <w:p w14:paraId="7BC718A1" w14:textId="21AED6E9" w:rsidR="00BE5AD3" w:rsidRPr="00A109F5" w:rsidRDefault="004E21C3" w:rsidP="00B27CE2">
      <w:pPr>
        <w:pStyle w:val="ListParagraph"/>
        <w:numPr>
          <w:ilvl w:val="0"/>
          <w:numId w:val="62"/>
        </w:numPr>
      </w:pPr>
      <w:r w:rsidRPr="00A109F5">
        <w:t>Describe the composition of the admission committee</w:t>
      </w:r>
      <w:r w:rsidR="007772F9">
        <w:t xml:space="preserve"> for the medical </w:t>
      </w:r>
      <w:r w:rsidR="00B10870">
        <w:t>education program</w:t>
      </w:r>
      <w:r w:rsidRPr="00A109F5">
        <w:t>, including the categories of membership</w:t>
      </w:r>
      <w:r w:rsidR="002F4126" w:rsidRPr="00A109F5">
        <w:t xml:space="preserve"> (e.g., faculty,</w:t>
      </w:r>
      <w:r w:rsidR="00A241C5" w:rsidRPr="00A109F5">
        <w:t xml:space="preserve"> </w:t>
      </w:r>
      <w:r w:rsidR="002F78A0" w:rsidRPr="00A109F5">
        <w:t>administrators,</w:t>
      </w:r>
      <w:r w:rsidR="002F4126" w:rsidRPr="00A109F5">
        <w:t xml:space="preserve"> medical students)</w:t>
      </w:r>
      <w:r w:rsidR="008C7436" w:rsidRPr="00A109F5">
        <w:t xml:space="preserve"> </w:t>
      </w:r>
      <w:r w:rsidR="00B9250B" w:rsidRPr="00A109F5">
        <w:t xml:space="preserve">and the </w:t>
      </w:r>
      <w:r w:rsidR="00C544F9">
        <w:t xml:space="preserve">specified </w:t>
      </w:r>
      <w:r w:rsidR="00B9250B" w:rsidRPr="00A109F5">
        <w:t>number of individuals in each category. Note which</w:t>
      </w:r>
      <w:r w:rsidR="00102AC8" w:rsidRPr="00A109F5">
        <w:t xml:space="preserve"> individ</w:t>
      </w:r>
      <w:r w:rsidR="00AF5C16" w:rsidRPr="00A109F5">
        <w:t>u</w:t>
      </w:r>
      <w:r w:rsidR="00102AC8" w:rsidRPr="00A109F5">
        <w:t>als are eligible to vote.</w:t>
      </w:r>
      <w:r w:rsidR="00651F02" w:rsidRPr="00A109F5">
        <w:t xml:space="preserve"> </w:t>
      </w:r>
      <w:r w:rsidR="00AF5C16" w:rsidRPr="00A109F5">
        <w:t>Provide</w:t>
      </w:r>
      <w:r w:rsidR="00651F02" w:rsidRPr="00A109F5">
        <w:t xml:space="preserve"> the composition of any subcommittees of the admission </w:t>
      </w:r>
      <w:r w:rsidR="00FE6287" w:rsidRPr="00A109F5">
        <w:t>committee and describe their role and authority</w:t>
      </w:r>
      <w:r w:rsidR="00651F02" w:rsidRPr="00A109F5">
        <w:t>.</w:t>
      </w:r>
      <w:r w:rsidR="002C15D3" w:rsidRPr="00A109F5">
        <w:t xml:space="preserve"> </w:t>
      </w:r>
      <w:r w:rsidR="004C7B1C" w:rsidRPr="00A109F5">
        <w:t>Describe</w:t>
      </w:r>
      <w:r w:rsidR="002C15D3" w:rsidRPr="00A109F5">
        <w:t xml:space="preserve"> where (e.g., in bylaws or other formal policies) the composition of the admissions committee and its subcommittees is defined.</w:t>
      </w:r>
      <w:r w:rsidR="00F0143D" w:rsidRPr="00A109F5">
        <w:t xml:space="preserve"> </w:t>
      </w:r>
      <w:r w:rsidR="002C15D3" w:rsidRPr="00A109F5">
        <w:t>Note if there is</w:t>
      </w:r>
      <w:r w:rsidR="00085B29" w:rsidRPr="00A109F5">
        <w:t xml:space="preserve"> a </w:t>
      </w:r>
      <w:r w:rsidR="00CF4ACF">
        <w:t>specified</w:t>
      </w:r>
      <w:r w:rsidR="009303F2">
        <w:t xml:space="preserve"> </w:t>
      </w:r>
      <w:r w:rsidR="007803CE" w:rsidRPr="00A109F5">
        <w:t xml:space="preserve">quorum for meetings and a </w:t>
      </w:r>
      <w:r w:rsidR="00085B29" w:rsidRPr="00A109F5">
        <w:t>policy or guideline that faculty members constitute the majority of voting members at all meetings</w:t>
      </w:r>
      <w:r w:rsidR="002C15D3" w:rsidRPr="00A109F5">
        <w:t>.</w:t>
      </w:r>
      <w:r w:rsidR="0029412D" w:rsidRPr="00A109F5">
        <w:t xml:space="preserve"> </w:t>
      </w:r>
    </w:p>
    <w:p w14:paraId="6F1545C4" w14:textId="1B1E008E" w:rsidR="00892B3B" w:rsidRPr="00A109F5" w:rsidRDefault="00892B3B" w:rsidP="00892B3B"/>
    <w:p w14:paraId="69081429" w14:textId="77777777" w:rsidR="00892B3B" w:rsidRPr="00A109F5" w:rsidRDefault="00892B3B" w:rsidP="00892B3B"/>
    <w:p w14:paraId="1FC5D2E5" w14:textId="7EA35B46" w:rsidR="004C20C5" w:rsidRPr="00A109F5" w:rsidRDefault="004C20C5" w:rsidP="00B27CE2">
      <w:pPr>
        <w:pStyle w:val="ListParagraph"/>
        <w:numPr>
          <w:ilvl w:val="0"/>
          <w:numId w:val="62"/>
        </w:numPr>
      </w:pPr>
      <w:r w:rsidRPr="00A109F5">
        <w:t>Describe how members of the admission committee are oriented to admissions committee policies and to the admission process.</w:t>
      </w:r>
    </w:p>
    <w:p w14:paraId="0C34FBCC" w14:textId="77777777" w:rsidR="007F5A59" w:rsidRPr="00A109F5" w:rsidRDefault="007F5A59" w:rsidP="000927E1"/>
    <w:p w14:paraId="67AC8225" w14:textId="77777777" w:rsidR="007F5A59" w:rsidRPr="00A109F5" w:rsidRDefault="007F5A59" w:rsidP="000927E1"/>
    <w:p w14:paraId="466481C0" w14:textId="18CB6A58" w:rsidR="002D24DC" w:rsidRPr="00A109F5" w:rsidRDefault="004E21C3" w:rsidP="00B27CE2">
      <w:pPr>
        <w:pStyle w:val="ListParagraph"/>
        <w:numPr>
          <w:ilvl w:val="0"/>
          <w:numId w:val="62"/>
        </w:numPr>
      </w:pPr>
      <w:r w:rsidRPr="00A109F5">
        <w:t xml:space="preserve">Describe </w:t>
      </w:r>
      <w:r w:rsidR="007F5A59" w:rsidRPr="00A109F5">
        <w:t>the authority of</w:t>
      </w:r>
      <w:r w:rsidRPr="00A109F5">
        <w:t xml:space="preserve"> the admission committee </w:t>
      </w:r>
      <w:r w:rsidR="007F5A59" w:rsidRPr="00A109F5">
        <w:t>in</w:t>
      </w:r>
      <w:r w:rsidRPr="00A109F5">
        <w:t xml:space="preserve"> making </w:t>
      </w:r>
      <w:r w:rsidR="007F5A59" w:rsidRPr="00A109F5">
        <w:t>the final admission</w:t>
      </w:r>
      <w:r w:rsidRPr="00A109F5">
        <w:t xml:space="preserve"> decision</w:t>
      </w:r>
      <w:r w:rsidR="007F5A59" w:rsidRPr="00A109F5">
        <w:t>.</w:t>
      </w:r>
      <w:r w:rsidR="00F0143D" w:rsidRPr="00A109F5">
        <w:t xml:space="preserve"> </w:t>
      </w:r>
      <w:r w:rsidR="00014B59">
        <w:t xml:space="preserve">Note </w:t>
      </w:r>
      <w:r w:rsidR="00B10870">
        <w:t xml:space="preserve">where </w:t>
      </w:r>
      <w:r w:rsidR="007F5A59" w:rsidRPr="00A109F5">
        <w:t>this authority</w:t>
      </w:r>
      <w:r w:rsidRPr="00A109F5">
        <w:t xml:space="preserve"> </w:t>
      </w:r>
      <w:r w:rsidR="00753168">
        <w:t xml:space="preserve">is </w:t>
      </w:r>
      <w:r w:rsidRPr="00A109F5">
        <w:t>codified</w:t>
      </w:r>
      <w:r w:rsidR="00692751">
        <w:t>, such as</w:t>
      </w:r>
      <w:r w:rsidRPr="00A109F5">
        <w:t xml:space="preserve"> in bylaws or other formal policies</w:t>
      </w:r>
      <w:r w:rsidR="00753168">
        <w:t>.</w:t>
      </w:r>
      <w:r w:rsidR="00F0143D" w:rsidRPr="00A109F5">
        <w:t xml:space="preserve"> </w:t>
      </w:r>
      <w:r w:rsidR="00046F24" w:rsidRPr="00A109F5">
        <w:t>Have all accepted applicants</w:t>
      </w:r>
      <w:r w:rsidR="00A241C5" w:rsidRPr="00A109F5">
        <w:t>, including those admitted from the wait list</w:t>
      </w:r>
      <w:r w:rsidR="00523024" w:rsidRPr="00A109F5">
        <w:t xml:space="preserve">, </w:t>
      </w:r>
      <w:r w:rsidR="00CC68C4" w:rsidRPr="00A109F5">
        <w:t>to joint degree programs</w:t>
      </w:r>
      <w:r w:rsidR="008B4B5D" w:rsidRPr="00A109F5">
        <w:t>,</w:t>
      </w:r>
      <w:r w:rsidR="00CC68C4" w:rsidRPr="00A109F5">
        <w:t xml:space="preserve"> and to advanced standing,</w:t>
      </w:r>
      <w:r w:rsidR="00046F24" w:rsidRPr="00A109F5">
        <w:t xml:space="preserve"> been </w:t>
      </w:r>
      <w:r w:rsidR="003A2EB2" w:rsidRPr="00A109F5">
        <w:t xml:space="preserve">reviewed and </w:t>
      </w:r>
      <w:r w:rsidR="00046F24" w:rsidRPr="00A109F5">
        <w:t>approved</w:t>
      </w:r>
      <w:r w:rsidR="002D24DC" w:rsidRPr="00A109F5">
        <w:t xml:space="preserve"> for admission by the admission committee?</w:t>
      </w:r>
    </w:p>
    <w:p w14:paraId="01E639D0" w14:textId="0A2D574F" w:rsidR="00163CB4" w:rsidRPr="00A109F5" w:rsidRDefault="00163CB4" w:rsidP="000927E1"/>
    <w:p w14:paraId="784490BD" w14:textId="77777777" w:rsidR="00163CB4" w:rsidRPr="00A109F5" w:rsidRDefault="00163CB4" w:rsidP="000927E1"/>
    <w:p w14:paraId="79719AFF" w14:textId="6319DEDA" w:rsidR="00A06911" w:rsidRPr="00A109F5" w:rsidRDefault="00FD595A" w:rsidP="00B27CE2">
      <w:pPr>
        <w:pStyle w:val="ListParagraph"/>
        <w:numPr>
          <w:ilvl w:val="0"/>
          <w:numId w:val="62"/>
        </w:numPr>
      </w:pPr>
      <w:bookmarkStart w:id="214" w:name="_Toc385931660"/>
      <w:bookmarkStart w:id="215" w:name="_Toc385932213"/>
      <w:r w:rsidRPr="00A109F5">
        <w:t>D</w:t>
      </w:r>
      <w:r w:rsidR="00D318B0" w:rsidRPr="00A109F5">
        <w:t xml:space="preserve">oes the </w:t>
      </w:r>
      <w:r w:rsidR="00906ADA" w:rsidRPr="00A109F5">
        <w:t xml:space="preserve">medical </w:t>
      </w:r>
      <w:r w:rsidR="00D318B0" w:rsidRPr="00A109F5">
        <w:t xml:space="preserve">school </w:t>
      </w:r>
      <w:r w:rsidRPr="00A109F5">
        <w:t xml:space="preserve">have </w:t>
      </w:r>
      <w:r w:rsidR="008C252D" w:rsidRPr="00A109F5">
        <w:t xml:space="preserve">a </w:t>
      </w:r>
      <w:r w:rsidRPr="00A109F5">
        <w:t xml:space="preserve">policy and procedure that prevent </w:t>
      </w:r>
      <w:r w:rsidR="00A06911" w:rsidRPr="00A109F5">
        <w:t xml:space="preserve">conflicts of interest in the admission process and </w:t>
      </w:r>
      <w:r w:rsidRPr="00A109F5">
        <w:t xml:space="preserve">ensure </w:t>
      </w:r>
      <w:r w:rsidR="00A06911" w:rsidRPr="00A109F5">
        <w:t>that no admission decisions are influenced by political or financial factors</w:t>
      </w:r>
      <w:bookmarkEnd w:id="214"/>
      <w:bookmarkEnd w:id="215"/>
      <w:r w:rsidRPr="00A109F5">
        <w:t>?</w:t>
      </w:r>
    </w:p>
    <w:p w14:paraId="16540E9E" w14:textId="77777777" w:rsidR="00A06911" w:rsidRPr="00A109F5" w:rsidRDefault="00A06911" w:rsidP="0088193B">
      <w:pPr>
        <w:pStyle w:val="Default"/>
        <w:rPr>
          <w:rFonts w:ascii="Times New Roman" w:hAnsi="Times New Roman" w:cs="Times New Roman"/>
          <w:sz w:val="22"/>
          <w:szCs w:val="22"/>
        </w:rPr>
      </w:pPr>
    </w:p>
    <w:p w14:paraId="31C17F1E" w14:textId="77777777" w:rsidR="00A06911" w:rsidRPr="00A109F5" w:rsidRDefault="00A06911" w:rsidP="0088193B">
      <w:pPr>
        <w:pStyle w:val="Default"/>
        <w:rPr>
          <w:rFonts w:ascii="Times New Roman" w:hAnsi="Times New Roman" w:cs="Times New Roman"/>
          <w:sz w:val="22"/>
          <w:szCs w:val="22"/>
        </w:rPr>
      </w:pPr>
    </w:p>
    <w:p w14:paraId="673672D2" w14:textId="77777777" w:rsidR="0088193B" w:rsidRPr="00A109F5" w:rsidRDefault="00237337" w:rsidP="00792B14">
      <w:pPr>
        <w:pStyle w:val="Heading3"/>
        <w:rPr>
          <w:szCs w:val="22"/>
        </w:rPr>
      </w:pPr>
      <w:r w:rsidRPr="00A109F5">
        <w:rPr>
          <w:szCs w:val="22"/>
        </w:rPr>
        <w:br w:type="page"/>
      </w:r>
      <w:bookmarkStart w:id="216" w:name="_Toc198710716"/>
      <w:r w:rsidR="00A06911" w:rsidRPr="00A109F5">
        <w:rPr>
          <w:szCs w:val="22"/>
        </w:rPr>
        <w:t xml:space="preserve">Element </w:t>
      </w:r>
      <w:r w:rsidR="0088193B" w:rsidRPr="00A109F5">
        <w:rPr>
          <w:szCs w:val="22"/>
        </w:rPr>
        <w:t>10.3 Policies Regarding Student Selection/Progress and Their Dissemination</w:t>
      </w:r>
      <w:bookmarkEnd w:id="216"/>
      <w:r w:rsidR="0088193B" w:rsidRPr="00A109F5">
        <w:rPr>
          <w:szCs w:val="22"/>
        </w:rPr>
        <w:t xml:space="preserve"> </w:t>
      </w:r>
    </w:p>
    <w:p w14:paraId="2EDFC2B9" w14:textId="77777777" w:rsidR="00D318B0" w:rsidRPr="00A109F5" w:rsidRDefault="00D318B0" w:rsidP="0088193B">
      <w:pPr>
        <w:pStyle w:val="Default"/>
        <w:rPr>
          <w:rFonts w:ascii="Times New Roman" w:hAnsi="Times New Roman" w:cs="Times New Roman"/>
          <w:b/>
          <w:sz w:val="22"/>
          <w:szCs w:val="22"/>
        </w:rPr>
      </w:pPr>
    </w:p>
    <w:p w14:paraId="3B37062A" w14:textId="74AFFB60" w:rsidR="00D318B0" w:rsidRPr="00A109F5" w:rsidRDefault="004C6BAB"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p>
    <w:p w14:paraId="1E4B8378" w14:textId="77777777" w:rsidR="004C6BAB" w:rsidRPr="00A109F5" w:rsidRDefault="004C6BAB" w:rsidP="0088193B">
      <w:pPr>
        <w:pStyle w:val="Default"/>
        <w:rPr>
          <w:rFonts w:ascii="Times New Roman" w:hAnsi="Times New Roman" w:cs="Times New Roman"/>
          <w:b/>
          <w:sz w:val="22"/>
          <w:szCs w:val="22"/>
        </w:rPr>
      </w:pPr>
    </w:p>
    <w:p w14:paraId="06504E0D" w14:textId="77777777" w:rsidR="0063409E" w:rsidRPr="00A109F5" w:rsidRDefault="0063409E" w:rsidP="0063409E"/>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63409E" w:rsidRPr="00A109F5" w14:paraId="0D493B38" w14:textId="77777777" w:rsidTr="00BC5FB5">
        <w:tc>
          <w:tcPr>
            <w:tcW w:w="550" w:type="pct"/>
            <w:gridSpan w:val="9"/>
          </w:tcPr>
          <w:p w14:paraId="51CF003E" w14:textId="4BB03885"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10.3-1 | </w:t>
            </w:r>
            <w:r w:rsidR="00825C21" w:rsidRPr="00A109F5">
              <w:rPr>
                <w:rFonts w:ascii="Times New Roman" w:hAnsi="Times New Roman" w:cs="Times New Roman"/>
                <w:b/>
                <w:sz w:val="22"/>
                <w:szCs w:val="22"/>
              </w:rPr>
              <w:t xml:space="preserve">The </w:t>
            </w:r>
            <w:r w:rsidRPr="00A109F5">
              <w:rPr>
                <w:rFonts w:ascii="Times New Roman" w:hAnsi="Times New Roman" w:cs="Times New Roman"/>
                <w:b/>
                <w:sz w:val="22"/>
                <w:szCs w:val="22"/>
              </w:rPr>
              <w:t xml:space="preserve">Policies for Advancement/Graduation </w:t>
            </w:r>
            <w:r w:rsidR="00825C21" w:rsidRPr="00A109F5">
              <w:rPr>
                <w:rFonts w:ascii="Times New Roman" w:hAnsi="Times New Roman" w:cs="Times New Roman"/>
                <w:b/>
                <w:sz w:val="22"/>
                <w:szCs w:val="22"/>
              </w:rPr>
              <w:t>are Clear.</w:t>
            </w:r>
          </w:p>
        </w:tc>
      </w:tr>
      <w:tr w:rsidR="0063409E" w:rsidRPr="00A109F5" w14:paraId="1861EB8C" w14:textId="77777777" w:rsidTr="00BC5FB5">
        <w:tc>
          <w:tcPr>
            <w:tcW w:w="550" w:type="pct"/>
            <w:gridSpan w:val="9"/>
          </w:tcPr>
          <w:p w14:paraId="4D718E03" w14:textId="7624A69C"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BC5FB5">
              <w:rPr>
                <w:rFonts w:ascii="Times New Roman" w:hAnsi="Times New Roman" w:cs="Times New Roman"/>
                <w:sz w:val="20"/>
                <w:szCs w:val="20"/>
              </w:rPr>
              <w:t xml:space="preserve"> </w:t>
            </w:r>
            <w:r w:rsidR="00515CCF" w:rsidRPr="00BC5FB5">
              <w:rPr>
                <w:rFonts w:ascii="Times New Roman" w:hAnsi="Times New Roman" w:cs="Times New Roman"/>
                <w:sz w:val="22"/>
                <w:szCs w:val="22"/>
              </w:rPr>
              <w:t xml:space="preserve">(No opportunity to assess/Have not experienced this), </w:t>
            </w:r>
            <w:r w:rsidR="00515CCF" w:rsidRPr="00BC5FB5">
              <w:rPr>
                <w:rFonts w:ascii="Times New Roman" w:hAnsi="Times New Roman" w:cs="Times New Roman"/>
                <w:i/>
                <w:sz w:val="22"/>
                <w:szCs w:val="22"/>
              </w:rPr>
              <w:t>disagree</w:t>
            </w:r>
            <w:r w:rsidR="00515CCF" w:rsidRPr="00BC5FB5">
              <w:rPr>
                <w:rFonts w:ascii="Times New Roman" w:hAnsi="Times New Roman" w:cs="Times New Roman"/>
                <w:sz w:val="22"/>
                <w:szCs w:val="22"/>
              </w:rPr>
              <w:t xml:space="preserve">, and </w:t>
            </w:r>
            <w:r w:rsidR="00515CCF" w:rsidRPr="00BC5FB5">
              <w:rPr>
                <w:rFonts w:ascii="Times New Roman" w:hAnsi="Times New Roman" w:cs="Times New Roman"/>
                <w:i/>
                <w:sz w:val="22"/>
                <w:szCs w:val="22"/>
              </w:rPr>
              <w:t>agree</w:t>
            </w:r>
            <w:r w:rsidR="00515CCF" w:rsidRPr="00BC5FB5">
              <w:rPr>
                <w:rFonts w:ascii="Times New Roman" w:hAnsi="Times New Roman" w:cs="Times New Roman"/>
                <w:sz w:val="22"/>
                <w:szCs w:val="22"/>
              </w:rPr>
              <w:t>.</w:t>
            </w:r>
          </w:p>
        </w:tc>
      </w:tr>
      <w:tr w:rsidR="0063409E" w:rsidRPr="00A109F5" w14:paraId="41A533DD" w14:textId="77777777" w:rsidTr="00BC5FB5">
        <w:tc>
          <w:tcPr>
            <w:tcW w:w="550" w:type="pct"/>
            <w:vMerge w:val="restart"/>
          </w:tcPr>
          <w:p w14:paraId="7F962742"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3E6D012B"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6D2A190"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455E1BC" w14:textId="7718B4B7" w:rsidR="0063409E" w:rsidRPr="00A109F5" w:rsidRDefault="0063409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896BEDE" w14:textId="09D9CF0A" w:rsidR="0063409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E62DC2B" w14:textId="0C6B8C74" w:rsidR="0063409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63409E" w:rsidRPr="00A109F5" w14:paraId="5D23A944" w14:textId="77777777" w:rsidTr="00BC5FB5">
        <w:tc>
          <w:tcPr>
            <w:tcW w:w="550" w:type="pct"/>
            <w:vMerge/>
          </w:tcPr>
          <w:p w14:paraId="79C381BE" w14:textId="77777777" w:rsidR="0063409E" w:rsidRPr="00A109F5" w:rsidRDefault="0063409E" w:rsidP="005C1C23">
            <w:pPr>
              <w:pStyle w:val="Default"/>
              <w:rPr>
                <w:rFonts w:ascii="Times New Roman" w:hAnsi="Times New Roman" w:cs="Times New Roman"/>
                <w:sz w:val="22"/>
                <w:szCs w:val="22"/>
              </w:rPr>
            </w:pPr>
          </w:p>
        </w:tc>
        <w:tc>
          <w:tcPr>
            <w:tcW w:w="550" w:type="pct"/>
          </w:tcPr>
          <w:p w14:paraId="5C555BC5"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1AE773F"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D218E32"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B58D3A0"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9BB9B8F"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D4B8F4C"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6C521FC"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B5B669"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63409E" w:rsidRPr="00A109F5" w14:paraId="0B293959" w14:textId="77777777" w:rsidTr="00BC5FB5">
        <w:tc>
          <w:tcPr>
            <w:tcW w:w="550" w:type="pct"/>
          </w:tcPr>
          <w:p w14:paraId="3C218EB6"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E6CC35E"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D8FD28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18C55BD"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2FC2258D"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6276FA8"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1F36D4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22B41031"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0DDE1B8" w14:textId="77777777" w:rsidR="0063409E" w:rsidRPr="00A109F5" w:rsidRDefault="0063409E" w:rsidP="005C1C23">
            <w:pPr>
              <w:pStyle w:val="Default"/>
              <w:jc w:val="center"/>
              <w:rPr>
                <w:rFonts w:ascii="Times New Roman" w:hAnsi="Times New Roman" w:cs="Times New Roman"/>
                <w:sz w:val="22"/>
                <w:szCs w:val="22"/>
              </w:rPr>
            </w:pPr>
          </w:p>
        </w:tc>
      </w:tr>
      <w:tr w:rsidR="0063409E" w:rsidRPr="00A109F5" w14:paraId="5CEA2AE5" w14:textId="77777777" w:rsidTr="00BC5FB5">
        <w:tc>
          <w:tcPr>
            <w:tcW w:w="550" w:type="pct"/>
          </w:tcPr>
          <w:p w14:paraId="4789B538"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8F9ED6E"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7163E65"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2B6493B1"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C82AF7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C922A9E"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1E79C6B1"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0C83F3B"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D2E867C" w14:textId="77777777" w:rsidR="0063409E" w:rsidRPr="00A109F5" w:rsidRDefault="0063409E" w:rsidP="005C1C23">
            <w:pPr>
              <w:pStyle w:val="Default"/>
              <w:jc w:val="center"/>
              <w:rPr>
                <w:rFonts w:ascii="Times New Roman" w:hAnsi="Times New Roman" w:cs="Times New Roman"/>
                <w:sz w:val="22"/>
                <w:szCs w:val="22"/>
              </w:rPr>
            </w:pPr>
          </w:p>
        </w:tc>
      </w:tr>
      <w:tr w:rsidR="0063409E" w:rsidRPr="00A109F5" w14:paraId="405EA117" w14:textId="77777777" w:rsidTr="00BC5FB5">
        <w:tc>
          <w:tcPr>
            <w:tcW w:w="550" w:type="pct"/>
          </w:tcPr>
          <w:p w14:paraId="1E7C89F5"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AC52BA9"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928B9F3"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A728B0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74C46A9"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43FA74C"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901E9A5"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396D5361"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3224946B" w14:textId="77777777" w:rsidR="0063409E" w:rsidRPr="00A109F5" w:rsidRDefault="0063409E" w:rsidP="005C1C23">
            <w:pPr>
              <w:pStyle w:val="Default"/>
              <w:jc w:val="center"/>
              <w:rPr>
                <w:rFonts w:ascii="Times New Roman" w:hAnsi="Times New Roman" w:cs="Times New Roman"/>
                <w:sz w:val="22"/>
                <w:szCs w:val="22"/>
              </w:rPr>
            </w:pPr>
          </w:p>
        </w:tc>
      </w:tr>
      <w:tr w:rsidR="0063409E" w:rsidRPr="00A109F5" w14:paraId="289BA04F" w14:textId="77777777" w:rsidTr="00BC5FB5">
        <w:tc>
          <w:tcPr>
            <w:tcW w:w="550" w:type="pct"/>
          </w:tcPr>
          <w:p w14:paraId="0956CF7E"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262C9F9"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02EB2DF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134E8A9D"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728598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1FEFB6F"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E00D36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0BAD67B"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AC31222" w14:textId="77777777" w:rsidR="0063409E" w:rsidRPr="00A109F5" w:rsidRDefault="0063409E" w:rsidP="005C1C23">
            <w:pPr>
              <w:pStyle w:val="Default"/>
              <w:jc w:val="center"/>
              <w:rPr>
                <w:rFonts w:ascii="Times New Roman" w:hAnsi="Times New Roman" w:cs="Times New Roman"/>
                <w:sz w:val="22"/>
                <w:szCs w:val="22"/>
              </w:rPr>
            </w:pPr>
          </w:p>
        </w:tc>
      </w:tr>
      <w:tr w:rsidR="0063409E" w:rsidRPr="00A109F5" w14:paraId="51ED1F72" w14:textId="77777777" w:rsidTr="00BC5FB5">
        <w:tc>
          <w:tcPr>
            <w:tcW w:w="550" w:type="pct"/>
          </w:tcPr>
          <w:p w14:paraId="7561B736"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40BE7B8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6955C2E"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0AFE39C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5FABAA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0ED7066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A1CD183"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E9E8EB7"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3D5F38C" w14:textId="77777777" w:rsidR="0063409E" w:rsidRPr="00A109F5" w:rsidRDefault="0063409E" w:rsidP="005C1C23">
            <w:pPr>
              <w:pStyle w:val="Default"/>
              <w:jc w:val="center"/>
              <w:rPr>
                <w:rFonts w:ascii="Times New Roman" w:hAnsi="Times New Roman" w:cs="Times New Roman"/>
                <w:sz w:val="22"/>
                <w:szCs w:val="22"/>
              </w:rPr>
            </w:pPr>
          </w:p>
        </w:tc>
      </w:tr>
    </w:tbl>
    <w:p w14:paraId="2761A5D8" w14:textId="77777777" w:rsidR="0063409E" w:rsidRPr="00A109F5" w:rsidRDefault="0063409E" w:rsidP="0088193B">
      <w:pPr>
        <w:pStyle w:val="Default"/>
        <w:rPr>
          <w:rFonts w:ascii="Times New Roman" w:hAnsi="Times New Roman" w:cs="Times New Roman"/>
          <w:bCs/>
          <w:sz w:val="22"/>
          <w:szCs w:val="22"/>
        </w:rPr>
      </w:pPr>
    </w:p>
    <w:p w14:paraId="42138067" w14:textId="77777777" w:rsidR="0063409E" w:rsidRPr="00A109F5" w:rsidRDefault="0063409E" w:rsidP="0088193B">
      <w:pPr>
        <w:pStyle w:val="Default"/>
        <w:rPr>
          <w:rFonts w:ascii="Times New Roman" w:hAnsi="Times New Roman" w:cs="Times New Roman"/>
          <w:bCs/>
          <w:sz w:val="22"/>
          <w:szCs w:val="22"/>
        </w:rPr>
      </w:pPr>
    </w:p>
    <w:p w14:paraId="10698B3A" w14:textId="156E4882" w:rsidR="00D679B0" w:rsidRPr="00A109F5" w:rsidRDefault="00D679B0" w:rsidP="00B27CE2">
      <w:pPr>
        <w:pStyle w:val="ListParagraph"/>
        <w:numPr>
          <w:ilvl w:val="0"/>
          <w:numId w:val="63"/>
        </w:numPr>
      </w:pPr>
      <w:r w:rsidRPr="00A109F5">
        <w:t>Briefly summarize how the policies, procedures, and criteria for medical student selection are shared with all interested parties, including potential applicants</w:t>
      </w:r>
      <w:r w:rsidR="00C97EEF" w:rsidRPr="00A109F5">
        <w:t>,</w:t>
      </w:r>
      <w:r w:rsidRPr="00A109F5">
        <w:t xml:space="preserve"> their advisors</w:t>
      </w:r>
      <w:r w:rsidR="00C97EEF" w:rsidRPr="00A109F5">
        <w:t>, and the public</w:t>
      </w:r>
      <w:r w:rsidRPr="00A109F5">
        <w:t xml:space="preserve">. </w:t>
      </w:r>
    </w:p>
    <w:p w14:paraId="60E868A3" w14:textId="77777777" w:rsidR="00D679B0" w:rsidRPr="00A109F5" w:rsidRDefault="00D679B0" w:rsidP="00D679B0">
      <w:pPr>
        <w:pStyle w:val="ListParagraph"/>
      </w:pPr>
    </w:p>
    <w:p w14:paraId="3E5C3437" w14:textId="77777777" w:rsidR="00D679B0" w:rsidRPr="00A109F5" w:rsidRDefault="00D679B0" w:rsidP="00D679B0">
      <w:pPr>
        <w:pStyle w:val="ListParagraph"/>
      </w:pPr>
    </w:p>
    <w:p w14:paraId="48F44217" w14:textId="4840A0D6" w:rsidR="00873B4C" w:rsidRPr="00A109F5" w:rsidRDefault="0002425C" w:rsidP="00B27CE2">
      <w:pPr>
        <w:pStyle w:val="ListParagraph"/>
        <w:numPr>
          <w:ilvl w:val="0"/>
          <w:numId w:val="63"/>
        </w:numPr>
      </w:pPr>
      <w:r w:rsidRPr="00A109F5">
        <w:t>Summarize</w:t>
      </w:r>
      <w:r w:rsidR="005877CD" w:rsidRPr="00A109F5">
        <w:t xml:space="preserve"> the </w:t>
      </w:r>
      <w:r w:rsidR="00DC1DD9" w:rsidRPr="00A109F5">
        <w:t xml:space="preserve">procedures for and the </w:t>
      </w:r>
      <w:r w:rsidR="00873B4C" w:rsidRPr="00A109F5">
        <w:t xml:space="preserve">individuals or </w:t>
      </w:r>
      <w:r w:rsidR="005877CD" w:rsidRPr="00A109F5">
        <w:t>groups responsible for decision-making at each step</w:t>
      </w:r>
      <w:r w:rsidR="00FD595A" w:rsidRPr="00A109F5">
        <w:t xml:space="preserve"> of the admissions process</w:t>
      </w:r>
      <w:r w:rsidR="005877CD" w:rsidRPr="00A109F5">
        <w:t xml:space="preserve">. </w:t>
      </w:r>
    </w:p>
    <w:p w14:paraId="5D98351C" w14:textId="77777777" w:rsidR="00B21975" w:rsidRPr="00A109F5" w:rsidRDefault="00B21975" w:rsidP="000927E1"/>
    <w:p w14:paraId="333A5B53" w14:textId="77777777" w:rsidR="00B21975" w:rsidRPr="00A109F5" w:rsidRDefault="00B21975" w:rsidP="000927E1"/>
    <w:p w14:paraId="60CE450F" w14:textId="14F7E4A8" w:rsidR="00B21975" w:rsidRPr="00A109F5" w:rsidRDefault="00AF04AA" w:rsidP="00B27CE2">
      <w:pPr>
        <w:pStyle w:val="ListParagraph"/>
        <w:numPr>
          <w:ilvl w:val="0"/>
          <w:numId w:val="63"/>
        </w:numPr>
      </w:pPr>
      <w:r w:rsidRPr="00A109F5">
        <w:t>Describe</w:t>
      </w:r>
      <w:r w:rsidR="000D62F0" w:rsidRPr="00A109F5">
        <w:t xml:space="preserve"> how the</w:t>
      </w:r>
      <w:r w:rsidR="00873B4C" w:rsidRPr="00A109F5">
        <w:t xml:space="preserve"> admission committee</w:t>
      </w:r>
      <w:r w:rsidR="00763CA2" w:rsidRPr="00A109F5">
        <w:t xml:space="preserve"> </w:t>
      </w:r>
      <w:r w:rsidR="000D62F0" w:rsidRPr="00A109F5">
        <w:t xml:space="preserve">is </w:t>
      </w:r>
      <w:r w:rsidR="00DB419C" w:rsidRPr="00A109F5">
        <w:t>involved</w:t>
      </w:r>
      <w:r w:rsidR="00873B4C" w:rsidRPr="00A109F5">
        <w:t xml:space="preserve"> in</w:t>
      </w:r>
      <w:r w:rsidR="005877CD" w:rsidRPr="00A109F5">
        <w:t xml:space="preserve"> </w:t>
      </w:r>
      <w:r w:rsidR="0064198D">
        <w:t>decision-making</w:t>
      </w:r>
      <w:r w:rsidR="005877CD" w:rsidRPr="00A109F5">
        <w:t xml:space="preserve"> for applicants to joint degree programs</w:t>
      </w:r>
      <w:r w:rsidR="00AC755D" w:rsidRPr="00A109F5">
        <w:t>.</w:t>
      </w:r>
      <w:r w:rsidR="005877CD" w:rsidRPr="00A109F5">
        <w:t xml:space="preserve"> </w:t>
      </w:r>
    </w:p>
    <w:p w14:paraId="643C3C58" w14:textId="77777777" w:rsidR="00B21975" w:rsidRPr="00A109F5" w:rsidRDefault="00B21975" w:rsidP="000927E1"/>
    <w:p w14:paraId="67634265" w14:textId="77777777" w:rsidR="0042386C" w:rsidRPr="00A109F5" w:rsidRDefault="0042386C" w:rsidP="000927E1"/>
    <w:p w14:paraId="46271AC8" w14:textId="4670309B" w:rsidR="00E61883" w:rsidRPr="00A109F5" w:rsidRDefault="000D7485" w:rsidP="00B27CE2">
      <w:pPr>
        <w:pStyle w:val="ListParagraph"/>
        <w:numPr>
          <w:ilvl w:val="0"/>
          <w:numId w:val="63"/>
        </w:numPr>
      </w:pPr>
      <w:r>
        <w:t>Describe h</w:t>
      </w:r>
      <w:r w:rsidR="00D679B0" w:rsidRPr="00A109F5">
        <w:t xml:space="preserve">ow policies for medical student assessment, advancement, and graduation </w:t>
      </w:r>
      <w:r w:rsidR="00A91476" w:rsidRPr="00A109F5">
        <w:t xml:space="preserve">and the policies for disciplinary action </w:t>
      </w:r>
      <w:r w:rsidR="0064198D">
        <w:t xml:space="preserve">are </w:t>
      </w:r>
      <w:r w:rsidR="00D679B0" w:rsidRPr="00A109F5">
        <w:t>shared with medical students and faculty</w:t>
      </w:r>
      <w:r w:rsidR="0064198D">
        <w:t>.</w:t>
      </w:r>
    </w:p>
    <w:p w14:paraId="653B43BE" w14:textId="77777777" w:rsidR="00E61883" w:rsidRPr="00A109F5" w:rsidRDefault="00E61883" w:rsidP="000927E1"/>
    <w:p w14:paraId="0C6F983B" w14:textId="77777777" w:rsidR="0042386C" w:rsidRPr="00A109F5" w:rsidRDefault="0042386C" w:rsidP="000927E1"/>
    <w:p w14:paraId="2DA2CF1A" w14:textId="590597DA" w:rsidR="00D318B0" w:rsidRPr="00A109F5" w:rsidRDefault="00336166" w:rsidP="00B27CE2">
      <w:pPr>
        <w:pStyle w:val="ListParagraph"/>
        <w:numPr>
          <w:ilvl w:val="0"/>
          <w:numId w:val="63"/>
        </w:numPr>
      </w:pPr>
      <w:r w:rsidRPr="00A109F5">
        <w:t>Summarize</w:t>
      </w:r>
      <w:r w:rsidR="005877CD" w:rsidRPr="00A109F5">
        <w:t xml:space="preserve"> data from the ISA on </w:t>
      </w:r>
      <w:r w:rsidR="00B412AC" w:rsidRPr="00A109F5">
        <w:t>respondent</w:t>
      </w:r>
      <w:r w:rsidR="005877CD" w:rsidRPr="00A109F5">
        <w:t xml:space="preserve"> </w:t>
      </w:r>
      <w:r w:rsidR="004840B6">
        <w:t>agreement</w:t>
      </w:r>
      <w:r w:rsidR="005C3F39">
        <w:t xml:space="preserve"> that the</w:t>
      </w:r>
      <w:r w:rsidR="005877CD" w:rsidRPr="00A109F5">
        <w:t xml:space="preserve"> policies for student advancement and graduation</w:t>
      </w:r>
      <w:r w:rsidR="001A15E0" w:rsidRPr="00A109F5">
        <w:t xml:space="preserve"> </w:t>
      </w:r>
      <w:r w:rsidR="005C3F39">
        <w:t>are clear</w:t>
      </w:r>
      <w:r w:rsidR="009A67C3">
        <w:t xml:space="preserve"> </w:t>
      </w:r>
      <w:r w:rsidR="001A15E0" w:rsidRPr="00A109F5">
        <w:t>and note any areas of concern</w:t>
      </w:r>
      <w:r w:rsidR="005877CD" w:rsidRPr="00A109F5">
        <w:t xml:space="preserve">. </w:t>
      </w:r>
    </w:p>
    <w:p w14:paraId="59EFF4AE" w14:textId="77777777" w:rsidR="00D318B0" w:rsidRPr="00A109F5" w:rsidRDefault="00D318B0" w:rsidP="00D318B0">
      <w:pPr>
        <w:widowControl/>
        <w:tabs>
          <w:tab w:val="center" w:pos="4680"/>
        </w:tabs>
      </w:pPr>
    </w:p>
    <w:p w14:paraId="658AA80D" w14:textId="77777777" w:rsidR="00D318B0" w:rsidRPr="00A109F5" w:rsidRDefault="00D318B0" w:rsidP="0088193B">
      <w:pPr>
        <w:pStyle w:val="Default"/>
        <w:rPr>
          <w:rFonts w:ascii="Times New Roman" w:hAnsi="Times New Roman" w:cs="Times New Roman"/>
          <w:sz w:val="22"/>
          <w:szCs w:val="22"/>
        </w:rPr>
      </w:pPr>
    </w:p>
    <w:p w14:paraId="135DE9B2" w14:textId="77777777" w:rsidR="0088193B" w:rsidRPr="00A109F5" w:rsidRDefault="00237337" w:rsidP="00792B14">
      <w:pPr>
        <w:pStyle w:val="Heading3"/>
        <w:rPr>
          <w:szCs w:val="22"/>
        </w:rPr>
      </w:pPr>
      <w:r w:rsidRPr="00A109F5">
        <w:rPr>
          <w:szCs w:val="22"/>
        </w:rPr>
        <w:br w:type="page"/>
      </w:r>
      <w:bookmarkStart w:id="217" w:name="_Toc198710717"/>
      <w:r w:rsidR="00A06911" w:rsidRPr="00A109F5">
        <w:rPr>
          <w:szCs w:val="22"/>
        </w:rPr>
        <w:t xml:space="preserve">Element </w:t>
      </w:r>
      <w:r w:rsidR="0088193B" w:rsidRPr="00A109F5">
        <w:rPr>
          <w:szCs w:val="22"/>
        </w:rPr>
        <w:t>10.4</w:t>
      </w:r>
      <w:r w:rsidR="00A06911" w:rsidRPr="00A109F5">
        <w:rPr>
          <w:szCs w:val="22"/>
        </w:rPr>
        <w:t xml:space="preserve"> </w:t>
      </w:r>
      <w:r w:rsidR="0088193B" w:rsidRPr="00A109F5">
        <w:rPr>
          <w:szCs w:val="22"/>
        </w:rPr>
        <w:t>Characteristics of Accepted Applicants</w:t>
      </w:r>
      <w:bookmarkEnd w:id="217"/>
      <w:r w:rsidR="0088193B" w:rsidRPr="00A109F5">
        <w:rPr>
          <w:szCs w:val="22"/>
        </w:rPr>
        <w:t xml:space="preserve"> </w:t>
      </w:r>
    </w:p>
    <w:p w14:paraId="14DB0584" w14:textId="77777777" w:rsidR="00D318B0" w:rsidRPr="00A109F5" w:rsidRDefault="00D318B0" w:rsidP="0088193B">
      <w:pPr>
        <w:pStyle w:val="Default"/>
        <w:rPr>
          <w:rFonts w:ascii="Times New Roman" w:hAnsi="Times New Roman" w:cs="Times New Roman"/>
          <w:b/>
          <w:sz w:val="22"/>
          <w:szCs w:val="22"/>
        </w:rPr>
      </w:pPr>
    </w:p>
    <w:p w14:paraId="19D33B98" w14:textId="310E64D8" w:rsidR="00A06911" w:rsidRPr="00A109F5" w:rsidRDefault="004C6BAB"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selects applicants for admission who possess the intelligence, integrity, and personal and emotional characteristics necessary for them to become competent physicians.</w:t>
      </w:r>
    </w:p>
    <w:p w14:paraId="103F7B61" w14:textId="77777777" w:rsidR="004C6BAB" w:rsidRPr="00A109F5" w:rsidRDefault="004C6BAB" w:rsidP="0088193B">
      <w:pPr>
        <w:pStyle w:val="Default"/>
        <w:rPr>
          <w:rFonts w:ascii="Times New Roman" w:hAnsi="Times New Roman" w:cs="Times New Roman"/>
          <w:b/>
          <w:sz w:val="22"/>
          <w:szCs w:val="22"/>
        </w:rPr>
      </w:pPr>
    </w:p>
    <w:p w14:paraId="113BD5D8" w14:textId="77777777" w:rsidR="00E451C9" w:rsidRPr="00A109F5" w:rsidRDefault="00E451C9" w:rsidP="0088193B">
      <w:pPr>
        <w:pStyle w:val="Default"/>
        <w:rPr>
          <w:rFonts w:ascii="Times New Roman" w:hAnsi="Times New Roman" w:cs="Times New Roman"/>
          <w:b/>
          <w:sz w:val="22"/>
          <w:szCs w:val="22"/>
        </w:rPr>
      </w:pPr>
    </w:p>
    <w:p w14:paraId="57A20651" w14:textId="119B1870" w:rsidR="00D77EE8" w:rsidRPr="00A109F5" w:rsidRDefault="00D77EE8" w:rsidP="00B27CE2">
      <w:pPr>
        <w:pStyle w:val="ListParagraph"/>
        <w:numPr>
          <w:ilvl w:val="0"/>
          <w:numId w:val="64"/>
        </w:numPr>
      </w:pPr>
      <w:r w:rsidRPr="00A109F5">
        <w:t>Refer</w:t>
      </w:r>
      <w:r w:rsidR="007568B2" w:rsidRPr="00A109F5">
        <w:t>encing</w:t>
      </w:r>
      <w:r w:rsidRPr="00A109F5">
        <w:t xml:space="preserve"> </w:t>
      </w:r>
      <w:r w:rsidR="00E633F6" w:rsidRPr="00A109F5">
        <w:t xml:space="preserve">the data tables associated with </w:t>
      </w:r>
      <w:r w:rsidR="00C83275" w:rsidRPr="00A109F5">
        <w:t>S</w:t>
      </w:r>
      <w:r w:rsidR="00C46089" w:rsidRPr="00A109F5">
        <w:t>tandard 10</w:t>
      </w:r>
      <w:r w:rsidR="00651F02" w:rsidRPr="00A109F5">
        <w:t xml:space="preserve"> (</w:t>
      </w:r>
      <w:r w:rsidR="00A97B02" w:rsidRPr="00A109F5">
        <w:t>DCI T</w:t>
      </w:r>
      <w:r w:rsidR="00556CA3" w:rsidRPr="00A109F5">
        <w:t>ables 10.0-1 through 10.0-4</w:t>
      </w:r>
      <w:r w:rsidR="00651F02" w:rsidRPr="00A109F5">
        <w:t>)</w:t>
      </w:r>
      <w:r w:rsidRPr="00A109F5">
        <w:t xml:space="preserve">, </w:t>
      </w:r>
      <w:r w:rsidR="00986737" w:rsidRPr="00A109F5">
        <w:t xml:space="preserve">evaluate </w:t>
      </w:r>
      <w:r w:rsidRPr="00A109F5">
        <w:t xml:space="preserve">whether </w:t>
      </w:r>
      <w:r w:rsidR="008C5CC6" w:rsidRPr="00A109F5">
        <w:t xml:space="preserve">entering </w:t>
      </w:r>
      <w:r w:rsidRPr="00A109F5">
        <w:t xml:space="preserve">medical </w:t>
      </w:r>
      <w:r w:rsidR="008C5CC6" w:rsidRPr="00A109F5">
        <w:t>students</w:t>
      </w:r>
      <w:r w:rsidRPr="00A109F5">
        <w:t>, in aggregate, have the academic qualifications necessar</w:t>
      </w:r>
      <w:r w:rsidR="007568B2" w:rsidRPr="00A109F5">
        <w:t>y to succeed in medical school.</w:t>
      </w:r>
    </w:p>
    <w:p w14:paraId="7DD931EE" w14:textId="77777777" w:rsidR="007568B2" w:rsidRPr="00A109F5" w:rsidRDefault="007568B2" w:rsidP="000927E1"/>
    <w:p w14:paraId="105D75DE" w14:textId="77777777" w:rsidR="007568B2" w:rsidRPr="00A109F5" w:rsidRDefault="007568B2" w:rsidP="000927E1"/>
    <w:p w14:paraId="6C7F899B" w14:textId="0C52034F" w:rsidR="00FD595A" w:rsidRPr="00A109F5" w:rsidRDefault="00C77F40" w:rsidP="00B27CE2">
      <w:pPr>
        <w:pStyle w:val="ListParagraph"/>
        <w:numPr>
          <w:ilvl w:val="0"/>
          <w:numId w:val="64"/>
        </w:numPr>
      </w:pPr>
      <w:r w:rsidRPr="00A109F5">
        <w:t xml:space="preserve">Describe </w:t>
      </w:r>
      <w:r w:rsidR="00A91476" w:rsidRPr="00A109F5">
        <w:t>at what stages of the admissions process</w:t>
      </w:r>
      <w:r w:rsidR="002A3176" w:rsidRPr="00A109F5">
        <w:t xml:space="preserve">, </w:t>
      </w:r>
      <w:r w:rsidRPr="00A109F5">
        <w:t>how</w:t>
      </w:r>
      <w:r w:rsidR="002A3176" w:rsidRPr="00A109F5">
        <w:t>,</w:t>
      </w:r>
      <w:r w:rsidRPr="00A109F5">
        <w:t xml:space="preserve"> </w:t>
      </w:r>
      <w:r w:rsidR="00D77EE8" w:rsidRPr="00A109F5">
        <w:t xml:space="preserve">and by whom </w:t>
      </w:r>
      <w:r w:rsidRPr="00A109F5">
        <w:t xml:space="preserve">the </w:t>
      </w:r>
      <w:r w:rsidR="00D77EE8" w:rsidRPr="00A109F5">
        <w:t>personal attributes of applicants are assessed</w:t>
      </w:r>
      <w:r w:rsidR="00B742BA" w:rsidRPr="00A109F5">
        <w:t xml:space="preserve"> and used in the admission decision</w:t>
      </w:r>
      <w:r w:rsidR="00D77EE8" w:rsidRPr="00A109F5">
        <w:t>.</w:t>
      </w:r>
    </w:p>
    <w:p w14:paraId="73CEF5D8" w14:textId="77777777" w:rsidR="007568B2" w:rsidRPr="00A109F5" w:rsidRDefault="007568B2" w:rsidP="000927E1"/>
    <w:p w14:paraId="0CD32159" w14:textId="77777777" w:rsidR="00D318B0" w:rsidRPr="00A109F5" w:rsidRDefault="00D318B0" w:rsidP="0088193B">
      <w:pPr>
        <w:pStyle w:val="Default"/>
        <w:rPr>
          <w:rFonts w:ascii="Times New Roman" w:hAnsi="Times New Roman" w:cs="Times New Roman"/>
          <w:sz w:val="22"/>
          <w:szCs w:val="22"/>
        </w:rPr>
      </w:pPr>
    </w:p>
    <w:p w14:paraId="1AB2FD4B" w14:textId="469F7577" w:rsidR="0088193B" w:rsidRPr="00A109F5" w:rsidRDefault="00237337" w:rsidP="00792B14">
      <w:pPr>
        <w:pStyle w:val="Heading3"/>
        <w:rPr>
          <w:szCs w:val="22"/>
        </w:rPr>
      </w:pPr>
      <w:r w:rsidRPr="00A109F5">
        <w:rPr>
          <w:szCs w:val="22"/>
        </w:rPr>
        <w:br w:type="page"/>
      </w:r>
      <w:bookmarkStart w:id="218" w:name="_Toc198710718"/>
      <w:r w:rsidR="00A06911" w:rsidRPr="00A109F5">
        <w:rPr>
          <w:szCs w:val="22"/>
        </w:rPr>
        <w:t xml:space="preserve">Element </w:t>
      </w:r>
      <w:r w:rsidR="0088193B" w:rsidRPr="00A109F5">
        <w:rPr>
          <w:szCs w:val="22"/>
        </w:rPr>
        <w:t>10.5 Technical Standards</w:t>
      </w:r>
      <w:bookmarkEnd w:id="218"/>
      <w:r w:rsidR="0088193B" w:rsidRPr="00A109F5">
        <w:rPr>
          <w:szCs w:val="22"/>
        </w:rPr>
        <w:t xml:space="preserve"> </w:t>
      </w:r>
    </w:p>
    <w:p w14:paraId="5FABF54B" w14:textId="77777777" w:rsidR="005A61F4" w:rsidRPr="00A109F5" w:rsidRDefault="005A61F4" w:rsidP="0088193B">
      <w:pPr>
        <w:pStyle w:val="Default"/>
        <w:rPr>
          <w:rFonts w:ascii="Times New Roman" w:hAnsi="Times New Roman" w:cs="Times New Roman"/>
          <w:b/>
          <w:sz w:val="22"/>
          <w:szCs w:val="22"/>
        </w:rPr>
      </w:pPr>
    </w:p>
    <w:p w14:paraId="62EE3049" w14:textId="2FCC1782" w:rsidR="0088193B" w:rsidRPr="00A109F5" w:rsidRDefault="0088193B"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develops and publishes technical standards for the admission, retention, and graduation of applicants or medical students in accordance with legal requirements. </w:t>
      </w:r>
    </w:p>
    <w:p w14:paraId="66BF4BE4" w14:textId="12B66044" w:rsidR="00A06911" w:rsidRPr="00A109F5" w:rsidRDefault="00A06911" w:rsidP="0088193B">
      <w:pPr>
        <w:pStyle w:val="Default"/>
        <w:rPr>
          <w:rFonts w:ascii="Times New Roman" w:hAnsi="Times New Roman" w:cs="Times New Roman"/>
          <w:b/>
          <w:sz w:val="22"/>
          <w:szCs w:val="22"/>
        </w:rPr>
      </w:pPr>
    </w:p>
    <w:p w14:paraId="7997BBA2" w14:textId="77777777" w:rsidR="009B5762" w:rsidRPr="00A109F5" w:rsidRDefault="009B5762" w:rsidP="0088193B">
      <w:pPr>
        <w:pStyle w:val="Default"/>
        <w:rPr>
          <w:rFonts w:ascii="Times New Roman" w:hAnsi="Times New Roman" w:cs="Times New Roman"/>
          <w:b/>
          <w:sz w:val="22"/>
          <w:szCs w:val="22"/>
        </w:rPr>
      </w:pPr>
    </w:p>
    <w:p w14:paraId="53CF4ED5" w14:textId="77777777" w:rsidR="00FD595A" w:rsidRPr="00A109F5" w:rsidRDefault="005A61F4" w:rsidP="00B27CE2">
      <w:pPr>
        <w:pStyle w:val="ListParagraph"/>
        <w:numPr>
          <w:ilvl w:val="0"/>
          <w:numId w:val="65"/>
        </w:numPr>
      </w:pPr>
      <w:r w:rsidRPr="00A109F5">
        <w:t xml:space="preserve">How does the </w:t>
      </w:r>
      <w:r w:rsidR="001807AA" w:rsidRPr="00A109F5">
        <w:t xml:space="preserve">medical </w:t>
      </w:r>
      <w:r w:rsidRPr="00A109F5">
        <w:t xml:space="preserve">school disseminate </w:t>
      </w:r>
      <w:r w:rsidR="001807AA" w:rsidRPr="00A109F5">
        <w:t>its</w:t>
      </w:r>
      <w:r w:rsidRPr="00A109F5">
        <w:t xml:space="preserve"> technical standards for admission, retention, and graduation to potential and actual applicants, enrolled medica</w:t>
      </w:r>
      <w:r w:rsidR="00FD595A" w:rsidRPr="00A109F5">
        <w:t>l students, faculty, and others?</w:t>
      </w:r>
    </w:p>
    <w:p w14:paraId="53101586" w14:textId="77777777" w:rsidR="00E633F6" w:rsidRPr="00A109F5" w:rsidRDefault="00E633F6" w:rsidP="000927E1"/>
    <w:p w14:paraId="2B168ED9" w14:textId="77777777" w:rsidR="00E633F6" w:rsidRPr="00A109F5" w:rsidRDefault="00E633F6" w:rsidP="000927E1"/>
    <w:p w14:paraId="1B72D428" w14:textId="75EE9B7E" w:rsidR="005A61F4" w:rsidRPr="00A109F5" w:rsidRDefault="00C62B4B" w:rsidP="00B27CE2">
      <w:pPr>
        <w:pStyle w:val="ListParagraph"/>
        <w:numPr>
          <w:ilvl w:val="0"/>
          <w:numId w:val="65"/>
        </w:numPr>
      </w:pPr>
      <w:r w:rsidRPr="00A109F5">
        <w:t>Describe how</w:t>
      </w:r>
      <w:r w:rsidR="00BD7B98" w:rsidRPr="00A109F5">
        <w:t xml:space="preserve"> </w:t>
      </w:r>
      <w:r w:rsidR="0014749B" w:rsidRPr="00A109F5">
        <w:t xml:space="preserve">and when </w:t>
      </w:r>
      <w:r w:rsidR="00CB24F5" w:rsidRPr="00A109F5">
        <w:t xml:space="preserve">accepted </w:t>
      </w:r>
      <w:r w:rsidR="005A61F4" w:rsidRPr="00A109F5">
        <w:t xml:space="preserve">applicants and </w:t>
      </w:r>
      <w:r w:rsidR="002F2814" w:rsidRPr="00A109F5">
        <w:t xml:space="preserve">enrolled </w:t>
      </w:r>
      <w:r w:rsidR="001807AA" w:rsidRPr="00A109F5">
        <w:t xml:space="preserve">medical </w:t>
      </w:r>
      <w:r w:rsidR="005A61F4" w:rsidRPr="00A109F5">
        <w:t xml:space="preserve">students </w:t>
      </w:r>
      <w:r w:rsidRPr="00A109F5">
        <w:t xml:space="preserve">are </w:t>
      </w:r>
      <w:r w:rsidR="005A61F4" w:rsidRPr="00A109F5">
        <w:t>expected to document that they are familiar with and capable of meeting the technical standards</w:t>
      </w:r>
      <w:r w:rsidR="00D844F2" w:rsidRPr="00A109F5">
        <w:t>,</w:t>
      </w:r>
      <w:r w:rsidR="005A61F4" w:rsidRPr="00A109F5">
        <w:t xml:space="preserve"> with or without accommodation</w:t>
      </w:r>
      <w:r w:rsidRPr="00A109F5">
        <w:t>.</w:t>
      </w:r>
      <w:r w:rsidR="00FD255D" w:rsidRPr="00A109F5">
        <w:t xml:space="preserve"> Note how </w:t>
      </w:r>
      <w:r w:rsidR="00CE368A" w:rsidRPr="00A109F5">
        <w:t xml:space="preserve">and by whom </w:t>
      </w:r>
      <w:r w:rsidR="002A6A33" w:rsidRPr="00A109F5">
        <w:t xml:space="preserve">this </w:t>
      </w:r>
      <w:r w:rsidR="00FD255D" w:rsidRPr="00A109F5">
        <w:t xml:space="preserve">student </w:t>
      </w:r>
      <w:r w:rsidR="002A6A33" w:rsidRPr="00A109F5">
        <w:t>documentation is moni</w:t>
      </w:r>
      <w:r w:rsidR="00EF4022" w:rsidRPr="00A109F5">
        <w:t>tored</w:t>
      </w:r>
      <w:r w:rsidR="002A6A33" w:rsidRPr="00A109F5">
        <w:t>.</w:t>
      </w:r>
    </w:p>
    <w:p w14:paraId="1F41B449" w14:textId="77777777" w:rsidR="005A61F4" w:rsidRPr="00A109F5" w:rsidRDefault="005A61F4" w:rsidP="00A43424"/>
    <w:p w14:paraId="36AE1F60" w14:textId="77777777" w:rsidR="00BD7B98" w:rsidRPr="00A109F5" w:rsidRDefault="00BD7B98" w:rsidP="00A43424"/>
    <w:p w14:paraId="50F66AF5" w14:textId="77777777" w:rsidR="0088193B" w:rsidRPr="00A109F5" w:rsidRDefault="00237337" w:rsidP="00792B14">
      <w:pPr>
        <w:pStyle w:val="Heading3"/>
        <w:rPr>
          <w:szCs w:val="22"/>
        </w:rPr>
      </w:pPr>
      <w:r w:rsidRPr="00A109F5">
        <w:rPr>
          <w:szCs w:val="22"/>
        </w:rPr>
        <w:br w:type="page"/>
      </w:r>
      <w:bookmarkStart w:id="219" w:name="_Toc198710719"/>
      <w:r w:rsidR="00A06911" w:rsidRPr="00A109F5">
        <w:rPr>
          <w:szCs w:val="22"/>
        </w:rPr>
        <w:t xml:space="preserve">Element </w:t>
      </w:r>
      <w:r w:rsidR="0088193B" w:rsidRPr="00A109F5">
        <w:rPr>
          <w:szCs w:val="22"/>
        </w:rPr>
        <w:t>10.6 Content of Informational Materials</w:t>
      </w:r>
      <w:bookmarkEnd w:id="219"/>
      <w:r w:rsidR="0088193B" w:rsidRPr="00A109F5">
        <w:rPr>
          <w:szCs w:val="22"/>
        </w:rPr>
        <w:t xml:space="preserve"> </w:t>
      </w:r>
    </w:p>
    <w:p w14:paraId="187224FA" w14:textId="77777777" w:rsidR="00BD7B98" w:rsidRPr="00A109F5" w:rsidRDefault="00BD7B98" w:rsidP="0088193B">
      <w:pPr>
        <w:pStyle w:val="Default"/>
        <w:rPr>
          <w:rFonts w:ascii="Times New Roman" w:hAnsi="Times New Roman" w:cs="Times New Roman"/>
          <w:b/>
          <w:sz w:val="22"/>
          <w:szCs w:val="22"/>
        </w:rPr>
      </w:pPr>
    </w:p>
    <w:p w14:paraId="4506EA02" w14:textId="3CFFA3DD" w:rsidR="00A06911" w:rsidRPr="00A109F5" w:rsidRDefault="004C6BAB" w:rsidP="006A46FB">
      <w:pPr>
        <w:rPr>
          <w:b/>
          <w:color w:val="000000"/>
        </w:rPr>
      </w:pPr>
      <w:r w:rsidRPr="00A109F5">
        <w:rPr>
          <w:b/>
          <w:color w:val="000000"/>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p>
    <w:p w14:paraId="363E3472" w14:textId="77777777" w:rsidR="004C6BAB" w:rsidRPr="00A109F5" w:rsidRDefault="004C6BAB" w:rsidP="006A46FB"/>
    <w:p w14:paraId="02CA6376" w14:textId="77777777" w:rsidR="009B5762" w:rsidRPr="00A109F5" w:rsidRDefault="009B5762" w:rsidP="006A46FB"/>
    <w:p w14:paraId="354C2AF7" w14:textId="4EBB7960" w:rsidR="00FD595A" w:rsidRPr="00A109F5" w:rsidRDefault="00BD7B98" w:rsidP="00B27CE2">
      <w:pPr>
        <w:pStyle w:val="ListParagraph"/>
        <w:numPr>
          <w:ilvl w:val="0"/>
          <w:numId w:val="66"/>
        </w:numPr>
      </w:pPr>
      <w:r w:rsidRPr="00A109F5">
        <w:t>How</w:t>
      </w:r>
      <w:r w:rsidR="00096794">
        <w:t>,</w:t>
      </w:r>
      <w:r w:rsidR="00943CEB">
        <w:t xml:space="preserve"> how often</w:t>
      </w:r>
      <w:r w:rsidR="00096794">
        <w:t>,</w:t>
      </w:r>
      <w:r w:rsidRPr="00A109F5">
        <w:t xml:space="preserve"> </w:t>
      </w:r>
      <w:r w:rsidR="00336166" w:rsidRPr="00A109F5">
        <w:t>and by whom are informational materials about the medical education program reviewed and updated</w:t>
      </w:r>
      <w:r w:rsidR="00904314" w:rsidRPr="00A109F5">
        <w:t xml:space="preserve"> to ensure that they are accurate and current</w:t>
      </w:r>
      <w:r w:rsidR="00336166" w:rsidRPr="00A109F5">
        <w:t xml:space="preserve">? How </w:t>
      </w:r>
      <w:r w:rsidRPr="00A109F5">
        <w:t xml:space="preserve">are </w:t>
      </w:r>
      <w:r w:rsidR="00336166" w:rsidRPr="00A109F5">
        <w:t xml:space="preserve">these </w:t>
      </w:r>
      <w:r w:rsidR="005F0DD6" w:rsidRPr="00A109F5">
        <w:t>informational</w:t>
      </w:r>
      <w:r w:rsidRPr="00A109F5">
        <w:t xml:space="preserve"> materials made available (e.g., online, in the media, in </w:t>
      </w:r>
      <w:r w:rsidR="00A3660D" w:rsidRPr="00A109F5">
        <w:t>hard copy</w:t>
      </w:r>
      <w:r w:rsidRPr="00A109F5">
        <w:t xml:space="preserve">) to </w:t>
      </w:r>
      <w:r w:rsidR="00D844F2" w:rsidRPr="00A109F5">
        <w:t>the public</w:t>
      </w:r>
      <w:r w:rsidR="00FD595A" w:rsidRPr="00A109F5">
        <w:t>?</w:t>
      </w:r>
    </w:p>
    <w:p w14:paraId="4A8FB039" w14:textId="77777777" w:rsidR="000E4560" w:rsidRPr="00A109F5" w:rsidRDefault="000E4560" w:rsidP="000927E1"/>
    <w:p w14:paraId="056854ED" w14:textId="77777777" w:rsidR="000E4560" w:rsidRPr="00A109F5" w:rsidRDefault="000E4560" w:rsidP="000927E1"/>
    <w:p w14:paraId="0E8EAFE3" w14:textId="29B97E74" w:rsidR="00BD7B98" w:rsidRPr="00A109F5" w:rsidRDefault="00BD7B98" w:rsidP="00B27CE2">
      <w:pPr>
        <w:pStyle w:val="ListParagraph"/>
        <w:numPr>
          <w:ilvl w:val="0"/>
          <w:numId w:val="66"/>
        </w:numPr>
      </w:pPr>
      <w:r w:rsidRPr="00A109F5">
        <w:t xml:space="preserve">Do the </w:t>
      </w:r>
      <w:r w:rsidR="001807AA" w:rsidRPr="00A109F5">
        <w:t xml:space="preserve">medical </w:t>
      </w:r>
      <w:r w:rsidRPr="00A109F5">
        <w:t xml:space="preserve">school’s catalog </w:t>
      </w:r>
      <w:r w:rsidR="00237337" w:rsidRPr="00A109F5">
        <w:t>and</w:t>
      </w:r>
      <w:r w:rsidR="00C62B4B" w:rsidRPr="00A109F5">
        <w:t>/or</w:t>
      </w:r>
      <w:r w:rsidR="00237337" w:rsidRPr="00A109F5">
        <w:t xml:space="preserve"> equivalent informational materials </w:t>
      </w:r>
      <w:r w:rsidRPr="00A109F5">
        <w:t xml:space="preserve">contain </w:t>
      </w:r>
      <w:r w:rsidR="00665136" w:rsidRPr="00A109F5">
        <w:t xml:space="preserve">sufficient </w:t>
      </w:r>
      <w:r w:rsidR="004E7E3A" w:rsidRPr="00A109F5">
        <w:t xml:space="preserve">current </w:t>
      </w:r>
      <w:r w:rsidRPr="00A109F5">
        <w:t>information</w:t>
      </w:r>
      <w:r w:rsidR="00975611" w:rsidRPr="00A109F5">
        <w:t xml:space="preserve"> to meet the </w:t>
      </w:r>
      <w:r w:rsidRPr="00A109F5">
        <w:t>require</w:t>
      </w:r>
      <w:r w:rsidR="00975611" w:rsidRPr="00A109F5">
        <w:t>ment</w:t>
      </w:r>
      <w:r w:rsidR="00665136" w:rsidRPr="00A109F5">
        <w:t>s</w:t>
      </w:r>
      <w:r w:rsidR="00975611" w:rsidRPr="00A109F5">
        <w:t xml:space="preserve"> of </w:t>
      </w:r>
      <w:r w:rsidR="00FD595A" w:rsidRPr="00A109F5">
        <w:t>Element 10.6?</w:t>
      </w:r>
    </w:p>
    <w:p w14:paraId="12FE5C41" w14:textId="77777777" w:rsidR="00BD7B98" w:rsidRPr="00A109F5" w:rsidRDefault="00BD7B98" w:rsidP="0088193B">
      <w:pPr>
        <w:pStyle w:val="Default"/>
        <w:rPr>
          <w:rFonts w:ascii="Times New Roman" w:hAnsi="Times New Roman" w:cs="Times New Roman"/>
          <w:sz w:val="22"/>
          <w:szCs w:val="22"/>
        </w:rPr>
      </w:pPr>
    </w:p>
    <w:p w14:paraId="4325D359" w14:textId="77777777" w:rsidR="00BD7B98" w:rsidRPr="00A109F5" w:rsidRDefault="00BD7B98" w:rsidP="0088193B">
      <w:pPr>
        <w:pStyle w:val="Default"/>
        <w:rPr>
          <w:rFonts w:ascii="Times New Roman" w:hAnsi="Times New Roman" w:cs="Times New Roman"/>
          <w:sz w:val="22"/>
          <w:szCs w:val="22"/>
        </w:rPr>
      </w:pPr>
    </w:p>
    <w:p w14:paraId="1D29DDD8" w14:textId="77777777" w:rsidR="0088193B" w:rsidRPr="00A109F5" w:rsidRDefault="00237337" w:rsidP="00792B14">
      <w:pPr>
        <w:pStyle w:val="Heading3"/>
        <w:rPr>
          <w:szCs w:val="22"/>
        </w:rPr>
      </w:pPr>
      <w:r w:rsidRPr="00A109F5">
        <w:rPr>
          <w:szCs w:val="22"/>
        </w:rPr>
        <w:br w:type="page"/>
      </w:r>
      <w:bookmarkStart w:id="220" w:name="_Toc198710720"/>
      <w:r w:rsidR="00A06911" w:rsidRPr="00A109F5">
        <w:rPr>
          <w:szCs w:val="22"/>
        </w:rPr>
        <w:t xml:space="preserve">Element </w:t>
      </w:r>
      <w:r w:rsidR="0088193B" w:rsidRPr="00A109F5">
        <w:rPr>
          <w:szCs w:val="22"/>
        </w:rPr>
        <w:t>10.7</w:t>
      </w:r>
      <w:r w:rsidR="00A06911" w:rsidRPr="00A109F5">
        <w:rPr>
          <w:szCs w:val="22"/>
        </w:rPr>
        <w:t xml:space="preserve"> </w:t>
      </w:r>
      <w:r w:rsidR="0088193B" w:rsidRPr="00A109F5">
        <w:rPr>
          <w:szCs w:val="22"/>
        </w:rPr>
        <w:t>Transfer Student</w:t>
      </w:r>
      <w:r w:rsidR="00A96E3A" w:rsidRPr="00A109F5">
        <w:rPr>
          <w:szCs w:val="22"/>
        </w:rPr>
        <w:t>s</w:t>
      </w:r>
      <w:bookmarkEnd w:id="220"/>
      <w:r w:rsidR="0088193B" w:rsidRPr="00A109F5">
        <w:rPr>
          <w:szCs w:val="22"/>
        </w:rPr>
        <w:t xml:space="preserve"> </w:t>
      </w:r>
    </w:p>
    <w:p w14:paraId="6A305925" w14:textId="77777777" w:rsidR="00BD7B98" w:rsidRPr="00A109F5" w:rsidRDefault="00BD7B98" w:rsidP="0088193B">
      <w:pPr>
        <w:pStyle w:val="Default"/>
        <w:rPr>
          <w:rFonts w:ascii="Times New Roman" w:hAnsi="Times New Roman" w:cs="Times New Roman"/>
          <w:b/>
          <w:sz w:val="22"/>
          <w:szCs w:val="22"/>
        </w:rPr>
      </w:pPr>
    </w:p>
    <w:p w14:paraId="7417BAC3" w14:textId="55752607" w:rsidR="00893287" w:rsidRPr="00A109F5" w:rsidRDefault="005D0162"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w:t>
      </w:r>
      <w:r w:rsidR="004C76D3" w:rsidRPr="00A109F5">
        <w:rPr>
          <w:rFonts w:ascii="Times New Roman" w:hAnsi="Times New Roman" w:cs="Times New Roman"/>
          <w:b/>
          <w:sz w:val="22"/>
          <w:szCs w:val="22"/>
        </w:rPr>
        <w:t xml:space="preserve">Transfer students who do not complete all of their required curriculum from medical schools chartered and located in the United States cannot be said to have graduated from an LCME-accredited medical education program. </w:t>
      </w:r>
      <w:r w:rsidRPr="00A109F5">
        <w:rPr>
          <w:rFonts w:ascii="Times New Roman" w:hAnsi="Times New Roman" w:cs="Times New Roman"/>
          <w:b/>
          <w:sz w:val="22"/>
          <w:szCs w:val="22"/>
        </w:rPr>
        <w:t>A medical school accepts a transfer medical student into the final year of a medical education program only in rare and extraordinary personal or educational circumstances.</w:t>
      </w:r>
    </w:p>
    <w:p w14:paraId="0C6C8578" w14:textId="77777777" w:rsidR="005D0162" w:rsidRPr="00A109F5" w:rsidRDefault="005D0162" w:rsidP="0088193B">
      <w:pPr>
        <w:pStyle w:val="Default"/>
        <w:rPr>
          <w:rFonts w:ascii="Times New Roman" w:hAnsi="Times New Roman" w:cs="Times New Roman"/>
          <w:b/>
          <w:sz w:val="22"/>
          <w:szCs w:val="22"/>
        </w:rPr>
      </w:pPr>
    </w:p>
    <w:p w14:paraId="2D624F41" w14:textId="77777777" w:rsidR="004C6BAB" w:rsidRPr="00A109F5" w:rsidRDefault="004C6BAB" w:rsidP="0088193B">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2623"/>
        <w:gridCol w:w="839"/>
        <w:gridCol w:w="839"/>
        <w:gridCol w:w="840"/>
        <w:gridCol w:w="840"/>
        <w:gridCol w:w="840"/>
        <w:gridCol w:w="840"/>
        <w:gridCol w:w="840"/>
        <w:gridCol w:w="849"/>
      </w:tblGrid>
      <w:tr w:rsidR="00893287" w:rsidRPr="00A109F5" w14:paraId="4B9109D9" w14:textId="77777777" w:rsidTr="00A109F5">
        <w:trPr>
          <w:trHeight w:val="144"/>
        </w:trPr>
        <w:tc>
          <w:tcPr>
            <w:tcW w:w="5000" w:type="pct"/>
            <w:gridSpan w:val="9"/>
            <w:vAlign w:val="top"/>
          </w:tcPr>
          <w:p w14:paraId="5995314C" w14:textId="77777777" w:rsidR="00893287" w:rsidRPr="00A109F5" w:rsidRDefault="00893287" w:rsidP="00820629">
            <w:r w:rsidRPr="00A109F5">
              <w:rPr>
                <w:b/>
              </w:rPr>
              <w:t>Table 10.7-1 | Transfer/Advanced Standing Admissions</w:t>
            </w:r>
          </w:p>
        </w:tc>
      </w:tr>
      <w:tr w:rsidR="00893287" w:rsidRPr="00A109F5" w14:paraId="5806590A" w14:textId="77777777" w:rsidTr="00A109F5">
        <w:trPr>
          <w:trHeight w:val="144"/>
        </w:trPr>
        <w:tc>
          <w:tcPr>
            <w:tcW w:w="5000" w:type="pct"/>
            <w:gridSpan w:val="9"/>
          </w:tcPr>
          <w:p w14:paraId="1633B07D" w14:textId="46D40A45" w:rsidR="00893287" w:rsidRPr="00A109F5" w:rsidRDefault="00893287" w:rsidP="00820629">
            <w:r w:rsidRPr="00A109F5">
              <w:t>Provide the number of transfer students and students with advanced standing admitted from the program types listed below into the first, second, third</w:t>
            </w:r>
            <w:r w:rsidR="00750EEF" w:rsidRPr="00A109F5">
              <w:t xml:space="preserve">, </w:t>
            </w:r>
            <w:r w:rsidRPr="00A109F5">
              <w:t>and fourth year curriculum during the indicated academic years.</w:t>
            </w:r>
          </w:p>
        </w:tc>
      </w:tr>
      <w:tr w:rsidR="00893287" w:rsidRPr="00A109F5" w14:paraId="2127305E" w14:textId="77777777" w:rsidTr="00A109F5">
        <w:trPr>
          <w:trHeight w:val="144"/>
        </w:trPr>
        <w:tc>
          <w:tcPr>
            <w:tcW w:w="1403" w:type="pct"/>
            <w:vMerge w:val="restart"/>
          </w:tcPr>
          <w:p w14:paraId="0692C63A" w14:textId="77777777" w:rsidR="00893287" w:rsidRPr="00A109F5" w:rsidRDefault="00893287" w:rsidP="00820629"/>
        </w:tc>
        <w:tc>
          <w:tcPr>
            <w:tcW w:w="898" w:type="pct"/>
            <w:gridSpan w:val="2"/>
          </w:tcPr>
          <w:p w14:paraId="47CB60A2" w14:textId="77777777" w:rsidR="00893287" w:rsidRPr="00A109F5" w:rsidRDefault="00893287" w:rsidP="00820629">
            <w:pPr>
              <w:jc w:val="center"/>
            </w:pPr>
            <w:r w:rsidRPr="00A109F5">
              <w:t>Year 1</w:t>
            </w:r>
          </w:p>
        </w:tc>
        <w:tc>
          <w:tcPr>
            <w:tcW w:w="898" w:type="pct"/>
            <w:gridSpan w:val="2"/>
          </w:tcPr>
          <w:p w14:paraId="6046FE37" w14:textId="77777777" w:rsidR="00893287" w:rsidRPr="00A109F5" w:rsidRDefault="00893287" w:rsidP="00820629">
            <w:pPr>
              <w:jc w:val="center"/>
            </w:pPr>
            <w:r w:rsidRPr="00A109F5">
              <w:t>Year 2</w:t>
            </w:r>
          </w:p>
        </w:tc>
        <w:tc>
          <w:tcPr>
            <w:tcW w:w="898" w:type="pct"/>
            <w:gridSpan w:val="2"/>
          </w:tcPr>
          <w:p w14:paraId="1E937C3E" w14:textId="77777777" w:rsidR="00893287" w:rsidRPr="00A109F5" w:rsidRDefault="00893287" w:rsidP="00820629">
            <w:pPr>
              <w:jc w:val="center"/>
            </w:pPr>
            <w:r w:rsidRPr="00A109F5">
              <w:t>Year 3</w:t>
            </w:r>
          </w:p>
        </w:tc>
        <w:tc>
          <w:tcPr>
            <w:tcW w:w="903" w:type="pct"/>
            <w:gridSpan w:val="2"/>
          </w:tcPr>
          <w:p w14:paraId="1B121E75" w14:textId="77777777" w:rsidR="00893287" w:rsidRPr="00A109F5" w:rsidRDefault="00893287" w:rsidP="00820629">
            <w:pPr>
              <w:jc w:val="center"/>
            </w:pPr>
            <w:r w:rsidRPr="00A109F5">
              <w:t>Year 4</w:t>
            </w:r>
          </w:p>
        </w:tc>
      </w:tr>
      <w:tr w:rsidR="00044FC7" w:rsidRPr="00A109F5" w14:paraId="473DED92" w14:textId="77777777" w:rsidTr="00A109F5">
        <w:trPr>
          <w:trHeight w:val="144"/>
        </w:trPr>
        <w:tc>
          <w:tcPr>
            <w:tcW w:w="1403" w:type="pct"/>
            <w:vMerge/>
          </w:tcPr>
          <w:p w14:paraId="77775306" w14:textId="77777777" w:rsidR="00044FC7" w:rsidRPr="00A109F5" w:rsidRDefault="00044FC7" w:rsidP="00044FC7"/>
        </w:tc>
        <w:tc>
          <w:tcPr>
            <w:tcW w:w="449" w:type="pct"/>
          </w:tcPr>
          <w:p w14:paraId="6D305505" w14:textId="77777777" w:rsidR="00044FC7" w:rsidRPr="00A109F5" w:rsidRDefault="00044FC7" w:rsidP="00044FC7">
            <w:pPr>
              <w:jc w:val="center"/>
            </w:pPr>
            <w:r w:rsidRPr="00A109F5">
              <w:t xml:space="preserve">AY </w:t>
            </w:r>
          </w:p>
          <w:p w14:paraId="4D9A2482" w14:textId="793EE5AB" w:rsidR="00044FC7" w:rsidRPr="00A109F5" w:rsidRDefault="00825C21" w:rsidP="00044FC7">
            <w:pPr>
              <w:jc w:val="center"/>
            </w:pPr>
            <w:r w:rsidRPr="00A109F5">
              <w:t>2024-25</w:t>
            </w:r>
          </w:p>
        </w:tc>
        <w:tc>
          <w:tcPr>
            <w:tcW w:w="449" w:type="pct"/>
          </w:tcPr>
          <w:p w14:paraId="06AED4BF" w14:textId="77777777" w:rsidR="00044FC7" w:rsidRPr="00A109F5" w:rsidRDefault="00044FC7" w:rsidP="00044FC7">
            <w:pPr>
              <w:jc w:val="center"/>
            </w:pPr>
            <w:r w:rsidRPr="00A109F5">
              <w:t xml:space="preserve">AY </w:t>
            </w:r>
          </w:p>
          <w:p w14:paraId="5A1D564D" w14:textId="7CFDBDD7" w:rsidR="00044FC7" w:rsidRPr="00A109F5" w:rsidRDefault="00825C21" w:rsidP="00044FC7">
            <w:pPr>
              <w:jc w:val="center"/>
            </w:pPr>
            <w:r w:rsidRPr="00A109F5">
              <w:t>2025-26</w:t>
            </w:r>
          </w:p>
        </w:tc>
        <w:tc>
          <w:tcPr>
            <w:tcW w:w="449" w:type="pct"/>
          </w:tcPr>
          <w:p w14:paraId="54663D0A" w14:textId="77777777" w:rsidR="00044FC7" w:rsidRPr="00A109F5" w:rsidRDefault="00044FC7" w:rsidP="00044FC7">
            <w:pPr>
              <w:jc w:val="center"/>
            </w:pPr>
            <w:r w:rsidRPr="00A109F5">
              <w:t xml:space="preserve">AY </w:t>
            </w:r>
          </w:p>
          <w:p w14:paraId="2884F49A" w14:textId="2D68D086" w:rsidR="00044FC7" w:rsidRPr="00A109F5" w:rsidRDefault="00825C21" w:rsidP="00044FC7">
            <w:pPr>
              <w:jc w:val="center"/>
            </w:pPr>
            <w:r w:rsidRPr="00A109F5">
              <w:t>2024-25</w:t>
            </w:r>
          </w:p>
        </w:tc>
        <w:tc>
          <w:tcPr>
            <w:tcW w:w="449" w:type="pct"/>
          </w:tcPr>
          <w:p w14:paraId="0534009B" w14:textId="77777777" w:rsidR="00044FC7" w:rsidRPr="00A109F5" w:rsidRDefault="00044FC7" w:rsidP="00044FC7">
            <w:pPr>
              <w:jc w:val="center"/>
            </w:pPr>
            <w:r w:rsidRPr="00A109F5">
              <w:t xml:space="preserve">AY </w:t>
            </w:r>
          </w:p>
          <w:p w14:paraId="4F5E0FAB" w14:textId="2914826B" w:rsidR="00044FC7" w:rsidRPr="00A109F5" w:rsidRDefault="00825C21" w:rsidP="00044FC7">
            <w:pPr>
              <w:jc w:val="center"/>
            </w:pPr>
            <w:r w:rsidRPr="00A109F5">
              <w:t>2025-26</w:t>
            </w:r>
          </w:p>
        </w:tc>
        <w:tc>
          <w:tcPr>
            <w:tcW w:w="449" w:type="pct"/>
          </w:tcPr>
          <w:p w14:paraId="585D3447" w14:textId="77777777" w:rsidR="00044FC7" w:rsidRPr="00A109F5" w:rsidRDefault="00044FC7" w:rsidP="00044FC7">
            <w:pPr>
              <w:jc w:val="center"/>
            </w:pPr>
            <w:r w:rsidRPr="00A109F5">
              <w:t xml:space="preserve">AY </w:t>
            </w:r>
          </w:p>
          <w:p w14:paraId="20989058" w14:textId="12DBFF44" w:rsidR="00044FC7" w:rsidRPr="00A109F5" w:rsidRDefault="00825C21" w:rsidP="00044FC7">
            <w:pPr>
              <w:jc w:val="center"/>
              <w:rPr>
                <w:b/>
                <w:bCs/>
              </w:rPr>
            </w:pPr>
            <w:r w:rsidRPr="00A109F5">
              <w:t>2024-25</w:t>
            </w:r>
          </w:p>
        </w:tc>
        <w:tc>
          <w:tcPr>
            <w:tcW w:w="449" w:type="pct"/>
          </w:tcPr>
          <w:p w14:paraId="7C2B52BE" w14:textId="77777777" w:rsidR="00044FC7" w:rsidRPr="00A109F5" w:rsidRDefault="00044FC7" w:rsidP="00044FC7">
            <w:pPr>
              <w:jc w:val="center"/>
            </w:pPr>
            <w:r w:rsidRPr="00A109F5">
              <w:t xml:space="preserve">AY </w:t>
            </w:r>
          </w:p>
          <w:p w14:paraId="77923417" w14:textId="1CDC969E" w:rsidR="00044FC7" w:rsidRPr="00A109F5" w:rsidRDefault="00825C21" w:rsidP="00044FC7">
            <w:pPr>
              <w:jc w:val="center"/>
              <w:rPr>
                <w:b/>
                <w:bCs/>
              </w:rPr>
            </w:pPr>
            <w:r w:rsidRPr="00A109F5">
              <w:t>2025-26</w:t>
            </w:r>
          </w:p>
        </w:tc>
        <w:tc>
          <w:tcPr>
            <w:tcW w:w="449" w:type="pct"/>
          </w:tcPr>
          <w:p w14:paraId="42860707" w14:textId="77777777" w:rsidR="00044FC7" w:rsidRPr="00A109F5" w:rsidRDefault="00044FC7" w:rsidP="00044FC7">
            <w:pPr>
              <w:jc w:val="center"/>
            </w:pPr>
            <w:r w:rsidRPr="00A109F5">
              <w:t xml:space="preserve">AY </w:t>
            </w:r>
          </w:p>
          <w:p w14:paraId="7BBE45BB" w14:textId="558AE6BE" w:rsidR="00044FC7" w:rsidRPr="00A109F5" w:rsidRDefault="00825C21" w:rsidP="00044FC7">
            <w:pPr>
              <w:jc w:val="center"/>
            </w:pPr>
            <w:r w:rsidRPr="00A109F5">
              <w:t>2024-25</w:t>
            </w:r>
          </w:p>
        </w:tc>
        <w:tc>
          <w:tcPr>
            <w:tcW w:w="454" w:type="pct"/>
          </w:tcPr>
          <w:p w14:paraId="0FEC445B" w14:textId="77777777" w:rsidR="00044FC7" w:rsidRPr="00A109F5" w:rsidRDefault="00044FC7" w:rsidP="00044FC7">
            <w:pPr>
              <w:jc w:val="center"/>
            </w:pPr>
            <w:r w:rsidRPr="00A109F5">
              <w:t xml:space="preserve">AY </w:t>
            </w:r>
          </w:p>
          <w:p w14:paraId="2994A9AC" w14:textId="4CC2DB78" w:rsidR="00044FC7" w:rsidRPr="00A109F5" w:rsidRDefault="00825C21" w:rsidP="00044FC7">
            <w:pPr>
              <w:jc w:val="center"/>
            </w:pPr>
            <w:r w:rsidRPr="00A109F5">
              <w:t>2025-26</w:t>
            </w:r>
          </w:p>
        </w:tc>
      </w:tr>
      <w:tr w:rsidR="00893287" w:rsidRPr="00A109F5" w14:paraId="67D40BEE" w14:textId="77777777" w:rsidTr="00A109F5">
        <w:trPr>
          <w:trHeight w:val="144"/>
        </w:trPr>
        <w:tc>
          <w:tcPr>
            <w:tcW w:w="1403" w:type="pct"/>
          </w:tcPr>
          <w:p w14:paraId="2DCFDBD2" w14:textId="77777777" w:rsidR="00893287" w:rsidRPr="00A109F5" w:rsidRDefault="00893287" w:rsidP="00820629">
            <w:r w:rsidRPr="00A109F5">
              <w:t>LCME-accredited, MD-granting medical school</w:t>
            </w:r>
          </w:p>
        </w:tc>
        <w:tc>
          <w:tcPr>
            <w:tcW w:w="449" w:type="pct"/>
          </w:tcPr>
          <w:p w14:paraId="1A30E2B4" w14:textId="77777777" w:rsidR="00893287" w:rsidRPr="00A109F5" w:rsidRDefault="00893287" w:rsidP="00820629"/>
        </w:tc>
        <w:tc>
          <w:tcPr>
            <w:tcW w:w="449" w:type="pct"/>
          </w:tcPr>
          <w:p w14:paraId="6075DDF1" w14:textId="77777777" w:rsidR="00893287" w:rsidRPr="00A109F5" w:rsidRDefault="00893287" w:rsidP="00820629"/>
        </w:tc>
        <w:tc>
          <w:tcPr>
            <w:tcW w:w="449" w:type="pct"/>
          </w:tcPr>
          <w:p w14:paraId="24D05C7D" w14:textId="77777777" w:rsidR="00893287" w:rsidRPr="00A109F5" w:rsidRDefault="00893287" w:rsidP="00820629"/>
        </w:tc>
        <w:tc>
          <w:tcPr>
            <w:tcW w:w="449" w:type="pct"/>
          </w:tcPr>
          <w:p w14:paraId="6878FD80" w14:textId="77777777" w:rsidR="00893287" w:rsidRPr="00A109F5" w:rsidRDefault="00893287" w:rsidP="00820629"/>
        </w:tc>
        <w:tc>
          <w:tcPr>
            <w:tcW w:w="449" w:type="pct"/>
          </w:tcPr>
          <w:p w14:paraId="04A20C64" w14:textId="77777777" w:rsidR="00893287" w:rsidRPr="00A109F5" w:rsidRDefault="00893287" w:rsidP="00820629"/>
        </w:tc>
        <w:tc>
          <w:tcPr>
            <w:tcW w:w="449" w:type="pct"/>
          </w:tcPr>
          <w:p w14:paraId="57C21997" w14:textId="77777777" w:rsidR="00893287" w:rsidRPr="00A109F5" w:rsidRDefault="00893287" w:rsidP="00820629"/>
        </w:tc>
        <w:tc>
          <w:tcPr>
            <w:tcW w:w="449" w:type="pct"/>
          </w:tcPr>
          <w:p w14:paraId="4C5C97B6" w14:textId="77777777" w:rsidR="00893287" w:rsidRPr="00A109F5" w:rsidRDefault="00893287" w:rsidP="00820629"/>
        </w:tc>
        <w:tc>
          <w:tcPr>
            <w:tcW w:w="454" w:type="pct"/>
          </w:tcPr>
          <w:p w14:paraId="17350380" w14:textId="77777777" w:rsidR="00893287" w:rsidRPr="00A109F5" w:rsidRDefault="00893287" w:rsidP="00820629"/>
        </w:tc>
      </w:tr>
      <w:tr w:rsidR="00893287" w:rsidRPr="00A109F5" w14:paraId="6B2D7994" w14:textId="77777777" w:rsidTr="00A109F5">
        <w:trPr>
          <w:trHeight w:val="144"/>
        </w:trPr>
        <w:tc>
          <w:tcPr>
            <w:tcW w:w="1403" w:type="pct"/>
          </w:tcPr>
          <w:p w14:paraId="4CDA9FC6" w14:textId="77777777" w:rsidR="00893287" w:rsidRPr="00A109F5" w:rsidRDefault="00893287" w:rsidP="00820629">
            <w:r w:rsidRPr="00A109F5">
              <w:t>AOA-accredited, DO-granting medical school</w:t>
            </w:r>
          </w:p>
        </w:tc>
        <w:tc>
          <w:tcPr>
            <w:tcW w:w="449" w:type="pct"/>
          </w:tcPr>
          <w:p w14:paraId="7A30417F" w14:textId="77777777" w:rsidR="00893287" w:rsidRPr="00A109F5" w:rsidRDefault="00893287" w:rsidP="00820629"/>
        </w:tc>
        <w:tc>
          <w:tcPr>
            <w:tcW w:w="449" w:type="pct"/>
          </w:tcPr>
          <w:p w14:paraId="284DABC9" w14:textId="77777777" w:rsidR="00893287" w:rsidRPr="00A109F5" w:rsidRDefault="00893287" w:rsidP="00820629"/>
        </w:tc>
        <w:tc>
          <w:tcPr>
            <w:tcW w:w="449" w:type="pct"/>
          </w:tcPr>
          <w:p w14:paraId="46C4013B" w14:textId="77777777" w:rsidR="00893287" w:rsidRPr="00A109F5" w:rsidRDefault="00893287" w:rsidP="00820629"/>
        </w:tc>
        <w:tc>
          <w:tcPr>
            <w:tcW w:w="449" w:type="pct"/>
          </w:tcPr>
          <w:p w14:paraId="68700BA6" w14:textId="77777777" w:rsidR="00893287" w:rsidRPr="00A109F5" w:rsidRDefault="00893287" w:rsidP="00820629"/>
        </w:tc>
        <w:tc>
          <w:tcPr>
            <w:tcW w:w="449" w:type="pct"/>
          </w:tcPr>
          <w:p w14:paraId="2D7BC9A1" w14:textId="77777777" w:rsidR="00893287" w:rsidRPr="00A109F5" w:rsidRDefault="00893287" w:rsidP="00820629"/>
        </w:tc>
        <w:tc>
          <w:tcPr>
            <w:tcW w:w="449" w:type="pct"/>
          </w:tcPr>
          <w:p w14:paraId="00F2F5AA" w14:textId="77777777" w:rsidR="00893287" w:rsidRPr="00A109F5" w:rsidRDefault="00893287" w:rsidP="00820629"/>
        </w:tc>
        <w:tc>
          <w:tcPr>
            <w:tcW w:w="449" w:type="pct"/>
          </w:tcPr>
          <w:p w14:paraId="03C73BE0" w14:textId="77777777" w:rsidR="00893287" w:rsidRPr="00A109F5" w:rsidRDefault="00893287" w:rsidP="00820629"/>
        </w:tc>
        <w:tc>
          <w:tcPr>
            <w:tcW w:w="454" w:type="pct"/>
          </w:tcPr>
          <w:p w14:paraId="0D50ADF0" w14:textId="77777777" w:rsidR="00893287" w:rsidRPr="00A109F5" w:rsidRDefault="00893287" w:rsidP="00820629"/>
        </w:tc>
      </w:tr>
      <w:tr w:rsidR="00893287" w:rsidRPr="00A109F5" w14:paraId="743EBB70" w14:textId="77777777" w:rsidTr="00A109F5">
        <w:trPr>
          <w:trHeight w:val="144"/>
        </w:trPr>
        <w:tc>
          <w:tcPr>
            <w:tcW w:w="1403" w:type="pct"/>
          </w:tcPr>
          <w:p w14:paraId="4A9E15D6" w14:textId="77777777" w:rsidR="00893287" w:rsidRPr="00A109F5" w:rsidRDefault="00893287" w:rsidP="00820629">
            <w:r w:rsidRPr="00A109F5">
              <w:t>Non-MD-granting graduate or professional degree program</w:t>
            </w:r>
          </w:p>
        </w:tc>
        <w:tc>
          <w:tcPr>
            <w:tcW w:w="449" w:type="pct"/>
          </w:tcPr>
          <w:p w14:paraId="2DB89486" w14:textId="77777777" w:rsidR="00893287" w:rsidRPr="00A109F5" w:rsidRDefault="00893287" w:rsidP="00820629"/>
        </w:tc>
        <w:tc>
          <w:tcPr>
            <w:tcW w:w="449" w:type="pct"/>
          </w:tcPr>
          <w:p w14:paraId="1D26B418" w14:textId="77777777" w:rsidR="00893287" w:rsidRPr="00A109F5" w:rsidRDefault="00893287" w:rsidP="00820629"/>
        </w:tc>
        <w:tc>
          <w:tcPr>
            <w:tcW w:w="449" w:type="pct"/>
          </w:tcPr>
          <w:p w14:paraId="70D7C745" w14:textId="77777777" w:rsidR="00893287" w:rsidRPr="00A109F5" w:rsidRDefault="00893287" w:rsidP="00820629"/>
        </w:tc>
        <w:tc>
          <w:tcPr>
            <w:tcW w:w="449" w:type="pct"/>
          </w:tcPr>
          <w:p w14:paraId="21049801" w14:textId="77777777" w:rsidR="00893287" w:rsidRPr="00A109F5" w:rsidRDefault="00893287" w:rsidP="00820629"/>
        </w:tc>
        <w:tc>
          <w:tcPr>
            <w:tcW w:w="449" w:type="pct"/>
          </w:tcPr>
          <w:p w14:paraId="4848349B" w14:textId="77777777" w:rsidR="00893287" w:rsidRPr="00A109F5" w:rsidRDefault="00893287" w:rsidP="00820629"/>
        </w:tc>
        <w:tc>
          <w:tcPr>
            <w:tcW w:w="449" w:type="pct"/>
          </w:tcPr>
          <w:p w14:paraId="1516FAC6" w14:textId="77777777" w:rsidR="00893287" w:rsidRPr="00A109F5" w:rsidRDefault="00893287" w:rsidP="00820629"/>
        </w:tc>
        <w:tc>
          <w:tcPr>
            <w:tcW w:w="449" w:type="pct"/>
          </w:tcPr>
          <w:p w14:paraId="2D9F36F4" w14:textId="77777777" w:rsidR="00893287" w:rsidRPr="00A109F5" w:rsidRDefault="00893287" w:rsidP="00820629"/>
        </w:tc>
        <w:tc>
          <w:tcPr>
            <w:tcW w:w="454" w:type="pct"/>
          </w:tcPr>
          <w:p w14:paraId="500BEAE2" w14:textId="77777777" w:rsidR="00893287" w:rsidRPr="00A109F5" w:rsidRDefault="00893287" w:rsidP="00820629"/>
        </w:tc>
      </w:tr>
    </w:tbl>
    <w:p w14:paraId="3C2F68D2" w14:textId="4BBC2676" w:rsidR="006212FB" w:rsidRPr="00A109F5" w:rsidRDefault="006212FB" w:rsidP="0088193B">
      <w:pPr>
        <w:pStyle w:val="Default"/>
        <w:rPr>
          <w:rFonts w:ascii="Times New Roman" w:hAnsi="Times New Roman" w:cs="Times New Roman"/>
          <w:b/>
          <w:sz w:val="22"/>
          <w:szCs w:val="22"/>
        </w:rPr>
      </w:pPr>
    </w:p>
    <w:p w14:paraId="65577DF9" w14:textId="77777777" w:rsidR="00880A55" w:rsidRPr="00A109F5" w:rsidRDefault="00880A55" w:rsidP="0088193B">
      <w:pPr>
        <w:pStyle w:val="Default"/>
        <w:rPr>
          <w:rFonts w:ascii="Times New Roman" w:hAnsi="Times New Roman" w:cs="Times New Roman"/>
          <w:b/>
          <w:sz w:val="22"/>
          <w:szCs w:val="22"/>
        </w:rPr>
      </w:pPr>
    </w:p>
    <w:p w14:paraId="2E7A8D76" w14:textId="74979C46" w:rsidR="00FD595A" w:rsidRPr="00A109F5" w:rsidRDefault="001A2CF0" w:rsidP="00B27CE2">
      <w:pPr>
        <w:pStyle w:val="ListParagraph"/>
        <w:numPr>
          <w:ilvl w:val="0"/>
          <w:numId w:val="67"/>
        </w:numPr>
        <w:ind w:left="360"/>
      </w:pPr>
      <w:r w:rsidRPr="00A109F5">
        <w:t xml:space="preserve">Describe the </w:t>
      </w:r>
      <w:r w:rsidR="001807AA" w:rsidRPr="00A109F5">
        <w:t xml:space="preserve">medical </w:t>
      </w:r>
      <w:r w:rsidRPr="00A109F5">
        <w:t>school’s</w:t>
      </w:r>
      <w:r w:rsidR="00BD7B98" w:rsidRPr="00A109F5">
        <w:t xml:space="preserve"> policy</w:t>
      </w:r>
      <w:r w:rsidR="00C62B4B" w:rsidRPr="00A109F5">
        <w:t xml:space="preserve"> and criteria</w:t>
      </w:r>
      <w:r w:rsidR="00CD4FC3" w:rsidRPr="00A109F5">
        <w:t xml:space="preserve"> </w:t>
      </w:r>
      <w:r w:rsidR="00BD7B98" w:rsidRPr="00A109F5">
        <w:t xml:space="preserve">for accepting transfer students, including </w:t>
      </w:r>
      <w:r w:rsidR="00A96E3A" w:rsidRPr="00A109F5">
        <w:t>procedures</w:t>
      </w:r>
      <w:r w:rsidR="00CD4FC3" w:rsidRPr="00A109F5">
        <w:t xml:space="preserve"> </w:t>
      </w:r>
      <w:r w:rsidR="00BD7B98" w:rsidRPr="00A109F5">
        <w:t xml:space="preserve">to </w:t>
      </w:r>
      <w:r w:rsidR="00C01F5B" w:rsidRPr="00A109F5">
        <w:t>determine</w:t>
      </w:r>
      <w:r w:rsidR="00BD7B98" w:rsidRPr="00A109F5">
        <w:t xml:space="preserve"> </w:t>
      </w:r>
      <w:r w:rsidR="00904314" w:rsidRPr="00A109F5">
        <w:t xml:space="preserve">the comparability of their educational experiences and </w:t>
      </w:r>
      <w:r w:rsidR="00BD7B98" w:rsidRPr="00A109F5">
        <w:t xml:space="preserve">their academic achievement </w:t>
      </w:r>
      <w:r w:rsidRPr="00A109F5">
        <w:t xml:space="preserve">as </w:t>
      </w:r>
      <w:r w:rsidR="00BD7B98" w:rsidRPr="00A109F5">
        <w:t xml:space="preserve">compared </w:t>
      </w:r>
      <w:r w:rsidR="000F029C" w:rsidRPr="00A109F5">
        <w:t xml:space="preserve">to </w:t>
      </w:r>
      <w:r w:rsidR="0022162B" w:rsidRPr="00A109F5">
        <w:t xml:space="preserve">that </w:t>
      </w:r>
      <w:r w:rsidRPr="00A109F5">
        <w:t xml:space="preserve">of </w:t>
      </w:r>
      <w:r w:rsidR="000F029C" w:rsidRPr="00A109F5">
        <w:t xml:space="preserve">currently enrolled </w:t>
      </w:r>
      <w:r w:rsidR="00975611" w:rsidRPr="00A109F5">
        <w:t xml:space="preserve">medical </w:t>
      </w:r>
      <w:r w:rsidR="000F029C" w:rsidRPr="00A109F5">
        <w:t>students</w:t>
      </w:r>
      <w:r w:rsidR="0022162B" w:rsidRPr="00A109F5">
        <w:t>.</w:t>
      </w:r>
      <w:r w:rsidR="006A2E48">
        <w:t xml:space="preserve"> </w:t>
      </w:r>
      <w:r w:rsidR="006A2E48" w:rsidRPr="004735DD">
        <w:t>List the variables that are considered in making the determination of comparability</w:t>
      </w:r>
      <w:r w:rsidR="00377B8C">
        <w:t>.</w:t>
      </w:r>
    </w:p>
    <w:p w14:paraId="2E91BB6A" w14:textId="77777777" w:rsidR="000E4560" w:rsidRPr="00A109F5" w:rsidRDefault="000E4560" w:rsidP="004C6BAB"/>
    <w:p w14:paraId="27CF994A" w14:textId="77777777" w:rsidR="000E4560" w:rsidRPr="00A109F5" w:rsidRDefault="000E4560" w:rsidP="004C6BAB"/>
    <w:p w14:paraId="7980E5A0" w14:textId="4110DA05" w:rsidR="004045CF" w:rsidRPr="00A109F5" w:rsidRDefault="00D245FA" w:rsidP="00B27CE2">
      <w:pPr>
        <w:pStyle w:val="ListParagraph"/>
        <w:numPr>
          <w:ilvl w:val="0"/>
          <w:numId w:val="67"/>
        </w:numPr>
        <w:ind w:left="360"/>
      </w:pPr>
      <w:r w:rsidRPr="00A109F5">
        <w:t xml:space="preserve">Summarize the role(s) </w:t>
      </w:r>
      <w:r w:rsidR="004045CF" w:rsidRPr="00A109F5">
        <w:t xml:space="preserve">of the admission committee, members of the medical school administration, and others (if relevant) in </w:t>
      </w:r>
      <w:r w:rsidR="00377385" w:rsidRPr="00A109F5">
        <w:t>ensuring that</w:t>
      </w:r>
      <w:r w:rsidR="00675A83" w:rsidRPr="00A109F5">
        <w:t xml:space="preserve"> the credentials of students applying for transfer/advanced standing are comparable.</w:t>
      </w:r>
    </w:p>
    <w:p w14:paraId="402C9719" w14:textId="7A5DDBC6" w:rsidR="00904314" w:rsidRPr="00A109F5" w:rsidRDefault="00904314" w:rsidP="004045CF"/>
    <w:p w14:paraId="7DC5392E" w14:textId="7AB6E3C2" w:rsidR="00904314" w:rsidRPr="00A109F5" w:rsidRDefault="00904314" w:rsidP="00904314"/>
    <w:p w14:paraId="6238862B" w14:textId="7E65B62C" w:rsidR="008F3F8D" w:rsidRPr="00A109F5" w:rsidRDefault="005B51AD" w:rsidP="00B27CE2">
      <w:pPr>
        <w:pStyle w:val="ListParagraph"/>
        <w:numPr>
          <w:ilvl w:val="0"/>
          <w:numId w:val="67"/>
        </w:numPr>
        <w:ind w:left="360"/>
      </w:pPr>
      <w:r w:rsidRPr="00A109F5">
        <w:t xml:space="preserve">Describe how </w:t>
      </w:r>
      <w:r w:rsidR="001873AB" w:rsidRPr="00A109F5">
        <w:t>the policies/procedures related to transfer/admission with advanced standing are shared with potential applicants for transfer/advanced standing</w:t>
      </w:r>
      <w:r w:rsidR="00C97EEF" w:rsidRPr="00A109F5">
        <w:t>,</w:t>
      </w:r>
      <w:r w:rsidR="001873AB" w:rsidRPr="00A109F5">
        <w:t xml:space="preserve"> their advisors</w:t>
      </w:r>
      <w:r w:rsidR="00C97EEF" w:rsidRPr="00A109F5">
        <w:t>, and the public.</w:t>
      </w:r>
    </w:p>
    <w:p w14:paraId="2D801B1B" w14:textId="77777777" w:rsidR="00063CE7" w:rsidRPr="00A109F5" w:rsidRDefault="00063CE7" w:rsidP="004C6BAB"/>
    <w:p w14:paraId="269C9B79" w14:textId="77777777" w:rsidR="00063CE7" w:rsidRPr="00A109F5" w:rsidRDefault="00063CE7" w:rsidP="004C6BAB"/>
    <w:p w14:paraId="6105416E" w14:textId="2F68995F" w:rsidR="00174B3B" w:rsidRPr="00A109F5" w:rsidRDefault="001A2CF0" w:rsidP="00B27CE2">
      <w:pPr>
        <w:pStyle w:val="ListParagraph"/>
        <w:numPr>
          <w:ilvl w:val="0"/>
          <w:numId w:val="67"/>
        </w:numPr>
        <w:ind w:left="360"/>
      </w:pPr>
      <w:r w:rsidRPr="00A109F5">
        <w:t>Do</w:t>
      </w:r>
      <w:r w:rsidR="00AA02B7" w:rsidRPr="00A109F5">
        <w:t xml:space="preserve"> medical school admission policies address</w:t>
      </w:r>
      <w:r w:rsidRPr="00A109F5">
        <w:t xml:space="preserve"> transfer </w:t>
      </w:r>
      <w:r w:rsidR="00A01B6B" w:rsidRPr="00A109F5">
        <w:t xml:space="preserve">of </w:t>
      </w:r>
      <w:r w:rsidRPr="00A109F5">
        <w:t>students into the final year of the curriculum?</w:t>
      </w:r>
      <w:r w:rsidR="00F0143D" w:rsidRPr="00A109F5">
        <w:t xml:space="preserve"> </w:t>
      </w:r>
      <w:r w:rsidR="00174B3B" w:rsidRPr="00A109F5">
        <w:t>Describe the circumstances associated with the acceptance of any transfer student(s) into the final year of the curriculum</w:t>
      </w:r>
      <w:r w:rsidR="00904314" w:rsidRPr="00A109F5">
        <w:t xml:space="preserve"> during the past three years</w:t>
      </w:r>
      <w:r w:rsidR="00174B3B" w:rsidRPr="00A109F5">
        <w:t>.</w:t>
      </w:r>
    </w:p>
    <w:p w14:paraId="21ABF5F3" w14:textId="77777777" w:rsidR="00BD7B98" w:rsidRPr="00A109F5" w:rsidRDefault="00BD7B98" w:rsidP="0088193B">
      <w:pPr>
        <w:pStyle w:val="Default"/>
        <w:rPr>
          <w:rFonts w:ascii="Times New Roman" w:hAnsi="Times New Roman" w:cs="Times New Roman"/>
          <w:sz w:val="22"/>
          <w:szCs w:val="22"/>
        </w:rPr>
      </w:pPr>
    </w:p>
    <w:p w14:paraId="22933F71" w14:textId="77777777" w:rsidR="008F3F8D" w:rsidRPr="00A109F5" w:rsidRDefault="008F3F8D" w:rsidP="0088193B">
      <w:pPr>
        <w:pStyle w:val="Default"/>
        <w:rPr>
          <w:rFonts w:ascii="Times New Roman" w:hAnsi="Times New Roman" w:cs="Times New Roman"/>
          <w:sz w:val="22"/>
          <w:szCs w:val="22"/>
        </w:rPr>
      </w:pPr>
    </w:p>
    <w:p w14:paraId="39C23EAD" w14:textId="14372455" w:rsidR="0088193B" w:rsidRPr="00A109F5" w:rsidRDefault="007531AC" w:rsidP="00792B14">
      <w:pPr>
        <w:pStyle w:val="Heading3"/>
        <w:rPr>
          <w:szCs w:val="22"/>
        </w:rPr>
      </w:pPr>
      <w:r w:rsidRPr="00A109F5">
        <w:rPr>
          <w:szCs w:val="22"/>
        </w:rPr>
        <w:br w:type="page"/>
      </w:r>
      <w:bookmarkStart w:id="221" w:name="_Toc198710721"/>
      <w:r w:rsidR="00A06911" w:rsidRPr="00A109F5">
        <w:rPr>
          <w:szCs w:val="22"/>
        </w:rPr>
        <w:t xml:space="preserve">Element </w:t>
      </w:r>
      <w:r w:rsidR="0088193B" w:rsidRPr="00A109F5">
        <w:rPr>
          <w:szCs w:val="22"/>
        </w:rPr>
        <w:t>10.</w:t>
      </w:r>
      <w:r w:rsidR="00615BEE" w:rsidRPr="00A109F5">
        <w:rPr>
          <w:szCs w:val="22"/>
        </w:rPr>
        <w:t>8</w:t>
      </w:r>
      <w:r w:rsidR="0088193B" w:rsidRPr="00A109F5">
        <w:rPr>
          <w:szCs w:val="22"/>
        </w:rPr>
        <w:t xml:space="preserve"> Visiting Student</w:t>
      </w:r>
      <w:r w:rsidR="00615BEE" w:rsidRPr="00A109F5">
        <w:rPr>
          <w:szCs w:val="22"/>
        </w:rPr>
        <w:t>s</w:t>
      </w:r>
      <w:bookmarkEnd w:id="221"/>
      <w:r w:rsidR="0088193B" w:rsidRPr="00A109F5">
        <w:rPr>
          <w:szCs w:val="22"/>
        </w:rPr>
        <w:t xml:space="preserve"> </w:t>
      </w:r>
    </w:p>
    <w:p w14:paraId="6BEB54A0" w14:textId="77777777" w:rsidR="008F3F8D" w:rsidRPr="00A109F5" w:rsidRDefault="008F3F8D" w:rsidP="0088193B">
      <w:pPr>
        <w:pStyle w:val="Default"/>
        <w:rPr>
          <w:rFonts w:ascii="Times New Roman" w:hAnsi="Times New Roman" w:cs="Times New Roman"/>
          <w:b/>
          <w:sz w:val="22"/>
          <w:szCs w:val="22"/>
        </w:rPr>
      </w:pPr>
    </w:p>
    <w:p w14:paraId="7830855A" w14:textId="77777777" w:rsidR="00033D0D" w:rsidRPr="00A109F5" w:rsidRDefault="00033D0D" w:rsidP="00033D0D">
      <w:pPr>
        <w:pStyle w:val="Default"/>
        <w:rPr>
          <w:rFonts w:ascii="Times New Roman" w:hAnsi="Times New Roman" w:cs="Times New Roman"/>
          <w:b/>
          <w:color w:val="auto"/>
          <w:sz w:val="22"/>
          <w:szCs w:val="22"/>
        </w:rPr>
      </w:pPr>
      <w:r w:rsidRPr="00A109F5">
        <w:rPr>
          <w:rFonts w:ascii="Times New Roman" w:hAnsi="Times New Roman" w:cs="Times New Roman"/>
          <w:b/>
          <w:color w:val="auto"/>
          <w:sz w:val="22"/>
          <w:szCs w:val="22"/>
        </w:rPr>
        <w:t>A medical school does all of the following:</w:t>
      </w:r>
    </w:p>
    <w:p w14:paraId="7878C6B4"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 xml:space="preserve">Verifies the credentials of each visiting medical student </w:t>
      </w:r>
    </w:p>
    <w:p w14:paraId="4C6BCEB7"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Ensures that each visiting medical student demonstrates qualifications comparable to those of the medical students the visiting student would join in educational experiences</w:t>
      </w:r>
    </w:p>
    <w:p w14:paraId="5EE62EE6"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 xml:space="preserve">Maintains a complete roster of visiting medical students </w:t>
      </w:r>
    </w:p>
    <w:p w14:paraId="3FA22763"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 xml:space="preserve">Approves each visiting medical student’s assignments </w:t>
      </w:r>
    </w:p>
    <w:p w14:paraId="4ACDE824"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 xml:space="preserve">Provides a performance assessment for each visiting medical student </w:t>
      </w:r>
    </w:p>
    <w:p w14:paraId="584F8B7D"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Establishes health-related protocols for such visiting medical students</w:t>
      </w:r>
    </w:p>
    <w:p w14:paraId="7EA70F27"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Identifies the administrative office that fulfills each of these responsibilities</w:t>
      </w:r>
    </w:p>
    <w:p w14:paraId="6A435D53" w14:textId="77777777" w:rsidR="00A06911" w:rsidRPr="00A109F5" w:rsidRDefault="00A06911" w:rsidP="0088193B">
      <w:pPr>
        <w:pStyle w:val="Default"/>
        <w:rPr>
          <w:rFonts w:ascii="Times New Roman" w:hAnsi="Times New Roman" w:cs="Times New Roman"/>
          <w:b/>
          <w:sz w:val="22"/>
          <w:szCs w:val="22"/>
        </w:rPr>
      </w:pPr>
    </w:p>
    <w:p w14:paraId="196D549E" w14:textId="77777777" w:rsidR="00083F60" w:rsidRPr="00A109F5" w:rsidRDefault="00083F60" w:rsidP="00083F60"/>
    <w:tbl>
      <w:tblPr>
        <w:tblStyle w:val="table"/>
        <w:tblW w:w="5000" w:type="pct"/>
        <w:tblLook w:val="0000" w:firstRow="0" w:lastRow="0" w:firstColumn="0" w:lastColumn="0" w:noHBand="0" w:noVBand="0"/>
      </w:tblPr>
      <w:tblGrid>
        <w:gridCol w:w="5412"/>
        <w:gridCol w:w="1395"/>
        <w:gridCol w:w="1230"/>
        <w:gridCol w:w="1313"/>
      </w:tblGrid>
      <w:tr w:rsidR="00083F60" w:rsidRPr="00A109F5" w14:paraId="368EC1E9" w14:textId="77777777" w:rsidTr="00A109F5">
        <w:trPr>
          <w:trHeight w:val="144"/>
        </w:trPr>
        <w:tc>
          <w:tcPr>
            <w:tcW w:w="5000" w:type="pct"/>
            <w:gridSpan w:val="4"/>
            <w:vAlign w:val="top"/>
          </w:tcPr>
          <w:p w14:paraId="1253DE95" w14:textId="77777777" w:rsidR="00083F60" w:rsidRPr="00A109F5" w:rsidRDefault="00083F60" w:rsidP="00205D78">
            <w:pPr>
              <w:rPr>
                <w:b/>
              </w:rPr>
            </w:pPr>
            <w:r w:rsidRPr="00A109F5">
              <w:rPr>
                <w:b/>
              </w:rPr>
              <w:t>Table 10.8-1 | Visiting Students</w:t>
            </w:r>
          </w:p>
        </w:tc>
      </w:tr>
      <w:tr w:rsidR="00083F60" w:rsidRPr="00A109F5" w14:paraId="4C3562F1" w14:textId="77777777" w:rsidTr="00A109F5">
        <w:trPr>
          <w:trHeight w:val="144"/>
        </w:trPr>
        <w:tc>
          <w:tcPr>
            <w:tcW w:w="5000" w:type="pct"/>
            <w:gridSpan w:val="4"/>
          </w:tcPr>
          <w:p w14:paraId="1DB1E1EF" w14:textId="77777777" w:rsidR="00083F60" w:rsidRPr="00A109F5" w:rsidRDefault="00083F60" w:rsidP="00205D78">
            <w:r w:rsidRPr="00A109F5">
              <w:t xml:space="preserve">Provide the number of visiting students for each indicated academic year. </w:t>
            </w:r>
          </w:p>
        </w:tc>
      </w:tr>
      <w:tr w:rsidR="00083F60" w:rsidRPr="00A109F5" w14:paraId="714F4E47" w14:textId="77777777" w:rsidTr="00A109F5">
        <w:trPr>
          <w:trHeight w:val="144"/>
        </w:trPr>
        <w:tc>
          <w:tcPr>
            <w:tcW w:w="2894" w:type="pct"/>
          </w:tcPr>
          <w:p w14:paraId="37219E94" w14:textId="77777777" w:rsidR="00083F60" w:rsidRPr="00A109F5" w:rsidRDefault="00083F60" w:rsidP="00205D78"/>
        </w:tc>
        <w:tc>
          <w:tcPr>
            <w:tcW w:w="746" w:type="pct"/>
          </w:tcPr>
          <w:p w14:paraId="1FCD643E" w14:textId="6A6A5944" w:rsidR="00083F60" w:rsidRPr="00A109F5" w:rsidRDefault="00825C21" w:rsidP="00205D78">
            <w:pPr>
              <w:jc w:val="center"/>
            </w:pPr>
            <w:r w:rsidRPr="00A109F5">
              <w:t>2023-24</w:t>
            </w:r>
          </w:p>
        </w:tc>
        <w:tc>
          <w:tcPr>
            <w:tcW w:w="658" w:type="pct"/>
          </w:tcPr>
          <w:p w14:paraId="258B5526" w14:textId="0CEF7B45" w:rsidR="00083F60" w:rsidRPr="00A109F5" w:rsidRDefault="00825C21" w:rsidP="00205D78">
            <w:pPr>
              <w:jc w:val="center"/>
            </w:pPr>
            <w:r w:rsidRPr="00A109F5">
              <w:t>2024-25</w:t>
            </w:r>
          </w:p>
        </w:tc>
        <w:tc>
          <w:tcPr>
            <w:tcW w:w="702" w:type="pct"/>
          </w:tcPr>
          <w:p w14:paraId="6BBAABB5" w14:textId="5A58B951" w:rsidR="00CC387B" w:rsidRPr="00A109F5" w:rsidRDefault="00825C21" w:rsidP="00205D78">
            <w:pPr>
              <w:jc w:val="center"/>
            </w:pPr>
            <w:r w:rsidRPr="00A109F5">
              <w:t>2025-26</w:t>
            </w:r>
            <w:r w:rsidR="00083F60" w:rsidRPr="00A109F5">
              <w:t xml:space="preserve"> </w:t>
            </w:r>
          </w:p>
          <w:p w14:paraId="6D4E563D" w14:textId="74152F0B" w:rsidR="00083F60" w:rsidRPr="00A109F5" w:rsidRDefault="00083F60" w:rsidP="00205D78">
            <w:pPr>
              <w:jc w:val="center"/>
            </w:pPr>
            <w:r w:rsidRPr="00A109F5">
              <w:t>(as available)</w:t>
            </w:r>
          </w:p>
        </w:tc>
      </w:tr>
      <w:tr w:rsidR="00083F60" w:rsidRPr="00A109F5" w14:paraId="472B6DD3" w14:textId="77777777" w:rsidTr="00A109F5">
        <w:trPr>
          <w:trHeight w:val="144"/>
        </w:trPr>
        <w:tc>
          <w:tcPr>
            <w:tcW w:w="2894" w:type="pct"/>
          </w:tcPr>
          <w:p w14:paraId="0A7AFE32" w14:textId="77777777" w:rsidR="00083F60" w:rsidRPr="00A109F5" w:rsidRDefault="00083F60" w:rsidP="00205D78">
            <w:r w:rsidRPr="00A109F5">
              <w:t>Visiting students completing required clerkships (as defined for the school’s own medical students)</w:t>
            </w:r>
          </w:p>
        </w:tc>
        <w:tc>
          <w:tcPr>
            <w:tcW w:w="746" w:type="pct"/>
          </w:tcPr>
          <w:p w14:paraId="2B767625" w14:textId="77777777" w:rsidR="00083F60" w:rsidRPr="00A109F5" w:rsidRDefault="00083F60" w:rsidP="00205D78"/>
        </w:tc>
        <w:tc>
          <w:tcPr>
            <w:tcW w:w="658" w:type="pct"/>
          </w:tcPr>
          <w:p w14:paraId="7A9F22D5" w14:textId="77777777" w:rsidR="00083F60" w:rsidRPr="00A109F5" w:rsidRDefault="00083F60" w:rsidP="00205D78"/>
        </w:tc>
        <w:tc>
          <w:tcPr>
            <w:tcW w:w="702" w:type="pct"/>
          </w:tcPr>
          <w:p w14:paraId="46084AD3" w14:textId="77777777" w:rsidR="00083F60" w:rsidRPr="00A109F5" w:rsidRDefault="00083F60" w:rsidP="00205D78"/>
        </w:tc>
      </w:tr>
      <w:tr w:rsidR="00083F60" w:rsidRPr="00A109F5" w14:paraId="0DA6B185" w14:textId="77777777" w:rsidTr="00A109F5">
        <w:trPr>
          <w:trHeight w:val="144"/>
        </w:trPr>
        <w:tc>
          <w:tcPr>
            <w:tcW w:w="2894" w:type="pct"/>
          </w:tcPr>
          <w:p w14:paraId="68210414" w14:textId="77777777" w:rsidR="00083F60" w:rsidRPr="00A109F5" w:rsidRDefault="00083F60" w:rsidP="00205D78">
            <w:r w:rsidRPr="00A109F5">
              <w:t>Visiting students completing clinical electives and/or other courses</w:t>
            </w:r>
          </w:p>
        </w:tc>
        <w:tc>
          <w:tcPr>
            <w:tcW w:w="746" w:type="pct"/>
          </w:tcPr>
          <w:p w14:paraId="55A65798" w14:textId="77777777" w:rsidR="00083F60" w:rsidRPr="00A109F5" w:rsidRDefault="00083F60" w:rsidP="00205D78"/>
        </w:tc>
        <w:tc>
          <w:tcPr>
            <w:tcW w:w="658" w:type="pct"/>
          </w:tcPr>
          <w:p w14:paraId="697B445F" w14:textId="77777777" w:rsidR="00083F60" w:rsidRPr="00A109F5" w:rsidRDefault="00083F60" w:rsidP="00205D78"/>
        </w:tc>
        <w:tc>
          <w:tcPr>
            <w:tcW w:w="702" w:type="pct"/>
          </w:tcPr>
          <w:p w14:paraId="38FAEEC4" w14:textId="77777777" w:rsidR="00083F60" w:rsidRPr="00A109F5" w:rsidRDefault="00083F60" w:rsidP="00205D78"/>
        </w:tc>
      </w:tr>
    </w:tbl>
    <w:p w14:paraId="26097827" w14:textId="77777777" w:rsidR="00083F60" w:rsidRPr="00A109F5" w:rsidRDefault="00083F60" w:rsidP="0088193B">
      <w:pPr>
        <w:pStyle w:val="Default"/>
        <w:rPr>
          <w:rFonts w:ascii="Times New Roman" w:hAnsi="Times New Roman" w:cs="Times New Roman"/>
          <w:b/>
          <w:sz w:val="22"/>
          <w:szCs w:val="22"/>
        </w:rPr>
      </w:pPr>
    </w:p>
    <w:p w14:paraId="3F09FBD6" w14:textId="77777777" w:rsidR="00083F60" w:rsidRPr="00A109F5" w:rsidRDefault="00083F60" w:rsidP="0088193B">
      <w:pPr>
        <w:pStyle w:val="Default"/>
        <w:rPr>
          <w:rFonts w:ascii="Times New Roman" w:hAnsi="Times New Roman" w:cs="Times New Roman"/>
          <w:b/>
          <w:sz w:val="22"/>
          <w:szCs w:val="22"/>
        </w:rPr>
      </w:pPr>
    </w:p>
    <w:p w14:paraId="45F2BBD6" w14:textId="215B9C57" w:rsidR="00112A7C" w:rsidRPr="00A109F5" w:rsidRDefault="00AA4CF9" w:rsidP="00B27CE2">
      <w:pPr>
        <w:pStyle w:val="ListParagraph"/>
        <w:numPr>
          <w:ilvl w:val="0"/>
          <w:numId w:val="68"/>
        </w:numPr>
      </w:pPr>
      <w:r w:rsidRPr="00A109F5">
        <w:t>Describe the</w:t>
      </w:r>
      <w:r w:rsidR="00112A7C" w:rsidRPr="00A109F5">
        <w:t xml:space="preserve"> procedures and criteria used to determine if a potential visiting medical student has qualifications </w:t>
      </w:r>
      <w:r w:rsidR="00D667DE" w:rsidRPr="00A109F5">
        <w:t xml:space="preserve">and educational experiences </w:t>
      </w:r>
      <w:r w:rsidR="00112A7C" w:rsidRPr="00A109F5">
        <w:t xml:space="preserve">comparable to those of the </w:t>
      </w:r>
      <w:r w:rsidR="00E512C8">
        <w:t xml:space="preserve">school’s </w:t>
      </w:r>
      <w:r w:rsidR="00112A7C" w:rsidRPr="00A109F5">
        <w:t>medical students</w:t>
      </w:r>
      <w:r w:rsidR="00E512C8">
        <w:t>.</w:t>
      </w:r>
      <w:r w:rsidR="00F0143D" w:rsidRPr="00A109F5">
        <w:t xml:space="preserve"> </w:t>
      </w:r>
      <w:r w:rsidR="001807AA" w:rsidRPr="00A109F5">
        <w:t xml:space="preserve">Identify the </w:t>
      </w:r>
      <w:r w:rsidR="00D667DE" w:rsidRPr="00A109F5">
        <w:t>office/</w:t>
      </w:r>
      <w:r w:rsidR="00112A7C" w:rsidRPr="00A109F5">
        <w:t>individual</w:t>
      </w:r>
      <w:r w:rsidR="001807AA" w:rsidRPr="00A109F5">
        <w:t>(s)</w:t>
      </w:r>
      <w:r w:rsidR="00112A7C" w:rsidRPr="00A109F5">
        <w:t xml:space="preserve"> </w:t>
      </w:r>
      <w:r w:rsidR="00431BE8" w:rsidRPr="00A109F5">
        <w:t>and/</w:t>
      </w:r>
      <w:r w:rsidR="00112A7C" w:rsidRPr="00A109F5">
        <w:t>or committee</w:t>
      </w:r>
      <w:r w:rsidR="001807AA" w:rsidRPr="00A109F5">
        <w:t>(s)</w:t>
      </w:r>
      <w:r w:rsidR="00112A7C" w:rsidRPr="00A109F5">
        <w:t xml:space="preserve"> </w:t>
      </w:r>
      <w:r w:rsidR="00BA6E6E" w:rsidRPr="00A109F5">
        <w:t xml:space="preserve">responsible for </w:t>
      </w:r>
      <w:r w:rsidR="00112A7C" w:rsidRPr="00A109F5">
        <w:t>mak</w:t>
      </w:r>
      <w:r w:rsidR="001807AA" w:rsidRPr="00A109F5">
        <w:t>ing</w:t>
      </w:r>
      <w:r w:rsidR="00112A7C" w:rsidRPr="00A109F5">
        <w:t xml:space="preserve"> th</w:t>
      </w:r>
      <w:r w:rsidR="00112A7F" w:rsidRPr="00A109F5">
        <w:t>e</w:t>
      </w:r>
      <w:r w:rsidR="00112A7C" w:rsidRPr="00A109F5">
        <w:t xml:space="preserve"> decision</w:t>
      </w:r>
      <w:r w:rsidR="00112A7F" w:rsidRPr="00A109F5">
        <w:t xml:space="preserve"> about comparability of credentials</w:t>
      </w:r>
      <w:r w:rsidR="001807AA" w:rsidRPr="00A109F5">
        <w:t>.</w:t>
      </w:r>
      <w:r w:rsidR="00112A7C" w:rsidRPr="00A109F5">
        <w:t xml:space="preserve"> </w:t>
      </w:r>
    </w:p>
    <w:p w14:paraId="0C1CDBA2" w14:textId="29C96D86" w:rsidR="00AA4CF9" w:rsidRPr="00A109F5" w:rsidRDefault="00AA4CF9" w:rsidP="000927E1"/>
    <w:p w14:paraId="2F7B7FCD" w14:textId="77777777" w:rsidR="001873AB" w:rsidRPr="00A109F5" w:rsidRDefault="001873AB" w:rsidP="000927E1"/>
    <w:p w14:paraId="207565B7" w14:textId="63D5B37A" w:rsidR="00E7139A" w:rsidRPr="00A109F5" w:rsidRDefault="00112162" w:rsidP="00B27CE2">
      <w:pPr>
        <w:pStyle w:val="ListParagraph"/>
        <w:numPr>
          <w:ilvl w:val="0"/>
          <w:numId w:val="68"/>
        </w:numPr>
      </w:pPr>
      <w:r w:rsidRPr="00A109F5">
        <w:t xml:space="preserve">How does the </w:t>
      </w:r>
      <w:r w:rsidR="00C94338" w:rsidRPr="00A109F5">
        <w:t xml:space="preserve">medical </w:t>
      </w:r>
      <w:r w:rsidRPr="00A109F5">
        <w:t>school verify the credentials and immunizat</w:t>
      </w:r>
      <w:r w:rsidR="00E7139A" w:rsidRPr="00A109F5">
        <w:t>ion status of visiting students?</w:t>
      </w:r>
    </w:p>
    <w:p w14:paraId="4DA04A8D" w14:textId="77777777" w:rsidR="006D354F" w:rsidRPr="00A109F5" w:rsidRDefault="006D354F" w:rsidP="006D354F"/>
    <w:p w14:paraId="7B4C7104" w14:textId="77777777" w:rsidR="006D354F" w:rsidRPr="00A109F5" w:rsidRDefault="006D354F" w:rsidP="006D354F"/>
    <w:p w14:paraId="0CC78C87" w14:textId="528982B5" w:rsidR="00F2582F" w:rsidRPr="00A109F5" w:rsidRDefault="00E40F89" w:rsidP="00B27CE2">
      <w:pPr>
        <w:pStyle w:val="ListParagraph"/>
        <w:numPr>
          <w:ilvl w:val="0"/>
          <w:numId w:val="68"/>
        </w:numPr>
      </w:pPr>
      <w:r w:rsidRPr="00A109F5">
        <w:t>How does the medical school ensure that there are adequate resources and appropriate supervision</w:t>
      </w:r>
      <w:r w:rsidR="00723BFC" w:rsidRPr="00A109F5">
        <w:t xml:space="preserve"> </w:t>
      </w:r>
      <w:r w:rsidR="00943CEB">
        <w:t xml:space="preserve">throughout the course or clerkship </w:t>
      </w:r>
      <w:r w:rsidR="00723BFC" w:rsidRPr="00A109F5">
        <w:t>for both the school’s own students and visiting students?</w:t>
      </w:r>
    </w:p>
    <w:p w14:paraId="52CBD2D4" w14:textId="77777777" w:rsidR="008246E2" w:rsidRPr="00A109F5" w:rsidRDefault="008246E2" w:rsidP="000927E1"/>
    <w:p w14:paraId="70A741AE" w14:textId="7815BE11" w:rsidR="008246E2" w:rsidRPr="00A109F5" w:rsidRDefault="008246E2" w:rsidP="000927E1">
      <w:pPr>
        <w:rPr>
          <w:rFonts w:eastAsia="MS Mincho"/>
        </w:rPr>
      </w:pPr>
    </w:p>
    <w:p w14:paraId="5B8FB043" w14:textId="77777777" w:rsidR="00E7139A" w:rsidRPr="00A109F5" w:rsidRDefault="00835630" w:rsidP="00B27CE2">
      <w:pPr>
        <w:pStyle w:val="ListParagraph"/>
        <w:numPr>
          <w:ilvl w:val="0"/>
          <w:numId w:val="68"/>
        </w:numPr>
      </w:pPr>
      <w:r w:rsidRPr="00A109F5">
        <w:t xml:space="preserve">How does the </w:t>
      </w:r>
      <w:r w:rsidR="00C94338" w:rsidRPr="00A109F5">
        <w:t xml:space="preserve">medical </w:t>
      </w:r>
      <w:r w:rsidRPr="00A109F5">
        <w:t xml:space="preserve">school </w:t>
      </w:r>
      <w:r w:rsidR="00CD4FC3" w:rsidRPr="00A109F5">
        <w:t xml:space="preserve">ensure that </w:t>
      </w:r>
      <w:r w:rsidR="00C94338" w:rsidRPr="00A109F5">
        <w:t xml:space="preserve">a </w:t>
      </w:r>
      <w:r w:rsidRPr="00A109F5">
        <w:t>performance assessment</w:t>
      </w:r>
      <w:r w:rsidR="00CD4FC3" w:rsidRPr="00A109F5">
        <w:t xml:space="preserve"> is provided for visiting medical students</w:t>
      </w:r>
      <w:r w:rsidRPr="00A109F5">
        <w:t xml:space="preserve">? </w:t>
      </w:r>
    </w:p>
    <w:p w14:paraId="3269E484" w14:textId="77777777" w:rsidR="008F3F8D" w:rsidRPr="00A109F5" w:rsidRDefault="008F3F8D" w:rsidP="0088193B">
      <w:pPr>
        <w:pStyle w:val="Default"/>
        <w:rPr>
          <w:rFonts w:ascii="Times New Roman" w:hAnsi="Times New Roman" w:cs="Times New Roman"/>
          <w:sz w:val="22"/>
          <w:szCs w:val="22"/>
        </w:rPr>
      </w:pPr>
    </w:p>
    <w:p w14:paraId="585ECE84" w14:textId="77777777" w:rsidR="001873AB" w:rsidRPr="00A109F5" w:rsidRDefault="001873AB" w:rsidP="001873AB"/>
    <w:p w14:paraId="48257C96" w14:textId="4C34F504" w:rsidR="001873AB" w:rsidRPr="00A109F5" w:rsidRDefault="001873AB" w:rsidP="00B27CE2">
      <w:pPr>
        <w:pStyle w:val="ListParagraph"/>
        <w:numPr>
          <w:ilvl w:val="0"/>
          <w:numId w:val="68"/>
        </w:numPr>
      </w:pPr>
      <w:r w:rsidRPr="00A109F5">
        <w:t>Wh</w:t>
      </w:r>
      <w:r w:rsidR="00975611" w:rsidRPr="00A109F5">
        <w:t xml:space="preserve">ich staff member </w:t>
      </w:r>
      <w:r w:rsidRPr="00A109F5">
        <w:t xml:space="preserve">or office is responsible for maintaining a roster of visiting medical students? </w:t>
      </w:r>
    </w:p>
    <w:p w14:paraId="61297024" w14:textId="77777777" w:rsidR="001873AB" w:rsidRPr="00A109F5" w:rsidRDefault="001873AB" w:rsidP="001873AB"/>
    <w:p w14:paraId="23705E31" w14:textId="77777777" w:rsidR="00835630" w:rsidRPr="00A109F5" w:rsidRDefault="00835630" w:rsidP="0088193B">
      <w:pPr>
        <w:pStyle w:val="Default"/>
        <w:rPr>
          <w:rFonts w:ascii="Times New Roman" w:hAnsi="Times New Roman" w:cs="Times New Roman"/>
          <w:sz w:val="22"/>
          <w:szCs w:val="22"/>
        </w:rPr>
      </w:pPr>
    </w:p>
    <w:p w14:paraId="28DA4728" w14:textId="77777777" w:rsidR="0088193B" w:rsidRPr="00A109F5" w:rsidRDefault="00821F3F" w:rsidP="00792B14">
      <w:pPr>
        <w:pStyle w:val="Heading3"/>
        <w:rPr>
          <w:szCs w:val="22"/>
        </w:rPr>
      </w:pPr>
      <w:r w:rsidRPr="00A109F5">
        <w:rPr>
          <w:szCs w:val="22"/>
        </w:rPr>
        <w:br w:type="page"/>
      </w:r>
      <w:bookmarkStart w:id="222" w:name="_Toc198710722"/>
      <w:r w:rsidR="00A06911" w:rsidRPr="00A109F5">
        <w:rPr>
          <w:szCs w:val="22"/>
        </w:rPr>
        <w:t xml:space="preserve">Element </w:t>
      </w:r>
      <w:r w:rsidR="0088193B" w:rsidRPr="00A109F5">
        <w:rPr>
          <w:szCs w:val="22"/>
        </w:rPr>
        <w:t>10.</w:t>
      </w:r>
      <w:r w:rsidR="008D1FDE" w:rsidRPr="00A109F5">
        <w:rPr>
          <w:szCs w:val="22"/>
        </w:rPr>
        <w:t>9</w:t>
      </w:r>
      <w:r w:rsidR="0088193B" w:rsidRPr="00A109F5">
        <w:rPr>
          <w:szCs w:val="22"/>
        </w:rPr>
        <w:t xml:space="preserve"> Student Assignment</w:t>
      </w:r>
      <w:bookmarkEnd w:id="222"/>
      <w:r w:rsidR="0088193B" w:rsidRPr="00A109F5">
        <w:rPr>
          <w:szCs w:val="22"/>
        </w:rPr>
        <w:t xml:space="preserve"> </w:t>
      </w:r>
    </w:p>
    <w:p w14:paraId="58E89CB3" w14:textId="77777777" w:rsidR="00835630" w:rsidRPr="00A109F5" w:rsidRDefault="00835630" w:rsidP="0088193B">
      <w:pPr>
        <w:pStyle w:val="Default"/>
        <w:rPr>
          <w:rFonts w:ascii="Times New Roman" w:hAnsi="Times New Roman" w:cs="Times New Roman"/>
          <w:b/>
          <w:sz w:val="22"/>
          <w:szCs w:val="22"/>
        </w:rPr>
      </w:pPr>
    </w:p>
    <w:p w14:paraId="4D802532" w14:textId="17D50D2B" w:rsidR="00835630" w:rsidRPr="00A109F5" w:rsidRDefault="00B03900" w:rsidP="000927E1">
      <w:pPr>
        <w:rPr>
          <w:b/>
          <w:color w:val="000000"/>
        </w:rPr>
      </w:pPr>
      <w:r w:rsidRPr="00A109F5">
        <w:rPr>
          <w:b/>
          <w:color w:val="00000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6366F120" w14:textId="77777777" w:rsidR="00B03900" w:rsidRPr="00A109F5" w:rsidRDefault="00B03900" w:rsidP="000927E1"/>
    <w:p w14:paraId="23257781" w14:textId="77777777" w:rsidR="009B5762" w:rsidRPr="00A109F5" w:rsidRDefault="009B5762" w:rsidP="000927E1"/>
    <w:p w14:paraId="481FC269" w14:textId="3D3DCA53" w:rsidR="00821F3F" w:rsidRPr="00A109F5" w:rsidRDefault="00835630" w:rsidP="00B27CE2">
      <w:pPr>
        <w:pStyle w:val="ListParagraph"/>
        <w:numPr>
          <w:ilvl w:val="0"/>
          <w:numId w:val="69"/>
        </w:numPr>
      </w:pPr>
      <w:r w:rsidRPr="00A109F5">
        <w:t xml:space="preserve">Describe the </w:t>
      </w:r>
      <w:r w:rsidR="00D667DE" w:rsidRPr="00A109F5">
        <w:t>timing and process</w:t>
      </w:r>
      <w:r w:rsidRPr="00A109F5">
        <w:t xml:space="preserve"> used for assignment of students to a</w:t>
      </w:r>
      <w:r w:rsidR="00114B7D" w:rsidRPr="00A109F5">
        <w:t xml:space="preserve"> clinical clerkship site</w:t>
      </w:r>
      <w:r w:rsidR="00114B7D" w:rsidRPr="00A109F5">
        <w:rPr>
          <w:highlight w:val="yellow"/>
        </w:rPr>
        <w:t>,</w:t>
      </w:r>
      <w:r w:rsidRPr="00A109F5">
        <w:rPr>
          <w:highlight w:val="yellow"/>
        </w:rPr>
        <w:t xml:space="preserve"> </w:t>
      </w:r>
      <w:r w:rsidR="00C94338" w:rsidRPr="00A109F5">
        <w:rPr>
          <w:highlight w:val="yellow"/>
        </w:rPr>
        <w:t xml:space="preserve">a </w:t>
      </w:r>
      <w:r w:rsidR="008246E2" w:rsidRPr="00A109F5">
        <w:rPr>
          <w:highlight w:val="yellow"/>
        </w:rPr>
        <w:t xml:space="preserve">regional </w:t>
      </w:r>
      <w:r w:rsidRPr="00A109F5">
        <w:rPr>
          <w:highlight w:val="yellow"/>
        </w:rPr>
        <w:t>campus</w:t>
      </w:r>
      <w:r w:rsidR="00114B7D" w:rsidRPr="00A109F5">
        <w:rPr>
          <w:highlight w:val="yellow"/>
        </w:rPr>
        <w:t>,</w:t>
      </w:r>
      <w:r w:rsidRPr="00A109F5">
        <w:rPr>
          <w:highlight w:val="yellow"/>
        </w:rPr>
        <w:t xml:space="preserve"> </w:t>
      </w:r>
      <w:r w:rsidR="00431BE8" w:rsidRPr="00A109F5">
        <w:rPr>
          <w:highlight w:val="yellow"/>
        </w:rPr>
        <w:t>and/</w:t>
      </w:r>
      <w:r w:rsidRPr="00A109F5">
        <w:rPr>
          <w:highlight w:val="yellow"/>
        </w:rPr>
        <w:t xml:space="preserve">or </w:t>
      </w:r>
      <w:r w:rsidR="00C94338" w:rsidRPr="00A109F5">
        <w:rPr>
          <w:highlight w:val="yellow"/>
        </w:rPr>
        <w:t xml:space="preserve">a </w:t>
      </w:r>
      <w:r w:rsidRPr="00A109F5">
        <w:rPr>
          <w:highlight w:val="yellow"/>
        </w:rPr>
        <w:t>parallel curriculum</w:t>
      </w:r>
      <w:r w:rsidR="00431BE8" w:rsidRPr="00A109F5">
        <w:rPr>
          <w:highlight w:val="yellow"/>
        </w:rPr>
        <w:t xml:space="preserve"> (as relevant)</w:t>
      </w:r>
      <w:r w:rsidRPr="00A109F5">
        <w:t xml:space="preserve">. </w:t>
      </w:r>
    </w:p>
    <w:p w14:paraId="0572086B" w14:textId="77777777" w:rsidR="008246E2" w:rsidRPr="00A109F5" w:rsidRDefault="008246E2" w:rsidP="000927E1"/>
    <w:p w14:paraId="02B9B549" w14:textId="77777777" w:rsidR="008246E2" w:rsidRPr="00A109F5" w:rsidRDefault="008246E2" w:rsidP="000927E1"/>
    <w:p w14:paraId="296C5EC7" w14:textId="380905F8" w:rsidR="008577E2" w:rsidRPr="00A109F5" w:rsidRDefault="00835630" w:rsidP="00B27CE2">
      <w:pPr>
        <w:pStyle w:val="ListParagraph"/>
        <w:numPr>
          <w:ilvl w:val="0"/>
          <w:numId w:val="69"/>
        </w:numPr>
      </w:pPr>
      <w:r w:rsidRPr="00A109F5">
        <w:t xml:space="preserve">Describe the </w:t>
      </w:r>
      <w:r w:rsidR="00CD4FC3" w:rsidRPr="00A109F5">
        <w:t xml:space="preserve">policy and </w:t>
      </w:r>
      <w:r w:rsidRPr="00A109F5">
        <w:t>process</w:t>
      </w:r>
      <w:r w:rsidR="00CD4FC3" w:rsidRPr="00A109F5">
        <w:t>es</w:t>
      </w:r>
      <w:r w:rsidRPr="00A109F5">
        <w:t xml:space="preserve"> that allow </w:t>
      </w:r>
      <w:r w:rsidR="00C94338" w:rsidRPr="00A109F5">
        <w:t xml:space="preserve">medical </w:t>
      </w:r>
      <w:r w:rsidRPr="00A109F5">
        <w:t xml:space="preserve">students to request an </w:t>
      </w:r>
      <w:r w:rsidR="0022162B" w:rsidRPr="00A109F5">
        <w:t xml:space="preserve">alternate </w:t>
      </w:r>
      <w:r w:rsidRPr="00A109F5">
        <w:t xml:space="preserve">assignment </w:t>
      </w:r>
      <w:r w:rsidR="00BA3718" w:rsidRPr="00A109F5">
        <w:t xml:space="preserve">either before </w:t>
      </w:r>
      <w:r w:rsidR="0023771A" w:rsidRPr="00A109F5">
        <w:t>or during their attendance</w:t>
      </w:r>
      <w:r w:rsidR="00B05C75" w:rsidRPr="00A109F5">
        <w:t xml:space="preserve"> </w:t>
      </w:r>
      <w:r w:rsidR="00174AB4" w:rsidRPr="00A109F5">
        <w:t xml:space="preserve">at a site or </w:t>
      </w:r>
      <w:r w:rsidR="000E165E" w:rsidRPr="00A109F5">
        <w:t xml:space="preserve">before or after </w:t>
      </w:r>
      <w:r w:rsidR="00174AB4" w:rsidRPr="00A109F5">
        <w:t xml:space="preserve">entry into a </w:t>
      </w:r>
      <w:r w:rsidR="00257E95" w:rsidRPr="00A109F5">
        <w:t xml:space="preserve">parallel curriculum </w:t>
      </w:r>
      <w:r w:rsidR="00174AB4" w:rsidRPr="00A109F5">
        <w:t>track. I</w:t>
      </w:r>
      <w:r w:rsidR="00112A7F" w:rsidRPr="00A109F5">
        <w:t>dentify the individual(s)</w:t>
      </w:r>
      <w:r w:rsidR="00CD4FC3" w:rsidRPr="00A109F5">
        <w:t xml:space="preserve"> </w:t>
      </w:r>
      <w:r w:rsidR="007A3953" w:rsidRPr="00A109F5">
        <w:t>who make</w:t>
      </w:r>
      <w:r w:rsidRPr="00A109F5">
        <w:t xml:space="preserve"> the final decision.</w:t>
      </w:r>
      <w:r w:rsidR="00F0143D" w:rsidRPr="00A109F5">
        <w:t xml:space="preserve"> </w:t>
      </w:r>
      <w:r w:rsidR="00FD3A1C">
        <w:t>Describe how</w:t>
      </w:r>
      <w:r w:rsidR="008577E2" w:rsidRPr="00A109F5">
        <w:t xml:space="preserve"> students </w:t>
      </w:r>
      <w:r w:rsidR="00FD3A1C">
        <w:t xml:space="preserve">are </w:t>
      </w:r>
      <w:r w:rsidR="008577E2" w:rsidRPr="00A109F5">
        <w:t xml:space="preserve">informed of the opportunity </w:t>
      </w:r>
      <w:r w:rsidR="00431BE8" w:rsidRPr="00A109F5">
        <w:t xml:space="preserve">and methods </w:t>
      </w:r>
      <w:r w:rsidR="008577E2" w:rsidRPr="00A109F5">
        <w:t>to request an alternate assignment</w:t>
      </w:r>
      <w:r w:rsidR="00FD3A1C">
        <w:t>.</w:t>
      </w:r>
      <w:r w:rsidR="008577E2" w:rsidRPr="00A109F5">
        <w:t xml:space="preserve"> </w:t>
      </w:r>
    </w:p>
    <w:p w14:paraId="3D7CC70C" w14:textId="77777777" w:rsidR="00835630" w:rsidRPr="00A109F5" w:rsidRDefault="00835630" w:rsidP="00A43424"/>
    <w:p w14:paraId="7813E40B" w14:textId="3237A0CB" w:rsidR="008246E2" w:rsidRPr="00A109F5" w:rsidRDefault="008246E2" w:rsidP="00A43424"/>
    <w:p w14:paraId="2E2084B1" w14:textId="77777777" w:rsidR="00BF0669" w:rsidRPr="00A109F5" w:rsidRDefault="00821F3F" w:rsidP="004A1FB8">
      <w:pPr>
        <w:pStyle w:val="Heading2"/>
        <w:rPr>
          <w:szCs w:val="28"/>
        </w:rPr>
      </w:pPr>
      <w:r w:rsidRPr="00A109F5">
        <w:rPr>
          <w:szCs w:val="28"/>
        </w:rPr>
        <w:br w:type="page"/>
      </w:r>
      <w:bookmarkStart w:id="223" w:name="_Toc198710723"/>
      <w:r w:rsidR="00BF0669" w:rsidRPr="00A109F5">
        <w:rPr>
          <w:szCs w:val="28"/>
        </w:rPr>
        <w:t>Standard 11: Medical Student Academic Support, Career Advising, and Educational Records</w:t>
      </w:r>
      <w:bookmarkEnd w:id="223"/>
      <w:r w:rsidR="00BF0669" w:rsidRPr="00A109F5">
        <w:rPr>
          <w:szCs w:val="28"/>
        </w:rPr>
        <w:t xml:space="preserve"> </w:t>
      </w:r>
    </w:p>
    <w:p w14:paraId="308F362B" w14:textId="77777777" w:rsidR="00BF0669" w:rsidRPr="00A109F5" w:rsidRDefault="00BF0669" w:rsidP="00BF0669">
      <w:pPr>
        <w:pStyle w:val="Default"/>
        <w:rPr>
          <w:rFonts w:ascii="Times New Roman" w:hAnsi="Times New Roman" w:cs="Times New Roman"/>
          <w:sz w:val="22"/>
          <w:szCs w:val="22"/>
        </w:rPr>
      </w:pPr>
    </w:p>
    <w:p w14:paraId="7452BCDF" w14:textId="7536C829" w:rsidR="00835630" w:rsidRPr="00A109F5" w:rsidRDefault="00B03900" w:rsidP="0088193B">
      <w:pPr>
        <w:pStyle w:val="Default"/>
        <w:rPr>
          <w:rFonts w:ascii="Times New Roman" w:hAnsi="Times New Roman" w:cs="Times New Roman"/>
          <w:b/>
          <w:color w:val="auto"/>
          <w:sz w:val="22"/>
          <w:szCs w:val="22"/>
        </w:rPr>
      </w:pPr>
      <w:r w:rsidRPr="00A109F5">
        <w:rPr>
          <w:rFonts w:ascii="Times New Roman" w:hAnsi="Times New Roman" w:cs="Times New Roman"/>
          <w:b/>
          <w:color w:val="auto"/>
          <w:sz w:val="22"/>
          <w:szCs w:val="22"/>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51A9D63D" w14:textId="77777777" w:rsidR="00B03900" w:rsidRPr="00A109F5" w:rsidRDefault="00B03900" w:rsidP="0088193B">
      <w:pPr>
        <w:pStyle w:val="Default"/>
        <w:rPr>
          <w:rFonts w:ascii="Times New Roman" w:hAnsi="Times New Roman" w:cs="Times New Roman"/>
          <w:b/>
          <w:sz w:val="22"/>
          <w:szCs w:val="22"/>
        </w:rPr>
      </w:pPr>
    </w:p>
    <w:p w14:paraId="436E388B" w14:textId="77777777" w:rsidR="009B5762" w:rsidRPr="00A109F5" w:rsidRDefault="009B5762" w:rsidP="0088193B">
      <w:pPr>
        <w:pStyle w:val="Default"/>
        <w:rPr>
          <w:rFonts w:ascii="Times New Roman" w:hAnsi="Times New Roman" w:cs="Times New Roman"/>
          <w:b/>
          <w:sz w:val="22"/>
          <w:szCs w:val="22"/>
        </w:rPr>
      </w:pPr>
    </w:p>
    <w:p w14:paraId="2524AF33" w14:textId="597D457E" w:rsidR="001D30E4" w:rsidRPr="00A109F5" w:rsidRDefault="00322BFC" w:rsidP="001D30E4">
      <w:pPr>
        <w:pStyle w:val="Default"/>
        <w:rPr>
          <w:rFonts w:ascii="Times New Roman" w:hAnsi="Times New Roman" w:cs="Times New Roman"/>
          <w:i/>
          <w:sz w:val="22"/>
          <w:szCs w:val="22"/>
        </w:rPr>
      </w:pPr>
      <w:r w:rsidRPr="00A109F5">
        <w:rPr>
          <w:rFonts w:ascii="Times New Roman" w:hAnsi="Times New Roman" w:cs="Times New Roman"/>
          <w:i/>
          <w:sz w:val="22"/>
          <w:szCs w:val="22"/>
          <w:highlight w:val="yellow"/>
        </w:rPr>
        <w:t>Include at least the following in the Appendix</w:t>
      </w:r>
      <w:r w:rsidR="001D30E4" w:rsidRPr="00A109F5">
        <w:rPr>
          <w:rFonts w:ascii="Times New Roman" w:hAnsi="Times New Roman" w:cs="Times New Roman"/>
          <w:i/>
          <w:sz w:val="22"/>
          <w:szCs w:val="22"/>
          <w:highlight w:val="yellow"/>
        </w:rPr>
        <w:t>:</w:t>
      </w:r>
    </w:p>
    <w:p w14:paraId="0B620408" w14:textId="77777777" w:rsidR="001D30E4" w:rsidRPr="00A109F5" w:rsidRDefault="001D30E4" w:rsidP="001D30E4">
      <w:pPr>
        <w:pStyle w:val="Default"/>
        <w:rPr>
          <w:rFonts w:ascii="Times New Roman" w:hAnsi="Times New Roman" w:cs="Times New Roman"/>
          <w:sz w:val="22"/>
          <w:szCs w:val="22"/>
        </w:rPr>
      </w:pPr>
    </w:p>
    <w:p w14:paraId="4A416BD7" w14:textId="2BFDFDF1" w:rsidR="001D30E4" w:rsidRPr="00A109F5" w:rsidRDefault="00F03EFA" w:rsidP="004B20B5">
      <w:pPr>
        <w:pStyle w:val="Default"/>
        <w:ind w:left="990" w:hanging="990"/>
        <w:rPr>
          <w:rFonts w:ascii="Times New Roman" w:hAnsi="Times New Roman" w:cs="Times New Roman"/>
          <w:sz w:val="22"/>
          <w:szCs w:val="22"/>
        </w:rPr>
      </w:pPr>
      <w:r w:rsidRPr="00A109F5">
        <w:rPr>
          <w:rFonts w:ascii="Times New Roman" w:hAnsi="Times New Roman" w:cs="Times New Roman"/>
          <w:color w:val="auto"/>
          <w:sz w:val="22"/>
          <w:szCs w:val="22"/>
        </w:rPr>
        <w:t xml:space="preserve">Appendix </w:t>
      </w:r>
      <w:r w:rsidR="00417971" w:rsidRPr="00A109F5">
        <w:rPr>
          <w:rFonts w:ascii="Times New Roman" w:hAnsi="Times New Roman" w:cs="Times New Roman"/>
          <w:color w:val="auto"/>
          <w:sz w:val="22"/>
          <w:szCs w:val="22"/>
          <w:highlight w:val="yellow"/>
        </w:rPr>
        <w:t>#</w:t>
      </w:r>
      <w:r w:rsidRPr="00A109F5">
        <w:rPr>
          <w:rFonts w:ascii="Times New Roman" w:hAnsi="Times New Roman" w:cs="Times New Roman"/>
          <w:color w:val="auto"/>
          <w:sz w:val="22"/>
          <w:szCs w:val="22"/>
        </w:rPr>
        <w:t>:</w:t>
      </w:r>
      <w:r w:rsidR="00F0143D" w:rsidRPr="00A109F5">
        <w:rPr>
          <w:rFonts w:ascii="Times New Roman" w:hAnsi="Times New Roman" w:cs="Times New Roman"/>
          <w:color w:val="auto"/>
          <w:sz w:val="22"/>
          <w:szCs w:val="22"/>
        </w:rPr>
        <w:t xml:space="preserve"> </w:t>
      </w:r>
      <w:r w:rsidR="00967069" w:rsidRPr="00A109F5">
        <w:rPr>
          <w:rFonts w:ascii="Times New Roman" w:hAnsi="Times New Roman" w:cs="Times New Roman"/>
          <w:color w:val="auto"/>
          <w:sz w:val="22"/>
          <w:szCs w:val="22"/>
        </w:rPr>
        <w:t>Attrition</w:t>
      </w:r>
      <w:r w:rsidR="00967069" w:rsidRPr="00A109F5">
        <w:rPr>
          <w:rFonts w:ascii="Times New Roman" w:hAnsi="Times New Roman" w:cs="Times New Roman"/>
          <w:sz w:val="22"/>
          <w:szCs w:val="22"/>
        </w:rPr>
        <w:t xml:space="preserve"> and </w:t>
      </w:r>
      <w:r w:rsidR="0008194F" w:rsidRPr="00A109F5">
        <w:rPr>
          <w:rFonts w:ascii="Times New Roman" w:hAnsi="Times New Roman" w:cs="Times New Roman"/>
          <w:sz w:val="22"/>
          <w:szCs w:val="22"/>
        </w:rPr>
        <w:t>a</w:t>
      </w:r>
      <w:r w:rsidR="00967069" w:rsidRPr="00A109F5">
        <w:rPr>
          <w:rFonts w:ascii="Times New Roman" w:hAnsi="Times New Roman" w:cs="Times New Roman"/>
          <w:sz w:val="22"/>
          <w:szCs w:val="22"/>
        </w:rPr>
        <w:t xml:space="preserve">cademic </w:t>
      </w:r>
      <w:r w:rsidR="0008194F" w:rsidRPr="00A109F5">
        <w:rPr>
          <w:rFonts w:ascii="Times New Roman" w:hAnsi="Times New Roman" w:cs="Times New Roman"/>
          <w:sz w:val="22"/>
          <w:szCs w:val="22"/>
        </w:rPr>
        <w:t>d</w:t>
      </w:r>
      <w:r w:rsidR="00967069" w:rsidRPr="00A109F5">
        <w:rPr>
          <w:rFonts w:ascii="Times New Roman" w:hAnsi="Times New Roman" w:cs="Times New Roman"/>
          <w:sz w:val="22"/>
          <w:szCs w:val="22"/>
        </w:rPr>
        <w:t xml:space="preserve">ifficulty by </w:t>
      </w:r>
      <w:r w:rsidR="0008194F" w:rsidRPr="00A109F5">
        <w:rPr>
          <w:rFonts w:ascii="Times New Roman" w:hAnsi="Times New Roman" w:cs="Times New Roman"/>
          <w:sz w:val="22"/>
          <w:szCs w:val="22"/>
        </w:rPr>
        <w:t>c</w:t>
      </w:r>
      <w:r w:rsidR="00967069" w:rsidRPr="00A109F5">
        <w:rPr>
          <w:rFonts w:ascii="Times New Roman" w:hAnsi="Times New Roman" w:cs="Times New Roman"/>
          <w:sz w:val="22"/>
          <w:szCs w:val="22"/>
        </w:rPr>
        <w:t xml:space="preserve">urriculum </w:t>
      </w:r>
      <w:r w:rsidR="0008194F" w:rsidRPr="00A109F5">
        <w:rPr>
          <w:rFonts w:ascii="Times New Roman" w:hAnsi="Times New Roman" w:cs="Times New Roman"/>
          <w:sz w:val="22"/>
          <w:szCs w:val="22"/>
        </w:rPr>
        <w:t>y</w:t>
      </w:r>
      <w:r w:rsidR="00967069" w:rsidRPr="00A109F5">
        <w:rPr>
          <w:rFonts w:ascii="Times New Roman" w:hAnsi="Times New Roman" w:cs="Times New Roman"/>
          <w:sz w:val="22"/>
          <w:szCs w:val="22"/>
        </w:rPr>
        <w:t xml:space="preserve">ear </w:t>
      </w:r>
      <w:r w:rsidR="00BE235C" w:rsidRPr="00A109F5">
        <w:rPr>
          <w:rFonts w:ascii="Times New Roman" w:hAnsi="Times New Roman" w:cs="Times New Roman"/>
          <w:sz w:val="22"/>
          <w:szCs w:val="22"/>
        </w:rPr>
        <w:t>(</w:t>
      </w:r>
      <w:r w:rsidR="00061069" w:rsidRPr="00A109F5">
        <w:rPr>
          <w:rFonts w:ascii="Times New Roman" w:hAnsi="Times New Roman" w:cs="Times New Roman"/>
          <w:sz w:val="22"/>
          <w:szCs w:val="22"/>
        </w:rPr>
        <w:t>Standard 11</w:t>
      </w:r>
      <w:r w:rsidR="0062070F" w:rsidRPr="00A109F5">
        <w:rPr>
          <w:rFonts w:ascii="Times New Roman" w:hAnsi="Times New Roman" w:cs="Times New Roman"/>
          <w:sz w:val="22"/>
          <w:szCs w:val="22"/>
        </w:rPr>
        <w:t>,</w:t>
      </w:r>
      <w:r w:rsidR="00061069" w:rsidRPr="00A109F5">
        <w:rPr>
          <w:rFonts w:ascii="Times New Roman" w:hAnsi="Times New Roman" w:cs="Times New Roman"/>
          <w:sz w:val="22"/>
          <w:szCs w:val="22"/>
        </w:rPr>
        <w:t xml:space="preserve"> </w:t>
      </w:r>
      <w:r w:rsidR="00967069" w:rsidRPr="00A109F5">
        <w:rPr>
          <w:rFonts w:ascii="Times New Roman" w:hAnsi="Times New Roman" w:cs="Times New Roman"/>
          <w:sz w:val="22"/>
          <w:szCs w:val="22"/>
        </w:rPr>
        <w:t>Table 11.</w:t>
      </w:r>
      <w:r w:rsidR="00917E12" w:rsidRPr="00A109F5">
        <w:rPr>
          <w:rFonts w:ascii="Times New Roman" w:hAnsi="Times New Roman" w:cs="Times New Roman"/>
          <w:sz w:val="22"/>
          <w:szCs w:val="22"/>
        </w:rPr>
        <w:t>1</w:t>
      </w:r>
      <w:r w:rsidR="00967069" w:rsidRPr="00A109F5">
        <w:rPr>
          <w:rFonts w:ascii="Times New Roman" w:hAnsi="Times New Roman" w:cs="Times New Roman"/>
          <w:sz w:val="22"/>
          <w:szCs w:val="22"/>
        </w:rPr>
        <w:t>-2)</w:t>
      </w:r>
    </w:p>
    <w:p w14:paraId="4AD2F524" w14:textId="4D36D65B" w:rsidR="0029530C" w:rsidRPr="00A109F5" w:rsidRDefault="004C40B2" w:rsidP="001D30E4">
      <w:pPr>
        <w:pStyle w:val="Default"/>
        <w:rPr>
          <w:rFonts w:ascii="Times New Roman" w:hAnsi="Times New Roman" w:cs="Times New Roman"/>
          <w:sz w:val="22"/>
          <w:szCs w:val="22"/>
        </w:rPr>
      </w:pPr>
      <w:r w:rsidRPr="00A109F5">
        <w:rPr>
          <w:rFonts w:ascii="Times New Roman" w:hAnsi="Times New Roman" w:cs="Times New Roman"/>
          <w:color w:val="auto"/>
          <w:sz w:val="22"/>
          <w:szCs w:val="22"/>
        </w:rPr>
        <w:t xml:space="preserve">Appendix </w:t>
      </w:r>
      <w:r w:rsidR="00417971" w:rsidRPr="00A109F5">
        <w:rPr>
          <w:rFonts w:ascii="Times New Roman" w:hAnsi="Times New Roman" w:cs="Times New Roman"/>
          <w:color w:val="auto"/>
          <w:sz w:val="22"/>
          <w:szCs w:val="22"/>
          <w:highlight w:val="yellow"/>
        </w:rPr>
        <w:t>#</w:t>
      </w:r>
      <w:r w:rsidRPr="00A109F5">
        <w:rPr>
          <w:rFonts w:ascii="Times New Roman" w:hAnsi="Times New Roman" w:cs="Times New Roman"/>
          <w:color w:val="auto"/>
          <w:sz w:val="22"/>
          <w:szCs w:val="22"/>
        </w:rPr>
        <w:t xml:space="preserve">: </w:t>
      </w:r>
      <w:r w:rsidR="0029530C" w:rsidRPr="00A109F5">
        <w:rPr>
          <w:rFonts w:ascii="Times New Roman" w:hAnsi="Times New Roman" w:cs="Times New Roman"/>
          <w:sz w:val="22"/>
          <w:szCs w:val="22"/>
        </w:rPr>
        <w:t xml:space="preserve">Optional and </w:t>
      </w:r>
      <w:r w:rsidR="0008194F" w:rsidRPr="00A109F5">
        <w:rPr>
          <w:rFonts w:ascii="Times New Roman" w:hAnsi="Times New Roman" w:cs="Times New Roman"/>
          <w:sz w:val="22"/>
          <w:szCs w:val="22"/>
        </w:rPr>
        <w:t>r</w:t>
      </w:r>
      <w:r w:rsidR="0029530C" w:rsidRPr="00A109F5">
        <w:rPr>
          <w:rFonts w:ascii="Times New Roman" w:hAnsi="Times New Roman" w:cs="Times New Roman"/>
          <w:sz w:val="22"/>
          <w:szCs w:val="22"/>
        </w:rPr>
        <w:t xml:space="preserve">equired </w:t>
      </w:r>
      <w:r w:rsidR="0008194F" w:rsidRPr="00A109F5">
        <w:rPr>
          <w:rFonts w:ascii="Times New Roman" w:hAnsi="Times New Roman" w:cs="Times New Roman"/>
          <w:sz w:val="22"/>
          <w:szCs w:val="22"/>
        </w:rPr>
        <w:t>c</w:t>
      </w:r>
      <w:r w:rsidR="0029530C" w:rsidRPr="00A109F5">
        <w:rPr>
          <w:rFonts w:ascii="Times New Roman" w:hAnsi="Times New Roman" w:cs="Times New Roman"/>
          <w:sz w:val="22"/>
          <w:szCs w:val="22"/>
        </w:rPr>
        <w:t xml:space="preserve">areer </w:t>
      </w:r>
      <w:r w:rsidR="0008194F" w:rsidRPr="00A109F5">
        <w:rPr>
          <w:rFonts w:ascii="Times New Roman" w:hAnsi="Times New Roman" w:cs="Times New Roman"/>
          <w:sz w:val="22"/>
          <w:szCs w:val="22"/>
        </w:rPr>
        <w:t>a</w:t>
      </w:r>
      <w:r w:rsidR="0029530C" w:rsidRPr="00A109F5">
        <w:rPr>
          <w:rFonts w:ascii="Times New Roman" w:hAnsi="Times New Roman" w:cs="Times New Roman"/>
          <w:sz w:val="22"/>
          <w:szCs w:val="22"/>
        </w:rPr>
        <w:t xml:space="preserve">dvising </w:t>
      </w:r>
      <w:r w:rsidR="0008194F" w:rsidRPr="00A109F5">
        <w:rPr>
          <w:rFonts w:ascii="Times New Roman" w:hAnsi="Times New Roman" w:cs="Times New Roman"/>
          <w:sz w:val="22"/>
          <w:szCs w:val="22"/>
        </w:rPr>
        <w:t>a</w:t>
      </w:r>
      <w:r w:rsidR="0029530C" w:rsidRPr="00A109F5">
        <w:rPr>
          <w:rFonts w:ascii="Times New Roman" w:hAnsi="Times New Roman" w:cs="Times New Roman"/>
          <w:sz w:val="22"/>
          <w:szCs w:val="22"/>
        </w:rPr>
        <w:t>ctivities (</w:t>
      </w:r>
      <w:r w:rsidR="0008194F" w:rsidRPr="00A109F5">
        <w:rPr>
          <w:rFonts w:ascii="Times New Roman" w:hAnsi="Times New Roman" w:cs="Times New Roman"/>
          <w:sz w:val="22"/>
          <w:szCs w:val="22"/>
        </w:rPr>
        <w:t xml:space="preserve">Element </w:t>
      </w:r>
      <w:r w:rsidR="0029530C" w:rsidRPr="00A109F5">
        <w:rPr>
          <w:rFonts w:ascii="Times New Roman" w:hAnsi="Times New Roman" w:cs="Times New Roman"/>
          <w:sz w:val="22"/>
          <w:szCs w:val="22"/>
        </w:rPr>
        <w:t>11.2, Table 11.2-</w:t>
      </w:r>
      <w:r w:rsidR="009978B8">
        <w:rPr>
          <w:rFonts w:ascii="Times New Roman" w:hAnsi="Times New Roman" w:cs="Times New Roman"/>
          <w:sz w:val="22"/>
          <w:szCs w:val="22"/>
        </w:rPr>
        <w:t>6</w:t>
      </w:r>
      <w:r w:rsidR="0029530C" w:rsidRPr="00A109F5">
        <w:rPr>
          <w:rFonts w:ascii="Times New Roman" w:hAnsi="Times New Roman" w:cs="Times New Roman"/>
          <w:sz w:val="22"/>
          <w:szCs w:val="22"/>
        </w:rPr>
        <w:t>)</w:t>
      </w:r>
    </w:p>
    <w:p w14:paraId="1A133E59" w14:textId="77777777" w:rsidR="00124DA7" w:rsidRPr="00A109F5" w:rsidRDefault="00124DA7" w:rsidP="001D30E4">
      <w:pPr>
        <w:pStyle w:val="Default"/>
        <w:rPr>
          <w:rFonts w:ascii="Times New Roman" w:hAnsi="Times New Roman" w:cs="Times New Roman"/>
          <w:sz w:val="22"/>
          <w:szCs w:val="22"/>
        </w:rPr>
      </w:pPr>
    </w:p>
    <w:p w14:paraId="6F4B8EC2" w14:textId="4E3CAE01" w:rsidR="00F03EFA" w:rsidRPr="00A109F5" w:rsidRDefault="00F03EFA" w:rsidP="00F03EFA">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6A46FB" w:rsidRPr="00A109F5">
        <w:rPr>
          <w:highlight w:val="yellow"/>
        </w:rPr>
        <w:t>them into the Table of Contents</w:t>
      </w:r>
      <w:r w:rsidR="003F5665" w:rsidRPr="00A109F5">
        <w:rPr>
          <w:highlight w:val="yellow"/>
        </w:rPr>
        <w:t>.</w:t>
      </w:r>
    </w:p>
    <w:p w14:paraId="08EC4138" w14:textId="0CDA0DD9" w:rsidR="00AF7173" w:rsidRPr="00A109F5" w:rsidRDefault="00AF7173" w:rsidP="00F03EFA">
      <w:pPr>
        <w:widowControl/>
      </w:pPr>
    </w:p>
    <w:p w14:paraId="2451F97A" w14:textId="7A44E949" w:rsidR="005F27DC" w:rsidRPr="00A109F5" w:rsidRDefault="005F27DC">
      <w:pPr>
        <w:widowControl/>
      </w:pPr>
      <w:r w:rsidRPr="00A109F5">
        <w:br w:type="page"/>
      </w:r>
    </w:p>
    <w:p w14:paraId="27BB947F" w14:textId="3F43F7A0" w:rsidR="00BF0669" w:rsidRPr="00A109F5" w:rsidRDefault="00BF0669" w:rsidP="00792B14">
      <w:pPr>
        <w:pStyle w:val="Heading3"/>
        <w:rPr>
          <w:szCs w:val="22"/>
          <w:lang w:val="en-US"/>
        </w:rPr>
      </w:pPr>
      <w:bookmarkStart w:id="224" w:name="_Toc198710724"/>
      <w:r w:rsidRPr="00A109F5">
        <w:rPr>
          <w:szCs w:val="22"/>
        </w:rPr>
        <w:t>Element 11.1</w:t>
      </w:r>
      <w:r w:rsidR="001D30E4" w:rsidRPr="00A109F5">
        <w:rPr>
          <w:szCs w:val="22"/>
        </w:rPr>
        <w:t xml:space="preserve"> </w:t>
      </w:r>
      <w:r w:rsidRPr="00A109F5">
        <w:rPr>
          <w:szCs w:val="22"/>
        </w:rPr>
        <w:t xml:space="preserve">Academic Advising </w:t>
      </w:r>
      <w:r w:rsidR="00C0320C" w:rsidRPr="00A109F5">
        <w:rPr>
          <w:szCs w:val="22"/>
          <w:lang w:val="en-US"/>
        </w:rPr>
        <w:t>and Academic Counseling</w:t>
      </w:r>
      <w:bookmarkEnd w:id="224"/>
    </w:p>
    <w:p w14:paraId="623C9D95" w14:textId="77777777" w:rsidR="001D30E4" w:rsidRPr="00A109F5" w:rsidRDefault="001D30E4" w:rsidP="00BF0669">
      <w:pPr>
        <w:pStyle w:val="Default"/>
        <w:rPr>
          <w:rFonts w:ascii="Times New Roman" w:hAnsi="Times New Roman" w:cs="Times New Roman"/>
          <w:b/>
          <w:sz w:val="22"/>
          <w:szCs w:val="22"/>
        </w:rPr>
      </w:pPr>
    </w:p>
    <w:p w14:paraId="5C24AAAE" w14:textId="7B4583BD" w:rsidR="00880A55" w:rsidRPr="00A109F5" w:rsidRDefault="001713F5" w:rsidP="00880A55">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8F76EB" w:rsidRPr="00A109F5">
        <w:rPr>
          <w:rFonts w:ascii="Times New Roman" w:hAnsi="Times New Roman" w:cs="Times New Roman"/>
          <w:b/>
          <w:sz w:val="22"/>
          <w:szCs w:val="22"/>
        </w:rPr>
        <w:t xml:space="preserve">provides </w:t>
      </w:r>
      <w:r w:rsidRPr="00A109F5">
        <w:rPr>
          <w:rFonts w:ascii="Times New Roman" w:hAnsi="Times New Roman" w:cs="Times New Roman"/>
          <w:b/>
          <w:sz w:val="22"/>
          <w:szCs w:val="22"/>
        </w:rPr>
        <w:t>medical student</w:t>
      </w:r>
      <w:r w:rsidR="008F76EB" w:rsidRPr="00A109F5">
        <w:rPr>
          <w:rFonts w:ascii="Times New Roman" w:hAnsi="Times New Roman" w:cs="Times New Roman"/>
          <w:b/>
          <w:sz w:val="22"/>
          <w:szCs w:val="22"/>
        </w:rPr>
        <w:t>s</w:t>
      </w:r>
      <w:r w:rsidR="00774284" w:rsidRPr="00A109F5">
        <w:rPr>
          <w:rFonts w:ascii="Times New Roman" w:hAnsi="Times New Roman" w:cs="Times New Roman"/>
          <w:b/>
          <w:sz w:val="22"/>
          <w:szCs w:val="22"/>
        </w:rPr>
        <w:t xml:space="preserve"> </w:t>
      </w:r>
      <w:r w:rsidRPr="00A109F5">
        <w:rPr>
          <w:rFonts w:ascii="Times New Roman" w:hAnsi="Times New Roman" w:cs="Times New Roman"/>
          <w:b/>
          <w:sz w:val="22"/>
          <w:szCs w:val="22"/>
        </w:rPr>
        <w:t xml:space="preserve">academic counseling </w:t>
      </w:r>
      <w:r w:rsidR="008F76EB" w:rsidRPr="00A109F5">
        <w:rPr>
          <w:rFonts w:ascii="Times New Roman" w:hAnsi="Times New Roman" w:cs="Times New Roman"/>
          <w:b/>
          <w:sz w:val="22"/>
          <w:szCs w:val="22"/>
        </w:rPr>
        <w:t xml:space="preserve">only </w:t>
      </w:r>
      <w:r w:rsidRPr="00A109F5">
        <w:rPr>
          <w:rFonts w:ascii="Times New Roman" w:hAnsi="Times New Roman" w:cs="Times New Roman"/>
          <w:b/>
          <w:sz w:val="22"/>
          <w:szCs w:val="22"/>
        </w:rPr>
        <w:t>from individuals who have no role in making assessment or promotion decisions about them.</w:t>
      </w:r>
    </w:p>
    <w:p w14:paraId="75DA497C" w14:textId="4CA8E1C6" w:rsidR="001713F5" w:rsidRPr="00A109F5" w:rsidRDefault="001713F5" w:rsidP="00880A55">
      <w:pPr>
        <w:pStyle w:val="Default"/>
        <w:rPr>
          <w:rFonts w:ascii="Times New Roman" w:hAnsi="Times New Roman" w:cs="Times New Roman"/>
          <w:sz w:val="22"/>
          <w:szCs w:val="22"/>
        </w:rPr>
      </w:pPr>
    </w:p>
    <w:p w14:paraId="3224EBF5" w14:textId="77777777" w:rsidR="007270A9" w:rsidRPr="00A109F5" w:rsidRDefault="007270A9" w:rsidP="00880A55">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2030"/>
        <w:gridCol w:w="1730"/>
        <w:gridCol w:w="1730"/>
        <w:gridCol w:w="1730"/>
        <w:gridCol w:w="2130"/>
      </w:tblGrid>
      <w:tr w:rsidR="007270A9" w:rsidRPr="00A109F5" w14:paraId="28C73A6E" w14:textId="77777777" w:rsidTr="00A109F5">
        <w:trPr>
          <w:trHeight w:val="144"/>
        </w:trPr>
        <w:tc>
          <w:tcPr>
            <w:tcW w:w="5000" w:type="pct"/>
            <w:gridSpan w:val="5"/>
            <w:vAlign w:val="top"/>
          </w:tcPr>
          <w:p w14:paraId="3B3CDBC0" w14:textId="77777777" w:rsidR="007270A9" w:rsidRPr="00A109F5" w:rsidRDefault="007270A9" w:rsidP="00BA7D50">
            <w:r w:rsidRPr="00A109F5">
              <w:rPr>
                <w:b/>
              </w:rPr>
              <w:t xml:space="preserve">Table 11.1-1 | Attrition and Academic Difficulty </w:t>
            </w:r>
          </w:p>
        </w:tc>
      </w:tr>
      <w:tr w:rsidR="007270A9" w:rsidRPr="00A109F5" w14:paraId="2CBBF729" w14:textId="77777777" w:rsidTr="00A109F5">
        <w:trPr>
          <w:trHeight w:val="144"/>
        </w:trPr>
        <w:tc>
          <w:tcPr>
            <w:tcW w:w="5000" w:type="pct"/>
            <w:gridSpan w:val="5"/>
          </w:tcPr>
          <w:p w14:paraId="7E195417" w14:textId="77777777" w:rsidR="007270A9" w:rsidRPr="00A109F5" w:rsidRDefault="007270A9" w:rsidP="00BA7D50">
            <w:r w:rsidRPr="00A109F5">
              <w:t xml:space="preserve">Provide the </w:t>
            </w:r>
            <w:r w:rsidRPr="00A109F5">
              <w:rPr>
                <w:u w:val="single"/>
              </w:rPr>
              <w:t>number and percentage</w:t>
            </w:r>
            <w:r w:rsidRPr="00A109F5">
              <w:t xml:space="preserve"> of </w:t>
            </w:r>
            <w:r w:rsidRPr="00A109F5">
              <w:rPr>
                <w:i/>
              </w:rPr>
              <w:t>first year medical students</w:t>
            </w:r>
            <w:r w:rsidRPr="00A109F5">
              <w:t xml:space="preserve"> and the number and percentage of </w:t>
            </w:r>
            <w:r w:rsidRPr="00A109F5">
              <w:rPr>
                <w:i/>
              </w:rPr>
              <w:t>all medical students</w:t>
            </w:r>
            <w:r w:rsidRPr="00A109F5">
              <w:t xml:space="preserve"> who withdrew or were dismissed from the medical school in the indicated academic years.</w:t>
            </w:r>
          </w:p>
        </w:tc>
      </w:tr>
      <w:tr w:rsidR="007270A9" w:rsidRPr="00A109F5" w14:paraId="5E201152" w14:textId="77777777" w:rsidTr="00A109F5">
        <w:trPr>
          <w:trHeight w:val="144"/>
        </w:trPr>
        <w:tc>
          <w:tcPr>
            <w:tcW w:w="1086" w:type="pct"/>
          </w:tcPr>
          <w:p w14:paraId="42059CA9" w14:textId="77777777" w:rsidR="007270A9" w:rsidRPr="00A109F5" w:rsidRDefault="007270A9" w:rsidP="00BA7D50"/>
        </w:tc>
        <w:tc>
          <w:tcPr>
            <w:tcW w:w="925" w:type="pct"/>
          </w:tcPr>
          <w:p w14:paraId="6C57E525" w14:textId="4BCA526D" w:rsidR="007270A9" w:rsidRPr="00A109F5" w:rsidRDefault="007270A9" w:rsidP="00BA7D50">
            <w:pPr>
              <w:jc w:val="center"/>
            </w:pPr>
            <w:r w:rsidRPr="00A109F5">
              <w:t xml:space="preserve">AY </w:t>
            </w:r>
            <w:r w:rsidR="00825C21" w:rsidRPr="00A109F5">
              <w:t>2021-22</w:t>
            </w:r>
          </w:p>
        </w:tc>
        <w:tc>
          <w:tcPr>
            <w:tcW w:w="925" w:type="pct"/>
          </w:tcPr>
          <w:p w14:paraId="02FEAFE9" w14:textId="2BC8F29F" w:rsidR="007270A9" w:rsidRPr="00A109F5" w:rsidRDefault="007270A9" w:rsidP="00BA7D50">
            <w:pPr>
              <w:jc w:val="center"/>
            </w:pPr>
            <w:r w:rsidRPr="00A109F5">
              <w:t xml:space="preserve">AY </w:t>
            </w:r>
            <w:r w:rsidR="00825C21" w:rsidRPr="00A109F5">
              <w:t>2022-23</w:t>
            </w:r>
          </w:p>
        </w:tc>
        <w:tc>
          <w:tcPr>
            <w:tcW w:w="925" w:type="pct"/>
          </w:tcPr>
          <w:p w14:paraId="7FAF2DAC" w14:textId="57107B20" w:rsidR="007270A9" w:rsidRPr="00A109F5" w:rsidRDefault="007270A9" w:rsidP="00BA7D50">
            <w:pPr>
              <w:jc w:val="center"/>
            </w:pPr>
            <w:r w:rsidRPr="00A109F5">
              <w:t xml:space="preserve">AY </w:t>
            </w:r>
            <w:r w:rsidR="00825C21" w:rsidRPr="00A109F5">
              <w:t>2023-24</w:t>
            </w:r>
          </w:p>
        </w:tc>
        <w:tc>
          <w:tcPr>
            <w:tcW w:w="1139" w:type="pct"/>
          </w:tcPr>
          <w:p w14:paraId="7E7809E2" w14:textId="2E5071C3" w:rsidR="007270A9" w:rsidRPr="00A109F5" w:rsidRDefault="007270A9" w:rsidP="00BA7D50">
            <w:pPr>
              <w:jc w:val="center"/>
            </w:pPr>
            <w:r w:rsidRPr="00A109F5">
              <w:t xml:space="preserve">AY </w:t>
            </w:r>
            <w:r w:rsidR="00825C21" w:rsidRPr="00A109F5">
              <w:t>2024-25</w:t>
            </w:r>
          </w:p>
        </w:tc>
      </w:tr>
      <w:tr w:rsidR="007270A9" w:rsidRPr="00A109F5" w14:paraId="4C646297" w14:textId="77777777" w:rsidTr="00A109F5">
        <w:trPr>
          <w:trHeight w:val="144"/>
        </w:trPr>
        <w:tc>
          <w:tcPr>
            <w:tcW w:w="1086" w:type="pct"/>
          </w:tcPr>
          <w:p w14:paraId="0F455820" w14:textId="77777777" w:rsidR="007270A9" w:rsidRPr="00A109F5" w:rsidRDefault="007270A9" w:rsidP="00BA7D50">
            <w:r w:rsidRPr="00A109F5">
              <w:t>First year students</w:t>
            </w:r>
          </w:p>
        </w:tc>
        <w:tc>
          <w:tcPr>
            <w:tcW w:w="925" w:type="pct"/>
          </w:tcPr>
          <w:p w14:paraId="7252753A" w14:textId="77777777" w:rsidR="007270A9" w:rsidRPr="00A109F5" w:rsidRDefault="007270A9" w:rsidP="00BA7D50">
            <w:pPr>
              <w:jc w:val="center"/>
            </w:pPr>
          </w:p>
        </w:tc>
        <w:tc>
          <w:tcPr>
            <w:tcW w:w="925" w:type="pct"/>
          </w:tcPr>
          <w:p w14:paraId="60681559" w14:textId="77777777" w:rsidR="007270A9" w:rsidRPr="00A109F5" w:rsidRDefault="007270A9" w:rsidP="00BA7D50">
            <w:pPr>
              <w:jc w:val="center"/>
            </w:pPr>
          </w:p>
        </w:tc>
        <w:tc>
          <w:tcPr>
            <w:tcW w:w="925" w:type="pct"/>
          </w:tcPr>
          <w:p w14:paraId="1407EB19" w14:textId="77777777" w:rsidR="007270A9" w:rsidRPr="00A109F5" w:rsidRDefault="007270A9" w:rsidP="00BA7D50">
            <w:pPr>
              <w:jc w:val="center"/>
            </w:pPr>
          </w:p>
        </w:tc>
        <w:tc>
          <w:tcPr>
            <w:tcW w:w="1139" w:type="pct"/>
          </w:tcPr>
          <w:p w14:paraId="0ED2E9EA" w14:textId="77777777" w:rsidR="007270A9" w:rsidRPr="00A109F5" w:rsidRDefault="007270A9" w:rsidP="00BA7D50">
            <w:pPr>
              <w:jc w:val="center"/>
            </w:pPr>
          </w:p>
        </w:tc>
      </w:tr>
      <w:tr w:rsidR="007270A9" w:rsidRPr="00A109F5" w14:paraId="194D0726" w14:textId="77777777" w:rsidTr="00A109F5">
        <w:trPr>
          <w:trHeight w:val="144"/>
        </w:trPr>
        <w:tc>
          <w:tcPr>
            <w:tcW w:w="1086" w:type="pct"/>
          </w:tcPr>
          <w:p w14:paraId="4227179E" w14:textId="77777777" w:rsidR="007270A9" w:rsidRPr="00A109F5" w:rsidRDefault="007270A9" w:rsidP="00BA7D50">
            <w:r w:rsidRPr="00A109F5">
              <w:t>All medical students</w:t>
            </w:r>
          </w:p>
        </w:tc>
        <w:tc>
          <w:tcPr>
            <w:tcW w:w="925" w:type="pct"/>
          </w:tcPr>
          <w:p w14:paraId="70C1DD4A" w14:textId="77777777" w:rsidR="007270A9" w:rsidRPr="00A109F5" w:rsidRDefault="007270A9" w:rsidP="00BA7D50">
            <w:pPr>
              <w:jc w:val="center"/>
            </w:pPr>
          </w:p>
        </w:tc>
        <w:tc>
          <w:tcPr>
            <w:tcW w:w="925" w:type="pct"/>
          </w:tcPr>
          <w:p w14:paraId="5853585E" w14:textId="77777777" w:rsidR="007270A9" w:rsidRPr="00A109F5" w:rsidRDefault="007270A9" w:rsidP="00BA7D50">
            <w:pPr>
              <w:jc w:val="center"/>
            </w:pPr>
          </w:p>
        </w:tc>
        <w:tc>
          <w:tcPr>
            <w:tcW w:w="925" w:type="pct"/>
          </w:tcPr>
          <w:p w14:paraId="1071EAFD" w14:textId="77777777" w:rsidR="007270A9" w:rsidRPr="00A109F5" w:rsidRDefault="007270A9" w:rsidP="00BA7D50">
            <w:pPr>
              <w:jc w:val="center"/>
            </w:pPr>
          </w:p>
        </w:tc>
        <w:tc>
          <w:tcPr>
            <w:tcW w:w="1139" w:type="pct"/>
          </w:tcPr>
          <w:p w14:paraId="7D50A168" w14:textId="77777777" w:rsidR="007270A9" w:rsidRPr="00A109F5" w:rsidRDefault="007270A9" w:rsidP="00BA7D50">
            <w:pPr>
              <w:jc w:val="center"/>
            </w:pPr>
          </w:p>
        </w:tc>
      </w:tr>
    </w:tbl>
    <w:p w14:paraId="7590CA48" w14:textId="77777777" w:rsidR="007270A9" w:rsidRPr="00A109F5" w:rsidRDefault="007270A9" w:rsidP="00880A55">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785651" w:rsidRPr="00A109F5" w14:paraId="5E1AF7B6" w14:textId="77777777" w:rsidTr="00BC5FB5">
        <w:tc>
          <w:tcPr>
            <w:tcW w:w="550" w:type="pct"/>
            <w:gridSpan w:val="9"/>
          </w:tcPr>
          <w:p w14:paraId="76ACCBFF" w14:textId="4697748E"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11.1-</w:t>
            </w:r>
            <w:r w:rsidR="007270A9" w:rsidRPr="00A109F5">
              <w:rPr>
                <w:rFonts w:ascii="Times New Roman" w:hAnsi="Times New Roman" w:cs="Times New Roman"/>
                <w:b/>
                <w:sz w:val="22"/>
                <w:szCs w:val="22"/>
              </w:rPr>
              <w:t xml:space="preserve">3 </w:t>
            </w:r>
            <w:r w:rsidRPr="00A109F5">
              <w:rPr>
                <w:rFonts w:ascii="Times New Roman" w:hAnsi="Times New Roman" w:cs="Times New Roman"/>
                <w:b/>
                <w:sz w:val="22"/>
                <w:szCs w:val="22"/>
              </w:rPr>
              <w:t xml:space="preserve">| Academic </w:t>
            </w:r>
            <w:r w:rsidR="00B320AA" w:rsidRPr="00A109F5">
              <w:rPr>
                <w:rFonts w:ascii="Times New Roman" w:hAnsi="Times New Roman" w:cs="Times New Roman"/>
                <w:b/>
                <w:sz w:val="22"/>
                <w:szCs w:val="22"/>
              </w:rPr>
              <w:t>Advising</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is Available to Me During All Years of the Medical Education Program.</w:t>
            </w:r>
          </w:p>
        </w:tc>
      </w:tr>
      <w:tr w:rsidR="00785651" w:rsidRPr="00A109F5" w14:paraId="03C8A4F4" w14:textId="77777777" w:rsidTr="00BC5FB5">
        <w:tc>
          <w:tcPr>
            <w:tcW w:w="550" w:type="pct"/>
            <w:gridSpan w:val="9"/>
          </w:tcPr>
          <w:p w14:paraId="4B9DE78B" w14:textId="3B9088AB" w:rsidR="00785651" w:rsidRPr="00A109F5" w:rsidRDefault="00785651"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8F76EB" w:rsidRPr="00A109F5">
              <w:rPr>
                <w:i/>
                <w:iCs/>
                <w:highlight w:val="yellow"/>
              </w:rPr>
              <w:t>.</w:t>
            </w:r>
            <w:r w:rsidRPr="00A109F5">
              <w:rPr>
                <w:i/>
                <w:iCs/>
                <w:highlight w:val="yellow"/>
              </w:rPr>
              <w:t xml:space="preserve"> </w:t>
            </w:r>
          </w:p>
        </w:tc>
      </w:tr>
      <w:tr w:rsidR="00785651" w:rsidRPr="00A109F5" w14:paraId="333B9A0B" w14:textId="77777777" w:rsidTr="00BC5FB5">
        <w:tc>
          <w:tcPr>
            <w:tcW w:w="550" w:type="pct"/>
            <w:vMerge w:val="restart"/>
          </w:tcPr>
          <w:p w14:paraId="436CD5DE"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1558C73"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9F9F9B6"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30B9420" w14:textId="32D7D60C" w:rsidR="00785651" w:rsidRPr="00A109F5" w:rsidRDefault="0078565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9B8E62D" w14:textId="0CD93FA0"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23C0293" w14:textId="4DD732C2"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785651" w:rsidRPr="00A109F5" w14:paraId="000C412C" w14:textId="77777777" w:rsidTr="00BC5FB5">
        <w:tc>
          <w:tcPr>
            <w:tcW w:w="550" w:type="pct"/>
            <w:vMerge/>
          </w:tcPr>
          <w:p w14:paraId="10916D45" w14:textId="77777777" w:rsidR="00785651" w:rsidRPr="00A109F5" w:rsidRDefault="00785651" w:rsidP="00820629">
            <w:pPr>
              <w:pStyle w:val="Default"/>
              <w:rPr>
                <w:rFonts w:ascii="Times New Roman" w:hAnsi="Times New Roman" w:cs="Times New Roman"/>
                <w:sz w:val="22"/>
                <w:szCs w:val="22"/>
              </w:rPr>
            </w:pPr>
          </w:p>
        </w:tc>
        <w:tc>
          <w:tcPr>
            <w:tcW w:w="550" w:type="pct"/>
          </w:tcPr>
          <w:p w14:paraId="3619984E"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EF4B092"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C268869"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D4C06E6"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8B18ED3"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EC13CB9"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64359A6"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0D32A58"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785651" w:rsidRPr="00A109F5" w14:paraId="73451DDE" w14:textId="77777777" w:rsidTr="00BC5FB5">
        <w:tc>
          <w:tcPr>
            <w:tcW w:w="550" w:type="pct"/>
          </w:tcPr>
          <w:p w14:paraId="712CE83C"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2D628E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CECFF9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B150DA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1B8BCE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7345EA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F1F4FD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F46763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D313182"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457C930D" w14:textId="77777777" w:rsidTr="00BC5FB5">
        <w:tc>
          <w:tcPr>
            <w:tcW w:w="550" w:type="pct"/>
          </w:tcPr>
          <w:p w14:paraId="3D97BF17"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18AAF8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07B625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877ACB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22903D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A859E3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313333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29FCAC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732DE08"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0D4D2058" w14:textId="77777777" w:rsidTr="00BC5FB5">
        <w:tc>
          <w:tcPr>
            <w:tcW w:w="550" w:type="pct"/>
          </w:tcPr>
          <w:p w14:paraId="572231C3"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55DBF01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1966B8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2A9388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0EB266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82D2B8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7ED0D9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C2FA22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A6C06C9"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796D18CE" w14:textId="77777777" w:rsidTr="00BC5FB5">
        <w:tc>
          <w:tcPr>
            <w:tcW w:w="550" w:type="pct"/>
          </w:tcPr>
          <w:p w14:paraId="62DE82D8"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D4E7F2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76F9C4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FCA5B3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119C1D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42D464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7EE7D2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343C7D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A563CF4"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28798173" w14:textId="77777777" w:rsidTr="00BC5FB5">
        <w:tc>
          <w:tcPr>
            <w:tcW w:w="550" w:type="pct"/>
          </w:tcPr>
          <w:p w14:paraId="695D9191"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45A655E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93A137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408F3C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67CDA5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ED0BBD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8C2A2C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DEAD827"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5730452" w14:textId="77777777" w:rsidR="00785651" w:rsidRPr="00A109F5" w:rsidRDefault="00785651" w:rsidP="00820629">
            <w:pPr>
              <w:pStyle w:val="Default"/>
              <w:jc w:val="center"/>
              <w:rPr>
                <w:rFonts w:ascii="Times New Roman" w:hAnsi="Times New Roman" w:cs="Times New Roman"/>
                <w:sz w:val="22"/>
                <w:szCs w:val="22"/>
              </w:rPr>
            </w:pPr>
          </w:p>
        </w:tc>
      </w:tr>
    </w:tbl>
    <w:p w14:paraId="701A1964" w14:textId="710E74B0" w:rsidR="007D3F51" w:rsidRPr="00A109F5" w:rsidRDefault="007D3F51">
      <w:pPr>
        <w:widowControl/>
        <w:rPr>
          <w:color w:val="000000"/>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785651" w:rsidRPr="00A109F5" w14:paraId="282DF8F8" w14:textId="77777777" w:rsidTr="00BC5FB5">
        <w:tc>
          <w:tcPr>
            <w:tcW w:w="550" w:type="pct"/>
            <w:gridSpan w:val="9"/>
          </w:tcPr>
          <w:p w14:paraId="6A8FC2B8" w14:textId="7F27A87D"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11.1-</w:t>
            </w:r>
            <w:r w:rsidR="007270A9" w:rsidRPr="00A109F5">
              <w:rPr>
                <w:rFonts w:ascii="Times New Roman" w:hAnsi="Times New Roman" w:cs="Times New Roman"/>
                <w:b/>
                <w:sz w:val="22"/>
                <w:szCs w:val="22"/>
              </w:rPr>
              <w:t xml:space="preserve">4 </w:t>
            </w:r>
            <w:r w:rsidRPr="00A109F5">
              <w:rPr>
                <w:rFonts w:ascii="Times New Roman" w:hAnsi="Times New Roman" w:cs="Times New Roman"/>
                <w:b/>
                <w:sz w:val="22"/>
                <w:szCs w:val="22"/>
              </w:rPr>
              <w:t xml:space="preserve">| Tutorial Help </w:t>
            </w:r>
            <w:r w:rsidR="00825C21" w:rsidRPr="00A109F5">
              <w:rPr>
                <w:rFonts w:ascii="Times New Roman" w:hAnsi="Times New Roman" w:cs="Times New Roman"/>
                <w:b/>
                <w:sz w:val="22"/>
                <w:szCs w:val="22"/>
              </w:rPr>
              <w:t>is Available to Me During All Years of the Medical Education Program.</w:t>
            </w:r>
          </w:p>
        </w:tc>
      </w:tr>
      <w:tr w:rsidR="00785651" w:rsidRPr="00A109F5" w14:paraId="67DBCC99" w14:textId="77777777" w:rsidTr="00BC5FB5">
        <w:tc>
          <w:tcPr>
            <w:tcW w:w="550" w:type="pct"/>
            <w:gridSpan w:val="9"/>
          </w:tcPr>
          <w:p w14:paraId="06B4F9B2" w14:textId="5DE103C4" w:rsidR="00785651" w:rsidRPr="00A109F5" w:rsidRDefault="00785651"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rPr>
                <w:i/>
                <w:iCs/>
              </w:rPr>
              <w:t xml:space="preserve"> </w:t>
            </w:r>
            <w:r w:rsidRPr="00A109F5">
              <w:rPr>
                <w:i/>
                <w:iCs/>
                <w:highlight w:val="yellow"/>
              </w:rPr>
              <w:t>If the medical school has one or more regional campuses, provide the data by campus.</w:t>
            </w:r>
            <w:r w:rsidRPr="00A109F5">
              <w:t xml:space="preserve"> </w:t>
            </w:r>
          </w:p>
        </w:tc>
      </w:tr>
      <w:tr w:rsidR="00785651" w:rsidRPr="00A109F5" w14:paraId="175D3115" w14:textId="77777777" w:rsidTr="00BC5FB5">
        <w:tc>
          <w:tcPr>
            <w:tcW w:w="550" w:type="pct"/>
            <w:vMerge w:val="restart"/>
          </w:tcPr>
          <w:p w14:paraId="7644E67D"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C4B529A"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0ACCE44"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79B55E4" w14:textId="1C5A713D" w:rsidR="00785651" w:rsidRPr="00A109F5" w:rsidRDefault="0078565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B7423F0" w14:textId="284D4DBF"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5BB8EAC" w14:textId="6488FD7D"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785651" w:rsidRPr="00A109F5" w14:paraId="10D17DFF" w14:textId="77777777" w:rsidTr="00BC5FB5">
        <w:tc>
          <w:tcPr>
            <w:tcW w:w="550" w:type="pct"/>
            <w:vMerge/>
          </w:tcPr>
          <w:p w14:paraId="6D30A8E0" w14:textId="77777777" w:rsidR="00785651" w:rsidRPr="00A109F5" w:rsidRDefault="00785651" w:rsidP="00820629">
            <w:pPr>
              <w:pStyle w:val="Default"/>
              <w:rPr>
                <w:rFonts w:ascii="Times New Roman" w:hAnsi="Times New Roman" w:cs="Times New Roman"/>
                <w:sz w:val="22"/>
                <w:szCs w:val="22"/>
              </w:rPr>
            </w:pPr>
          </w:p>
        </w:tc>
        <w:tc>
          <w:tcPr>
            <w:tcW w:w="550" w:type="pct"/>
          </w:tcPr>
          <w:p w14:paraId="7ECB86B1"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FB351A"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0310994"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4493228"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715F5A2"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07D1E2C"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AFB3B0D"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3153CFC"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785651" w:rsidRPr="00A109F5" w14:paraId="4538B315" w14:textId="77777777" w:rsidTr="00BC5FB5">
        <w:tc>
          <w:tcPr>
            <w:tcW w:w="550" w:type="pct"/>
          </w:tcPr>
          <w:p w14:paraId="4FDB4939"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2A94E24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CB99E1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7F2286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004C7AA"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26CB33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F23A1B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4FEC7F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D49045A"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5A07DEDE" w14:textId="77777777" w:rsidTr="00BC5FB5">
        <w:tc>
          <w:tcPr>
            <w:tcW w:w="550" w:type="pct"/>
          </w:tcPr>
          <w:p w14:paraId="2B3B03EC"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2123FAA"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12128C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027750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4C2442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BBC2F47"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D6EA4B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8B1C5F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70370B6"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156D4EDC" w14:textId="77777777" w:rsidTr="00BC5FB5">
        <w:tc>
          <w:tcPr>
            <w:tcW w:w="550" w:type="pct"/>
          </w:tcPr>
          <w:p w14:paraId="7AFDC216"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40BC53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299DFA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426735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224CB9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8A36D0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09A3AB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7CC9AB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F5906F8"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061763DE" w14:textId="77777777" w:rsidTr="00BC5FB5">
        <w:tc>
          <w:tcPr>
            <w:tcW w:w="550" w:type="pct"/>
          </w:tcPr>
          <w:p w14:paraId="1D76FDA7"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8EDBE3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3A6456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CC2488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4654C6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D30810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8D1D3B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4B2D5F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BC81697"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79C4FA01" w14:textId="77777777" w:rsidTr="00BC5FB5">
        <w:tc>
          <w:tcPr>
            <w:tcW w:w="550" w:type="pct"/>
          </w:tcPr>
          <w:p w14:paraId="4A5EFA4A"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8B4BD07" w14:textId="77777777" w:rsidR="00785651" w:rsidRPr="00A109F5" w:rsidRDefault="00785651" w:rsidP="001E15E5">
            <w:pPr>
              <w:pStyle w:val="Default"/>
              <w:jc w:val="center"/>
              <w:rPr>
                <w:rFonts w:ascii="Times New Roman" w:hAnsi="Times New Roman" w:cs="Times New Roman"/>
                <w:sz w:val="22"/>
                <w:szCs w:val="22"/>
              </w:rPr>
            </w:pPr>
          </w:p>
        </w:tc>
        <w:tc>
          <w:tcPr>
            <w:tcW w:w="550" w:type="pct"/>
          </w:tcPr>
          <w:p w14:paraId="08C48EB6" w14:textId="77777777" w:rsidR="00785651" w:rsidRPr="00A109F5" w:rsidRDefault="00785651" w:rsidP="001E15E5">
            <w:pPr>
              <w:pStyle w:val="Default"/>
              <w:jc w:val="center"/>
              <w:rPr>
                <w:rFonts w:ascii="Times New Roman" w:hAnsi="Times New Roman" w:cs="Times New Roman"/>
                <w:sz w:val="22"/>
                <w:szCs w:val="22"/>
              </w:rPr>
            </w:pPr>
          </w:p>
        </w:tc>
        <w:tc>
          <w:tcPr>
            <w:tcW w:w="550" w:type="pct"/>
          </w:tcPr>
          <w:p w14:paraId="77A3956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9A8C1C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A1FC6B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016396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FA4509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DB3E77F" w14:textId="77777777" w:rsidR="00785651" w:rsidRPr="00A109F5" w:rsidRDefault="00785651" w:rsidP="00820629">
            <w:pPr>
              <w:pStyle w:val="Default"/>
              <w:jc w:val="center"/>
              <w:rPr>
                <w:rFonts w:ascii="Times New Roman" w:hAnsi="Times New Roman" w:cs="Times New Roman"/>
                <w:sz w:val="22"/>
                <w:szCs w:val="22"/>
              </w:rPr>
            </w:pPr>
          </w:p>
        </w:tc>
      </w:tr>
    </w:tbl>
    <w:p w14:paraId="4EF97545" w14:textId="19613479" w:rsidR="00BB5E0D" w:rsidRDefault="00BB5E0D" w:rsidP="00BB5E0D">
      <w:pPr>
        <w:widowControl/>
        <w:rPr>
          <w:rFonts w:eastAsia="MS Mincho"/>
          <w:snapToGrid/>
        </w:rPr>
      </w:pPr>
    </w:p>
    <w:p w14:paraId="0992BBBC" w14:textId="77777777" w:rsidR="008871E6" w:rsidRDefault="008871E6" w:rsidP="00BB5E0D">
      <w:pPr>
        <w:widowControl/>
        <w:rPr>
          <w:rFonts w:eastAsia="MS Mincho"/>
          <w:snapToGrid/>
        </w:rPr>
      </w:pPr>
    </w:p>
    <w:p w14:paraId="69A039BC" w14:textId="77777777" w:rsidR="008871E6" w:rsidRDefault="008871E6" w:rsidP="00BB5E0D">
      <w:pPr>
        <w:widowControl/>
        <w:rPr>
          <w:rFonts w:eastAsia="MS Mincho"/>
          <w:snapToGrid/>
        </w:rPr>
      </w:pPr>
    </w:p>
    <w:p w14:paraId="52A49E05" w14:textId="77777777" w:rsidR="008871E6" w:rsidRPr="00A109F5" w:rsidRDefault="008871E6" w:rsidP="00BB5E0D">
      <w:pPr>
        <w:widowControl/>
        <w:rPr>
          <w:rFonts w:eastAsia="MS Mincho"/>
          <w:snapToGrid/>
        </w:rPr>
      </w:pPr>
    </w:p>
    <w:tbl>
      <w:tblPr>
        <w:tblStyle w:val="table"/>
        <w:tblW w:w="5000" w:type="pct"/>
        <w:tblLook w:val="0000" w:firstRow="0" w:lastRow="0" w:firstColumn="0" w:lastColumn="0" w:noHBand="0" w:noVBand="0"/>
      </w:tblPr>
      <w:tblGrid>
        <w:gridCol w:w="1195"/>
        <w:gridCol w:w="1277"/>
        <w:gridCol w:w="1719"/>
        <w:gridCol w:w="1720"/>
        <w:gridCol w:w="1719"/>
        <w:gridCol w:w="1720"/>
      </w:tblGrid>
      <w:tr w:rsidR="00BB5E0D" w:rsidRPr="00A109F5" w14:paraId="5ED4021A" w14:textId="77777777" w:rsidTr="00A109F5">
        <w:trPr>
          <w:trHeight w:val="144"/>
        </w:trPr>
        <w:tc>
          <w:tcPr>
            <w:tcW w:w="5000" w:type="pct"/>
            <w:gridSpan w:val="6"/>
            <w:vAlign w:val="top"/>
          </w:tcPr>
          <w:p w14:paraId="5314C4F0" w14:textId="424AAB8A" w:rsidR="00BB5E0D" w:rsidRPr="00A109F5" w:rsidRDefault="00BB5E0D" w:rsidP="0033729B">
            <w:pPr>
              <w:rPr>
                <w:highlight w:val="yellow"/>
              </w:rPr>
            </w:pPr>
            <w:r w:rsidRPr="00A109F5">
              <w:rPr>
                <w:b/>
                <w:highlight w:val="yellow"/>
              </w:rPr>
              <w:t>Table 11.</w:t>
            </w:r>
            <w:r w:rsidR="002124AF" w:rsidRPr="00A109F5">
              <w:rPr>
                <w:b/>
                <w:highlight w:val="yellow"/>
              </w:rPr>
              <w:t>1</w:t>
            </w:r>
            <w:r w:rsidRPr="00A109F5">
              <w:rPr>
                <w:b/>
                <w:highlight w:val="yellow"/>
              </w:rPr>
              <w:t>-5 | Academic</w:t>
            </w:r>
            <w:r w:rsidR="00C375CB" w:rsidRPr="00A109F5">
              <w:rPr>
                <w:b/>
                <w:highlight w:val="yellow"/>
              </w:rPr>
              <w:t xml:space="preserve"> Advising</w:t>
            </w:r>
            <w:r w:rsidRPr="00A109F5">
              <w:rPr>
                <w:b/>
                <w:highlight w:val="yellow"/>
              </w:rPr>
              <w:t xml:space="preserve"> at Regional Campuses</w:t>
            </w:r>
          </w:p>
        </w:tc>
      </w:tr>
      <w:tr w:rsidR="00BB5E0D" w:rsidRPr="00A109F5" w14:paraId="688188A2" w14:textId="77777777" w:rsidTr="00A109F5">
        <w:trPr>
          <w:trHeight w:val="144"/>
        </w:trPr>
        <w:tc>
          <w:tcPr>
            <w:tcW w:w="5000" w:type="pct"/>
            <w:gridSpan w:val="6"/>
          </w:tcPr>
          <w:p w14:paraId="06619443" w14:textId="77777777" w:rsidR="00BB5E0D" w:rsidRPr="00A109F5" w:rsidRDefault="00BB5E0D" w:rsidP="0033729B">
            <w:pPr>
              <w:rPr>
                <w:highlight w:val="yellow"/>
              </w:rPr>
            </w:pPr>
            <w:r w:rsidRPr="00A109F5">
              <w:rPr>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A109F5">
              <w:rPr>
                <w:bCs/>
                <w:i/>
                <w:highlight w:val="yellow"/>
              </w:rPr>
              <w:t>Note: this question only applies to schools with regional campus(es).</w:t>
            </w:r>
          </w:p>
        </w:tc>
      </w:tr>
      <w:tr w:rsidR="00BB5E0D" w:rsidRPr="00A109F5" w14:paraId="2316EFE8" w14:textId="77777777" w:rsidTr="00A109F5">
        <w:trPr>
          <w:trHeight w:val="144"/>
        </w:trPr>
        <w:tc>
          <w:tcPr>
            <w:tcW w:w="639" w:type="pct"/>
            <w:vMerge w:val="restart"/>
          </w:tcPr>
          <w:p w14:paraId="4C6394D4" w14:textId="77777777" w:rsidR="00BB5E0D" w:rsidRPr="00A109F5" w:rsidRDefault="00BB5E0D" w:rsidP="0033729B">
            <w:pPr>
              <w:jc w:val="center"/>
              <w:rPr>
                <w:highlight w:val="yellow"/>
              </w:rPr>
            </w:pPr>
            <w:r w:rsidRPr="00A109F5">
              <w:rPr>
                <w:highlight w:val="yellow"/>
              </w:rPr>
              <w:t>Services</w:t>
            </w:r>
          </w:p>
        </w:tc>
        <w:tc>
          <w:tcPr>
            <w:tcW w:w="683" w:type="pct"/>
            <w:vMerge w:val="restart"/>
          </w:tcPr>
          <w:p w14:paraId="23516B06" w14:textId="77777777" w:rsidR="00BB5E0D" w:rsidRPr="00A109F5" w:rsidRDefault="00BB5E0D" w:rsidP="0033729B">
            <w:pPr>
              <w:jc w:val="center"/>
              <w:rPr>
                <w:highlight w:val="yellow"/>
              </w:rPr>
            </w:pPr>
            <w:r w:rsidRPr="00A109F5">
              <w:rPr>
                <w:highlight w:val="yellow"/>
              </w:rPr>
              <w:t>Campus</w:t>
            </w:r>
          </w:p>
        </w:tc>
        <w:tc>
          <w:tcPr>
            <w:tcW w:w="3678" w:type="pct"/>
            <w:gridSpan w:val="4"/>
          </w:tcPr>
          <w:p w14:paraId="05838F23" w14:textId="77777777" w:rsidR="00BB5E0D" w:rsidRPr="00A109F5" w:rsidRDefault="00BB5E0D" w:rsidP="0033729B">
            <w:pPr>
              <w:jc w:val="center"/>
              <w:rPr>
                <w:highlight w:val="yellow"/>
              </w:rPr>
            </w:pPr>
            <w:r w:rsidRPr="00A109F5">
              <w:rPr>
                <w:highlight w:val="yellow"/>
              </w:rPr>
              <w:t>Available to Students Via</w:t>
            </w:r>
          </w:p>
        </w:tc>
      </w:tr>
      <w:tr w:rsidR="00BB5E0D" w:rsidRPr="00A109F5" w14:paraId="10583DBD" w14:textId="77777777" w:rsidTr="00A109F5">
        <w:trPr>
          <w:trHeight w:val="144"/>
        </w:trPr>
        <w:tc>
          <w:tcPr>
            <w:tcW w:w="639" w:type="pct"/>
            <w:vMerge/>
          </w:tcPr>
          <w:p w14:paraId="41FE67FB" w14:textId="77777777" w:rsidR="00BB5E0D" w:rsidRPr="00A109F5" w:rsidRDefault="00BB5E0D" w:rsidP="0033729B">
            <w:pPr>
              <w:jc w:val="center"/>
              <w:rPr>
                <w:highlight w:val="yellow"/>
              </w:rPr>
            </w:pPr>
          </w:p>
        </w:tc>
        <w:tc>
          <w:tcPr>
            <w:tcW w:w="683" w:type="pct"/>
            <w:vMerge/>
          </w:tcPr>
          <w:p w14:paraId="57E7D3B6" w14:textId="77777777" w:rsidR="00BB5E0D" w:rsidRPr="00A109F5" w:rsidRDefault="00BB5E0D" w:rsidP="0033729B">
            <w:pPr>
              <w:jc w:val="center"/>
              <w:rPr>
                <w:highlight w:val="yellow"/>
              </w:rPr>
            </w:pPr>
          </w:p>
        </w:tc>
        <w:tc>
          <w:tcPr>
            <w:tcW w:w="919" w:type="pct"/>
          </w:tcPr>
          <w:p w14:paraId="73B1CA8D" w14:textId="77777777" w:rsidR="00BB5E0D" w:rsidRPr="00A109F5" w:rsidRDefault="00BB5E0D" w:rsidP="0033729B">
            <w:pPr>
              <w:jc w:val="center"/>
              <w:rPr>
                <w:highlight w:val="yellow"/>
              </w:rPr>
            </w:pPr>
            <w:r w:rsidRPr="00A109F5">
              <w:rPr>
                <w:highlight w:val="yellow"/>
              </w:rPr>
              <w:t>Personnel Located on Campus</w:t>
            </w:r>
          </w:p>
        </w:tc>
        <w:tc>
          <w:tcPr>
            <w:tcW w:w="920" w:type="pct"/>
          </w:tcPr>
          <w:p w14:paraId="06B47079" w14:textId="77777777" w:rsidR="00BB5E0D" w:rsidRPr="00A109F5" w:rsidRDefault="00BB5E0D" w:rsidP="0033729B">
            <w:pPr>
              <w:jc w:val="center"/>
              <w:rPr>
                <w:highlight w:val="yellow"/>
              </w:rPr>
            </w:pPr>
            <w:r w:rsidRPr="00A109F5">
              <w:rPr>
                <w:highlight w:val="yellow"/>
              </w:rPr>
              <w:t>Visits from Central Campus Personnel</w:t>
            </w:r>
          </w:p>
        </w:tc>
        <w:tc>
          <w:tcPr>
            <w:tcW w:w="919" w:type="pct"/>
          </w:tcPr>
          <w:p w14:paraId="534B7F23" w14:textId="77777777" w:rsidR="00BB5E0D" w:rsidRPr="00A109F5" w:rsidRDefault="00BB5E0D" w:rsidP="0033729B">
            <w:pPr>
              <w:jc w:val="center"/>
              <w:rPr>
                <w:highlight w:val="yellow"/>
              </w:rPr>
            </w:pPr>
            <w:r w:rsidRPr="00A109F5">
              <w:rPr>
                <w:highlight w:val="yellow"/>
              </w:rPr>
              <w:t xml:space="preserve">Email or </w:t>
            </w:r>
          </w:p>
          <w:p w14:paraId="12594FDD" w14:textId="77777777" w:rsidR="00BB5E0D" w:rsidRPr="00A109F5" w:rsidRDefault="00BB5E0D" w:rsidP="0033729B">
            <w:pPr>
              <w:jc w:val="center"/>
              <w:rPr>
                <w:highlight w:val="yellow"/>
              </w:rPr>
            </w:pPr>
            <w:r w:rsidRPr="00A109F5">
              <w:rPr>
                <w:highlight w:val="yellow"/>
              </w:rPr>
              <w:t>Videoconference</w:t>
            </w:r>
          </w:p>
        </w:tc>
        <w:tc>
          <w:tcPr>
            <w:tcW w:w="920" w:type="pct"/>
          </w:tcPr>
          <w:p w14:paraId="07598537" w14:textId="77777777" w:rsidR="00BB5E0D" w:rsidRPr="00A109F5" w:rsidRDefault="00BB5E0D" w:rsidP="0033729B">
            <w:pPr>
              <w:jc w:val="center"/>
              <w:rPr>
                <w:highlight w:val="yellow"/>
              </w:rPr>
            </w:pPr>
            <w:r w:rsidRPr="00A109F5">
              <w:rPr>
                <w:highlight w:val="yellow"/>
              </w:rPr>
              <w:t xml:space="preserve">Student Travel </w:t>
            </w:r>
            <w:r w:rsidRPr="00A109F5">
              <w:rPr>
                <w:highlight w:val="yellow"/>
              </w:rPr>
              <w:br/>
              <w:t>to Central Campus</w:t>
            </w:r>
          </w:p>
        </w:tc>
      </w:tr>
      <w:tr w:rsidR="00BB5E0D" w:rsidRPr="00A109F5" w14:paraId="73098B5C" w14:textId="77777777" w:rsidTr="00A109F5">
        <w:trPr>
          <w:trHeight w:val="144"/>
        </w:trPr>
        <w:tc>
          <w:tcPr>
            <w:tcW w:w="639" w:type="pct"/>
          </w:tcPr>
          <w:p w14:paraId="1C7C155D" w14:textId="6EFDC685" w:rsidR="00BB5E0D" w:rsidRPr="00A109F5" w:rsidRDefault="00BB5E0D" w:rsidP="0033729B">
            <w:pPr>
              <w:rPr>
                <w:highlight w:val="yellow"/>
              </w:rPr>
            </w:pPr>
            <w:r w:rsidRPr="00A109F5">
              <w:rPr>
                <w:highlight w:val="yellow"/>
              </w:rPr>
              <w:t xml:space="preserve">Academic </w:t>
            </w:r>
            <w:r w:rsidR="002124AF" w:rsidRPr="00A109F5">
              <w:rPr>
                <w:highlight w:val="yellow"/>
              </w:rPr>
              <w:t>advising</w:t>
            </w:r>
            <w:r w:rsidR="004448F4" w:rsidRPr="00A109F5">
              <w:rPr>
                <w:highlight w:val="yellow"/>
              </w:rPr>
              <w:t>*</w:t>
            </w:r>
          </w:p>
        </w:tc>
        <w:tc>
          <w:tcPr>
            <w:tcW w:w="683" w:type="pct"/>
          </w:tcPr>
          <w:p w14:paraId="5F4C5F89" w14:textId="77777777" w:rsidR="00BB5E0D" w:rsidRPr="00A109F5" w:rsidRDefault="00BB5E0D" w:rsidP="0033729B">
            <w:pPr>
              <w:rPr>
                <w:highlight w:val="yellow"/>
              </w:rPr>
            </w:pPr>
          </w:p>
        </w:tc>
        <w:tc>
          <w:tcPr>
            <w:tcW w:w="919" w:type="pct"/>
          </w:tcPr>
          <w:p w14:paraId="0FF9E0F1" w14:textId="77777777" w:rsidR="00BB5E0D" w:rsidRPr="00A109F5" w:rsidRDefault="00BB5E0D" w:rsidP="0033729B">
            <w:pPr>
              <w:rPr>
                <w:highlight w:val="yellow"/>
              </w:rPr>
            </w:pPr>
          </w:p>
        </w:tc>
        <w:tc>
          <w:tcPr>
            <w:tcW w:w="920" w:type="pct"/>
          </w:tcPr>
          <w:p w14:paraId="00372CAF" w14:textId="77777777" w:rsidR="00BB5E0D" w:rsidRPr="00A109F5" w:rsidRDefault="00BB5E0D" w:rsidP="0033729B">
            <w:pPr>
              <w:rPr>
                <w:highlight w:val="yellow"/>
              </w:rPr>
            </w:pPr>
          </w:p>
        </w:tc>
        <w:tc>
          <w:tcPr>
            <w:tcW w:w="919" w:type="pct"/>
          </w:tcPr>
          <w:p w14:paraId="5FB9F2B7" w14:textId="77777777" w:rsidR="00BB5E0D" w:rsidRPr="00A109F5" w:rsidRDefault="00BB5E0D" w:rsidP="0033729B">
            <w:pPr>
              <w:rPr>
                <w:highlight w:val="yellow"/>
              </w:rPr>
            </w:pPr>
          </w:p>
        </w:tc>
        <w:tc>
          <w:tcPr>
            <w:tcW w:w="920" w:type="pct"/>
          </w:tcPr>
          <w:p w14:paraId="7BA138B6" w14:textId="77777777" w:rsidR="00BB5E0D" w:rsidRPr="00A109F5" w:rsidRDefault="00BB5E0D" w:rsidP="0033729B">
            <w:pPr>
              <w:rPr>
                <w:highlight w:val="yellow"/>
              </w:rPr>
            </w:pPr>
          </w:p>
        </w:tc>
      </w:tr>
      <w:tr w:rsidR="00BB5E0D" w:rsidRPr="00A109F5" w14:paraId="6C542DD8" w14:textId="77777777" w:rsidTr="00A109F5">
        <w:trPr>
          <w:trHeight w:val="144"/>
        </w:trPr>
        <w:tc>
          <w:tcPr>
            <w:tcW w:w="639" w:type="pct"/>
          </w:tcPr>
          <w:p w14:paraId="24453C53" w14:textId="682F5DAF" w:rsidR="00BB5E0D" w:rsidRPr="00A109F5" w:rsidRDefault="00BB5E0D" w:rsidP="0033729B">
            <w:pPr>
              <w:rPr>
                <w:highlight w:val="yellow"/>
              </w:rPr>
            </w:pPr>
            <w:r w:rsidRPr="00A109F5">
              <w:rPr>
                <w:highlight w:val="yellow"/>
              </w:rPr>
              <w:t>Academic counseling</w:t>
            </w:r>
            <w:r w:rsidR="004448F4" w:rsidRPr="00A109F5">
              <w:rPr>
                <w:highlight w:val="yellow"/>
              </w:rPr>
              <w:t>*</w:t>
            </w:r>
          </w:p>
        </w:tc>
        <w:tc>
          <w:tcPr>
            <w:tcW w:w="683" w:type="pct"/>
          </w:tcPr>
          <w:p w14:paraId="0F280CA1" w14:textId="77777777" w:rsidR="00BB5E0D" w:rsidRPr="00A109F5" w:rsidRDefault="00BB5E0D" w:rsidP="0033729B">
            <w:pPr>
              <w:rPr>
                <w:highlight w:val="yellow"/>
              </w:rPr>
            </w:pPr>
          </w:p>
        </w:tc>
        <w:tc>
          <w:tcPr>
            <w:tcW w:w="919" w:type="pct"/>
          </w:tcPr>
          <w:p w14:paraId="0E79331D" w14:textId="77777777" w:rsidR="00BB5E0D" w:rsidRPr="00A109F5" w:rsidRDefault="00BB5E0D" w:rsidP="0033729B">
            <w:pPr>
              <w:rPr>
                <w:highlight w:val="yellow"/>
              </w:rPr>
            </w:pPr>
          </w:p>
        </w:tc>
        <w:tc>
          <w:tcPr>
            <w:tcW w:w="920" w:type="pct"/>
          </w:tcPr>
          <w:p w14:paraId="5AAAA2F8" w14:textId="77777777" w:rsidR="00BB5E0D" w:rsidRPr="00A109F5" w:rsidRDefault="00BB5E0D" w:rsidP="0033729B">
            <w:pPr>
              <w:rPr>
                <w:highlight w:val="yellow"/>
              </w:rPr>
            </w:pPr>
          </w:p>
        </w:tc>
        <w:tc>
          <w:tcPr>
            <w:tcW w:w="919" w:type="pct"/>
          </w:tcPr>
          <w:p w14:paraId="5F3AF037" w14:textId="77777777" w:rsidR="00BB5E0D" w:rsidRPr="00A109F5" w:rsidRDefault="00BB5E0D" w:rsidP="0033729B">
            <w:pPr>
              <w:rPr>
                <w:highlight w:val="yellow"/>
              </w:rPr>
            </w:pPr>
          </w:p>
        </w:tc>
        <w:tc>
          <w:tcPr>
            <w:tcW w:w="920" w:type="pct"/>
          </w:tcPr>
          <w:p w14:paraId="731E4BF0" w14:textId="77777777" w:rsidR="00BB5E0D" w:rsidRPr="00A109F5" w:rsidRDefault="00BB5E0D" w:rsidP="0033729B">
            <w:pPr>
              <w:rPr>
                <w:highlight w:val="yellow"/>
              </w:rPr>
            </w:pPr>
          </w:p>
        </w:tc>
      </w:tr>
      <w:tr w:rsidR="00BB5E0D" w:rsidRPr="00A109F5" w14:paraId="500EA902" w14:textId="77777777" w:rsidTr="00A109F5">
        <w:trPr>
          <w:trHeight w:val="144"/>
        </w:trPr>
        <w:tc>
          <w:tcPr>
            <w:tcW w:w="639" w:type="pct"/>
          </w:tcPr>
          <w:p w14:paraId="746FBAD1" w14:textId="77777777" w:rsidR="00BB5E0D" w:rsidRPr="00A109F5" w:rsidRDefault="00BB5E0D" w:rsidP="0033729B">
            <w:pPr>
              <w:rPr>
                <w:highlight w:val="yellow"/>
              </w:rPr>
            </w:pPr>
            <w:r w:rsidRPr="00A109F5">
              <w:rPr>
                <w:highlight w:val="yellow"/>
              </w:rPr>
              <w:t>Tutoring</w:t>
            </w:r>
          </w:p>
        </w:tc>
        <w:tc>
          <w:tcPr>
            <w:tcW w:w="683" w:type="pct"/>
          </w:tcPr>
          <w:p w14:paraId="7D5ECDCC" w14:textId="77777777" w:rsidR="00BB5E0D" w:rsidRPr="00A109F5" w:rsidRDefault="00BB5E0D" w:rsidP="0033729B">
            <w:pPr>
              <w:rPr>
                <w:highlight w:val="yellow"/>
              </w:rPr>
            </w:pPr>
          </w:p>
        </w:tc>
        <w:tc>
          <w:tcPr>
            <w:tcW w:w="919" w:type="pct"/>
          </w:tcPr>
          <w:p w14:paraId="3909FE46" w14:textId="77777777" w:rsidR="00BB5E0D" w:rsidRPr="00A109F5" w:rsidRDefault="00BB5E0D" w:rsidP="0033729B">
            <w:pPr>
              <w:rPr>
                <w:highlight w:val="yellow"/>
              </w:rPr>
            </w:pPr>
          </w:p>
        </w:tc>
        <w:tc>
          <w:tcPr>
            <w:tcW w:w="920" w:type="pct"/>
          </w:tcPr>
          <w:p w14:paraId="4F6CA450" w14:textId="77777777" w:rsidR="00BB5E0D" w:rsidRPr="00A109F5" w:rsidRDefault="00BB5E0D" w:rsidP="0033729B">
            <w:pPr>
              <w:rPr>
                <w:highlight w:val="yellow"/>
              </w:rPr>
            </w:pPr>
          </w:p>
        </w:tc>
        <w:tc>
          <w:tcPr>
            <w:tcW w:w="919" w:type="pct"/>
          </w:tcPr>
          <w:p w14:paraId="15E86596" w14:textId="77777777" w:rsidR="00BB5E0D" w:rsidRPr="00A109F5" w:rsidRDefault="00BB5E0D" w:rsidP="0033729B">
            <w:pPr>
              <w:rPr>
                <w:highlight w:val="yellow"/>
              </w:rPr>
            </w:pPr>
          </w:p>
        </w:tc>
        <w:tc>
          <w:tcPr>
            <w:tcW w:w="920" w:type="pct"/>
          </w:tcPr>
          <w:p w14:paraId="0F8DDAC6" w14:textId="77777777" w:rsidR="00BB5E0D" w:rsidRPr="00A109F5" w:rsidRDefault="00BB5E0D" w:rsidP="0033729B">
            <w:pPr>
              <w:rPr>
                <w:highlight w:val="yellow"/>
              </w:rPr>
            </w:pPr>
          </w:p>
        </w:tc>
      </w:tr>
    </w:tbl>
    <w:p w14:paraId="4CA6B912" w14:textId="77777777" w:rsidR="00C375CB" w:rsidRPr="00A109F5" w:rsidRDefault="00C375CB" w:rsidP="00C375CB">
      <w:pPr>
        <w:pStyle w:val="NoSpacing"/>
      </w:pPr>
      <w:r w:rsidRPr="005E57B9">
        <w:rPr>
          <w:highlight w:val="yellow"/>
        </w:rPr>
        <w:t xml:space="preserve">* See the definitions of academic advising and academic counseling in the </w:t>
      </w:r>
      <w:r w:rsidRPr="005E57B9">
        <w:rPr>
          <w:i/>
          <w:iCs w:val="0"/>
          <w:highlight w:val="yellow"/>
        </w:rPr>
        <w:t>Glossary of Terms for LCME Accreditation Standards and Elements</w:t>
      </w:r>
      <w:r w:rsidRPr="005E57B9">
        <w:rPr>
          <w:highlight w:val="yellow"/>
        </w:rPr>
        <w:t xml:space="preserve"> at the end of the DCI.</w:t>
      </w:r>
    </w:p>
    <w:p w14:paraId="3316D8C2" w14:textId="77777777" w:rsidR="00C375CB" w:rsidRPr="00A109F5" w:rsidRDefault="00C375CB" w:rsidP="00C375CB">
      <w:pPr>
        <w:pStyle w:val="NoSpacing"/>
      </w:pPr>
    </w:p>
    <w:p w14:paraId="353D1940" w14:textId="0D863EB2" w:rsidR="00BC6BF6" w:rsidRPr="00A109F5" w:rsidRDefault="00BC6BF6">
      <w:pPr>
        <w:widowControl/>
      </w:pPr>
    </w:p>
    <w:p w14:paraId="0CE9C4EF" w14:textId="1C8F8204" w:rsidR="00D667DE" w:rsidRPr="00A109F5" w:rsidRDefault="00274FF5" w:rsidP="00B27CE2">
      <w:pPr>
        <w:pStyle w:val="ListParagraph"/>
        <w:numPr>
          <w:ilvl w:val="0"/>
          <w:numId w:val="70"/>
        </w:numPr>
      </w:pPr>
      <w:r w:rsidRPr="00A109F5">
        <w:t xml:space="preserve">Describe the </w:t>
      </w:r>
      <w:r w:rsidR="0017357A" w:rsidRPr="00A109F5">
        <w:t xml:space="preserve">types of academic assistance </w:t>
      </w:r>
      <w:r w:rsidR="00A955E2" w:rsidRPr="00A109F5">
        <w:t xml:space="preserve">available to all medical students. </w:t>
      </w:r>
      <w:r w:rsidR="00E62C43" w:rsidRPr="00A109F5">
        <w:t xml:space="preserve">For each type of assistance available to all 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E62C43" w:rsidRPr="005E57B9">
        <w:rPr>
          <w:iCs/>
          <w:highlight w:val="yellow"/>
        </w:rPr>
        <w:t>Schools with regional campus(es) should provide this information by campus.</w:t>
      </w:r>
      <w:r w:rsidR="00C37205" w:rsidRPr="00A109F5">
        <w:t xml:space="preserve"> </w:t>
      </w:r>
    </w:p>
    <w:p w14:paraId="708FDACB" w14:textId="77777777" w:rsidR="00E62C43" w:rsidRPr="00A109F5" w:rsidRDefault="00E62C43" w:rsidP="002075CF">
      <w:pPr>
        <w:pStyle w:val="ListParagraph"/>
      </w:pPr>
    </w:p>
    <w:p w14:paraId="65D41623" w14:textId="77777777" w:rsidR="00E62C43" w:rsidRPr="00A109F5" w:rsidRDefault="00E62C43" w:rsidP="002075CF">
      <w:pPr>
        <w:pStyle w:val="ListParagraph"/>
      </w:pPr>
    </w:p>
    <w:p w14:paraId="30E5C140" w14:textId="7671933A" w:rsidR="00371DE1" w:rsidRPr="00A109F5" w:rsidRDefault="00371DE1" w:rsidP="00B27CE2">
      <w:pPr>
        <w:pStyle w:val="ListParagraph"/>
        <w:numPr>
          <w:ilvl w:val="0"/>
          <w:numId w:val="70"/>
        </w:numPr>
      </w:pPr>
      <w:r w:rsidRPr="00A109F5">
        <w:t xml:space="preserve">Describe how and when the medical school identifies students who are experiencing or </w:t>
      </w:r>
      <w:r w:rsidR="0049658E">
        <w:t xml:space="preserve">are </w:t>
      </w:r>
      <w:r w:rsidRPr="00A109F5">
        <w:t>at risk for academic difficulty. Are there mechanisms in place to identify students who are or are likely to be in academic difficulty before they have a failing final grade in a course or clerkship?</w:t>
      </w:r>
    </w:p>
    <w:p w14:paraId="7933829F" w14:textId="77777777" w:rsidR="00371DE1" w:rsidRPr="00A109F5" w:rsidRDefault="00371DE1" w:rsidP="00371DE1"/>
    <w:p w14:paraId="14410175" w14:textId="77777777" w:rsidR="006F34BD" w:rsidRPr="00A109F5" w:rsidRDefault="006F34BD" w:rsidP="006F34BD"/>
    <w:p w14:paraId="3B8FD2E4" w14:textId="79445D0A" w:rsidR="001D30E4" w:rsidRPr="00A109F5" w:rsidRDefault="00763E0F" w:rsidP="00ED2AB6">
      <w:pPr>
        <w:pStyle w:val="Default"/>
        <w:ind w:left="360" w:hanging="360"/>
        <w:rPr>
          <w:rFonts w:ascii="Times New Roman" w:hAnsi="Times New Roman" w:cs="Times New Roman"/>
          <w:sz w:val="20"/>
          <w:szCs w:val="20"/>
        </w:rPr>
      </w:pPr>
      <w:r w:rsidRPr="00A109F5">
        <w:rPr>
          <w:rFonts w:ascii="Times New Roman" w:hAnsi="Times New Roman" w:cs="Times New Roman"/>
          <w:sz w:val="22"/>
          <w:szCs w:val="22"/>
        </w:rPr>
        <w:t>3.</w:t>
      </w:r>
      <w:r w:rsidRPr="00A109F5">
        <w:rPr>
          <w:rFonts w:ascii="Times New Roman" w:hAnsi="Times New Roman" w:cs="Times New Roman"/>
          <w:sz w:val="22"/>
          <w:szCs w:val="22"/>
        </w:rPr>
        <w:tab/>
      </w:r>
      <w:r w:rsidR="00C84D01" w:rsidRPr="00A109F5">
        <w:rPr>
          <w:rFonts w:ascii="Times New Roman" w:hAnsi="Times New Roman" w:cs="Times New Roman"/>
          <w:sz w:val="22"/>
          <w:szCs w:val="22"/>
        </w:rPr>
        <w:t xml:space="preserve">Summarize the types of counseling available to students experiencing or at risk for academic difficulty and the categories of individuals available to deliver such counseling. </w:t>
      </w:r>
      <w:bookmarkStart w:id="225" w:name="_Toc385931699"/>
      <w:bookmarkStart w:id="226" w:name="_Toc385932252"/>
      <w:r w:rsidR="00C84D01" w:rsidRPr="00A109F5">
        <w:rPr>
          <w:rFonts w:ascii="Times New Roman" w:hAnsi="Times New Roman" w:cs="Times New Roman"/>
          <w:sz w:val="22"/>
          <w:szCs w:val="22"/>
        </w:rPr>
        <w:t xml:space="preserve">How </w:t>
      </w:r>
      <w:r w:rsidR="005324DB">
        <w:rPr>
          <w:rFonts w:ascii="Times New Roman" w:hAnsi="Times New Roman" w:cs="Times New Roman"/>
          <w:sz w:val="22"/>
          <w:szCs w:val="22"/>
        </w:rPr>
        <w:t xml:space="preserve">and by whom </w:t>
      </w:r>
      <w:r w:rsidR="00C84D01" w:rsidRPr="00A109F5">
        <w:rPr>
          <w:rFonts w:ascii="Times New Roman" w:hAnsi="Times New Roman" w:cs="Times New Roman"/>
          <w:sz w:val="22"/>
          <w:szCs w:val="22"/>
        </w:rPr>
        <w:t>are students directed to these sources of academic counseling? Describe how the medical school provides an option for medical students to obtain academic counseling from individuals who have no role in assessment or advancement decisions about them, including individuals who prepare the MSPE</w:t>
      </w:r>
      <w:bookmarkEnd w:id="225"/>
      <w:bookmarkEnd w:id="226"/>
      <w:r w:rsidR="00C84D01" w:rsidRPr="00A109F5">
        <w:rPr>
          <w:rFonts w:ascii="Times New Roman" w:hAnsi="Times New Roman" w:cs="Times New Roman"/>
          <w:sz w:val="22"/>
          <w:szCs w:val="22"/>
        </w:rPr>
        <w:t>.</w:t>
      </w:r>
    </w:p>
    <w:p w14:paraId="47F7CEC3" w14:textId="77777777" w:rsidR="001D30E4" w:rsidRPr="00A109F5" w:rsidRDefault="001D30E4" w:rsidP="00BF0669">
      <w:pPr>
        <w:pStyle w:val="Default"/>
        <w:rPr>
          <w:rFonts w:ascii="Times New Roman" w:hAnsi="Times New Roman" w:cs="Times New Roman"/>
          <w:sz w:val="22"/>
          <w:szCs w:val="22"/>
        </w:rPr>
      </w:pPr>
    </w:p>
    <w:p w14:paraId="015F7140" w14:textId="77777777" w:rsidR="00184F2C" w:rsidRPr="00A109F5" w:rsidRDefault="00184F2C" w:rsidP="00BF0669">
      <w:pPr>
        <w:pStyle w:val="Default"/>
        <w:rPr>
          <w:rFonts w:ascii="Times New Roman" w:hAnsi="Times New Roman" w:cs="Times New Roman"/>
          <w:sz w:val="22"/>
          <w:szCs w:val="22"/>
        </w:rPr>
      </w:pPr>
    </w:p>
    <w:p w14:paraId="08C3E550" w14:textId="77777777" w:rsidR="00BF0669" w:rsidRPr="00A109F5" w:rsidRDefault="00254ABA" w:rsidP="00792B14">
      <w:pPr>
        <w:pStyle w:val="Heading3"/>
        <w:rPr>
          <w:szCs w:val="22"/>
        </w:rPr>
      </w:pPr>
      <w:r w:rsidRPr="00A109F5">
        <w:rPr>
          <w:szCs w:val="22"/>
        </w:rPr>
        <w:br w:type="page"/>
      </w:r>
      <w:bookmarkStart w:id="227" w:name="_Toc198710725"/>
      <w:r w:rsidR="00BF0669" w:rsidRPr="00A109F5">
        <w:rPr>
          <w:szCs w:val="22"/>
        </w:rPr>
        <w:t>Element 11.2 Career Advising</w:t>
      </w:r>
      <w:bookmarkEnd w:id="227"/>
      <w:r w:rsidR="00BF0669" w:rsidRPr="00A109F5">
        <w:rPr>
          <w:szCs w:val="22"/>
        </w:rPr>
        <w:t xml:space="preserve"> </w:t>
      </w:r>
    </w:p>
    <w:p w14:paraId="5E40D2B3" w14:textId="77777777" w:rsidR="00B27570" w:rsidRPr="00A109F5" w:rsidRDefault="00B27570" w:rsidP="00BF0669">
      <w:pPr>
        <w:pStyle w:val="Default"/>
        <w:rPr>
          <w:rFonts w:ascii="Times New Roman" w:hAnsi="Times New Roman" w:cs="Times New Roman"/>
          <w:b/>
          <w:sz w:val="22"/>
          <w:szCs w:val="22"/>
        </w:rPr>
      </w:pPr>
    </w:p>
    <w:p w14:paraId="620EE5F6" w14:textId="409ED6AE" w:rsidR="00880A55" w:rsidRPr="00A109F5" w:rsidRDefault="00964CF4" w:rsidP="00880A55">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62390D96" w14:textId="77777777" w:rsidR="000D7C96" w:rsidRPr="00A109F5" w:rsidRDefault="000D7C96" w:rsidP="00880A55">
      <w:pPr>
        <w:pStyle w:val="Default"/>
        <w:rPr>
          <w:rFonts w:ascii="Times New Roman" w:hAnsi="Times New Roman" w:cs="Times New Roman"/>
          <w:b/>
          <w:sz w:val="22"/>
          <w:szCs w:val="22"/>
        </w:rPr>
      </w:pPr>
    </w:p>
    <w:p w14:paraId="0D854709" w14:textId="4D8E9FF6" w:rsidR="00785651" w:rsidRPr="00A109F5" w:rsidRDefault="00785651" w:rsidP="00880A55">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3718"/>
        <w:gridCol w:w="1408"/>
        <w:gridCol w:w="1408"/>
        <w:gridCol w:w="1408"/>
        <w:gridCol w:w="1408"/>
      </w:tblGrid>
      <w:tr w:rsidR="007270A9" w:rsidRPr="00A109F5" w14:paraId="36548DCD" w14:textId="77777777" w:rsidTr="00A109F5">
        <w:trPr>
          <w:trHeight w:val="144"/>
        </w:trPr>
        <w:tc>
          <w:tcPr>
            <w:tcW w:w="5000" w:type="pct"/>
            <w:gridSpan w:val="5"/>
            <w:vAlign w:val="top"/>
          </w:tcPr>
          <w:p w14:paraId="77B00248" w14:textId="12D76346" w:rsidR="007270A9" w:rsidRPr="00A109F5" w:rsidRDefault="007270A9" w:rsidP="00BA7D50">
            <w:r w:rsidRPr="00A109F5">
              <w:rPr>
                <w:b/>
              </w:rPr>
              <w:t>Table 11.2-1 | Residency Match Rates</w:t>
            </w:r>
          </w:p>
        </w:tc>
      </w:tr>
      <w:tr w:rsidR="007270A9" w:rsidRPr="00A109F5" w14:paraId="37376334" w14:textId="77777777" w:rsidTr="00A109F5">
        <w:trPr>
          <w:trHeight w:val="144"/>
        </w:trPr>
        <w:tc>
          <w:tcPr>
            <w:tcW w:w="5000" w:type="pct"/>
            <w:gridSpan w:val="5"/>
          </w:tcPr>
          <w:p w14:paraId="64D0BEDF" w14:textId="3EAE21E0" w:rsidR="007270A9" w:rsidRPr="00A109F5" w:rsidRDefault="007270A9" w:rsidP="00BA7D50">
            <w:r w:rsidRPr="00A109F5">
              <w:t xml:space="preserve">Provide the </w:t>
            </w:r>
            <w:r w:rsidRPr="00A109F5">
              <w:rPr>
                <w:u w:val="single"/>
              </w:rPr>
              <w:t>number and percentage</w:t>
            </w:r>
            <w:r w:rsidRPr="00A109F5">
              <w:t xml:space="preserve"> of participating medical students who initially matched</w:t>
            </w:r>
            <w:r w:rsidRPr="00A109F5">
              <w:rPr>
                <w:bCs/>
              </w:rPr>
              <w:t xml:space="preserve"> to PGY-1 programs</w:t>
            </w:r>
            <w:r w:rsidRPr="00A109F5">
              <w:t>.</w:t>
            </w:r>
          </w:p>
        </w:tc>
      </w:tr>
      <w:tr w:rsidR="007270A9" w:rsidRPr="00A109F5" w14:paraId="59A469BB" w14:textId="77777777" w:rsidTr="00A109F5">
        <w:trPr>
          <w:trHeight w:val="144"/>
        </w:trPr>
        <w:tc>
          <w:tcPr>
            <w:tcW w:w="1988" w:type="pct"/>
          </w:tcPr>
          <w:p w14:paraId="62E594D6" w14:textId="77777777" w:rsidR="007270A9" w:rsidRPr="00A109F5" w:rsidRDefault="007270A9" w:rsidP="00BA7D50"/>
        </w:tc>
        <w:tc>
          <w:tcPr>
            <w:tcW w:w="753" w:type="pct"/>
          </w:tcPr>
          <w:p w14:paraId="1C8BB282" w14:textId="395655EF" w:rsidR="007270A9" w:rsidRPr="00A109F5" w:rsidRDefault="007270A9" w:rsidP="00BA7D50">
            <w:pPr>
              <w:jc w:val="center"/>
            </w:pPr>
            <w:r w:rsidRPr="00A109F5">
              <w:t xml:space="preserve">AY </w:t>
            </w:r>
            <w:r w:rsidR="00825C21" w:rsidRPr="00A109F5">
              <w:t>2021-22</w:t>
            </w:r>
          </w:p>
        </w:tc>
        <w:tc>
          <w:tcPr>
            <w:tcW w:w="753" w:type="pct"/>
          </w:tcPr>
          <w:p w14:paraId="364BD3C2" w14:textId="402B7735" w:rsidR="007270A9" w:rsidRPr="00A109F5" w:rsidRDefault="007270A9" w:rsidP="00BA7D50">
            <w:pPr>
              <w:jc w:val="center"/>
            </w:pPr>
            <w:r w:rsidRPr="00A109F5">
              <w:t xml:space="preserve">AY </w:t>
            </w:r>
            <w:r w:rsidR="00825C21" w:rsidRPr="00A109F5">
              <w:t>2022-23</w:t>
            </w:r>
          </w:p>
        </w:tc>
        <w:tc>
          <w:tcPr>
            <w:tcW w:w="753" w:type="pct"/>
          </w:tcPr>
          <w:p w14:paraId="16078B9A" w14:textId="5E890DBC" w:rsidR="007270A9" w:rsidRPr="00A109F5" w:rsidRDefault="007270A9" w:rsidP="00BA7D50">
            <w:pPr>
              <w:jc w:val="center"/>
            </w:pPr>
            <w:r w:rsidRPr="00A109F5">
              <w:t xml:space="preserve">AY </w:t>
            </w:r>
            <w:r w:rsidR="00825C21" w:rsidRPr="00A109F5">
              <w:t>2023-24</w:t>
            </w:r>
          </w:p>
        </w:tc>
        <w:tc>
          <w:tcPr>
            <w:tcW w:w="753" w:type="pct"/>
          </w:tcPr>
          <w:p w14:paraId="3A83496B" w14:textId="4AE0CB33" w:rsidR="007270A9" w:rsidRPr="00A109F5" w:rsidRDefault="007270A9" w:rsidP="00BA7D50">
            <w:pPr>
              <w:jc w:val="center"/>
            </w:pPr>
            <w:r w:rsidRPr="00A109F5">
              <w:t xml:space="preserve">AY </w:t>
            </w:r>
            <w:r w:rsidR="00825C21" w:rsidRPr="00A109F5">
              <w:t>2024-25</w:t>
            </w:r>
          </w:p>
        </w:tc>
      </w:tr>
      <w:tr w:rsidR="007270A9" w:rsidRPr="00A109F5" w14:paraId="65E34D30" w14:textId="77777777" w:rsidTr="00A109F5">
        <w:trPr>
          <w:trHeight w:val="144"/>
        </w:trPr>
        <w:tc>
          <w:tcPr>
            <w:tcW w:w="1988" w:type="pct"/>
          </w:tcPr>
          <w:p w14:paraId="13791F4D" w14:textId="77777777" w:rsidR="007270A9" w:rsidRPr="00A109F5" w:rsidRDefault="007270A9" w:rsidP="00BA7D50">
            <w:r w:rsidRPr="00A109F5">
              <w:t>Initially Matched (prior to SOAP)</w:t>
            </w:r>
          </w:p>
        </w:tc>
        <w:tc>
          <w:tcPr>
            <w:tcW w:w="753" w:type="pct"/>
          </w:tcPr>
          <w:p w14:paraId="28B283D2" w14:textId="77777777" w:rsidR="007270A9" w:rsidRPr="00A109F5" w:rsidRDefault="007270A9" w:rsidP="00BA7D50">
            <w:pPr>
              <w:jc w:val="center"/>
            </w:pPr>
          </w:p>
        </w:tc>
        <w:tc>
          <w:tcPr>
            <w:tcW w:w="753" w:type="pct"/>
          </w:tcPr>
          <w:p w14:paraId="6377E7A1" w14:textId="77777777" w:rsidR="007270A9" w:rsidRPr="00A109F5" w:rsidRDefault="007270A9" w:rsidP="00BA7D50">
            <w:pPr>
              <w:jc w:val="center"/>
            </w:pPr>
          </w:p>
        </w:tc>
        <w:tc>
          <w:tcPr>
            <w:tcW w:w="753" w:type="pct"/>
          </w:tcPr>
          <w:p w14:paraId="09FDEB40" w14:textId="77777777" w:rsidR="007270A9" w:rsidRPr="00A109F5" w:rsidRDefault="007270A9" w:rsidP="00BA7D50">
            <w:pPr>
              <w:jc w:val="center"/>
            </w:pPr>
          </w:p>
        </w:tc>
        <w:tc>
          <w:tcPr>
            <w:tcW w:w="753" w:type="pct"/>
          </w:tcPr>
          <w:p w14:paraId="6D36AEF8" w14:textId="77777777" w:rsidR="007270A9" w:rsidRPr="00A109F5" w:rsidRDefault="007270A9" w:rsidP="00BA7D50">
            <w:pPr>
              <w:jc w:val="center"/>
            </w:pPr>
          </w:p>
        </w:tc>
      </w:tr>
      <w:tr w:rsidR="007270A9" w:rsidRPr="00A109F5" w14:paraId="5B15C85B" w14:textId="77777777" w:rsidTr="00A109F5">
        <w:trPr>
          <w:trHeight w:val="144"/>
        </w:trPr>
        <w:tc>
          <w:tcPr>
            <w:tcW w:w="1988" w:type="pct"/>
          </w:tcPr>
          <w:p w14:paraId="5C151642" w14:textId="77777777" w:rsidR="007270A9" w:rsidRPr="00A109F5" w:rsidRDefault="007270A9" w:rsidP="00BA7D50">
            <w:r w:rsidRPr="00A109F5">
              <w:t>Unmatched (after SOAP)</w:t>
            </w:r>
          </w:p>
        </w:tc>
        <w:tc>
          <w:tcPr>
            <w:tcW w:w="753" w:type="pct"/>
          </w:tcPr>
          <w:p w14:paraId="3003CA6E" w14:textId="77777777" w:rsidR="007270A9" w:rsidRPr="00A109F5" w:rsidRDefault="007270A9" w:rsidP="00BA7D50">
            <w:pPr>
              <w:jc w:val="center"/>
            </w:pPr>
          </w:p>
        </w:tc>
        <w:tc>
          <w:tcPr>
            <w:tcW w:w="753" w:type="pct"/>
          </w:tcPr>
          <w:p w14:paraId="1C799962" w14:textId="77777777" w:rsidR="007270A9" w:rsidRPr="00A109F5" w:rsidRDefault="007270A9" w:rsidP="00BA7D50">
            <w:pPr>
              <w:jc w:val="center"/>
            </w:pPr>
          </w:p>
        </w:tc>
        <w:tc>
          <w:tcPr>
            <w:tcW w:w="753" w:type="pct"/>
          </w:tcPr>
          <w:p w14:paraId="7FFDF9A6" w14:textId="77777777" w:rsidR="007270A9" w:rsidRPr="00A109F5" w:rsidRDefault="007270A9" w:rsidP="00BA7D50">
            <w:pPr>
              <w:jc w:val="center"/>
            </w:pPr>
          </w:p>
        </w:tc>
        <w:tc>
          <w:tcPr>
            <w:tcW w:w="753" w:type="pct"/>
          </w:tcPr>
          <w:p w14:paraId="4D5F4639" w14:textId="77777777" w:rsidR="007270A9" w:rsidRPr="00A109F5" w:rsidRDefault="007270A9" w:rsidP="00BA7D50">
            <w:pPr>
              <w:jc w:val="center"/>
            </w:pPr>
          </w:p>
        </w:tc>
      </w:tr>
    </w:tbl>
    <w:p w14:paraId="6804E354" w14:textId="77777777" w:rsidR="007270A9" w:rsidRPr="00A109F5" w:rsidRDefault="007270A9" w:rsidP="00880A55">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6145"/>
        <w:gridCol w:w="1601"/>
        <w:gridCol w:w="1604"/>
      </w:tblGrid>
      <w:tr w:rsidR="00716260" w:rsidRPr="00A109F5" w14:paraId="79746C08" w14:textId="77777777" w:rsidTr="00A109F5">
        <w:trPr>
          <w:trHeight w:val="144"/>
        </w:trPr>
        <w:tc>
          <w:tcPr>
            <w:tcW w:w="5000" w:type="pct"/>
            <w:gridSpan w:val="3"/>
            <w:vAlign w:val="top"/>
          </w:tcPr>
          <w:p w14:paraId="7EC57DB4" w14:textId="31FD5294" w:rsidR="00716260" w:rsidRPr="00A109F5" w:rsidRDefault="00716260" w:rsidP="00BA7D50">
            <w:r w:rsidRPr="00A109F5">
              <w:rPr>
                <w:b/>
              </w:rPr>
              <w:t>Table 11.2-2 | Graduates Not Entering Residency</w:t>
            </w:r>
          </w:p>
        </w:tc>
      </w:tr>
      <w:tr w:rsidR="00716260" w:rsidRPr="00A109F5" w14:paraId="6D132C62" w14:textId="77777777" w:rsidTr="00A109F5">
        <w:trPr>
          <w:trHeight w:val="144"/>
        </w:trPr>
        <w:tc>
          <w:tcPr>
            <w:tcW w:w="5000" w:type="pct"/>
            <w:gridSpan w:val="3"/>
          </w:tcPr>
          <w:p w14:paraId="026162AD" w14:textId="77777777" w:rsidR="00716260" w:rsidRPr="00A109F5" w:rsidRDefault="00716260" w:rsidP="00BA7D50">
            <w:r w:rsidRPr="00A109F5">
              <w:t xml:space="preserve">Provide the number of medical school graduates who did not enter residency training in the following graduating classes for each of the listed reasons (provide a brief description of the reason for students counted under “other”). Provide the </w:t>
            </w:r>
            <w:r w:rsidRPr="00A109F5">
              <w:rPr>
                <w:u w:val="single"/>
              </w:rPr>
              <w:t>number and percentage of students</w:t>
            </w:r>
            <w:r w:rsidRPr="00BC5FB5">
              <w:t xml:space="preserve"> </w:t>
            </w:r>
            <w:r w:rsidRPr="00A109F5">
              <w:t xml:space="preserve">who did not enter residency in each graduating class. Count each graduate only once and do not include students who graduated late. </w:t>
            </w:r>
          </w:p>
        </w:tc>
      </w:tr>
      <w:tr w:rsidR="00716260" w:rsidRPr="00A109F5" w14:paraId="01393D28" w14:textId="77777777" w:rsidTr="00A109F5">
        <w:trPr>
          <w:trHeight w:val="144"/>
        </w:trPr>
        <w:tc>
          <w:tcPr>
            <w:tcW w:w="3286" w:type="pct"/>
          </w:tcPr>
          <w:p w14:paraId="139AABE2" w14:textId="77777777" w:rsidR="00716260" w:rsidRPr="00A109F5" w:rsidRDefault="00716260" w:rsidP="00BA7D50">
            <w:pPr>
              <w:jc w:val="center"/>
            </w:pPr>
            <w:r w:rsidRPr="00A109F5">
              <w:t>Reason</w:t>
            </w:r>
          </w:p>
        </w:tc>
        <w:tc>
          <w:tcPr>
            <w:tcW w:w="856" w:type="pct"/>
          </w:tcPr>
          <w:p w14:paraId="2FC0C675" w14:textId="2CE03E91" w:rsidR="00716260" w:rsidRPr="00A109F5" w:rsidRDefault="00716260" w:rsidP="00BA7D50">
            <w:pPr>
              <w:jc w:val="center"/>
            </w:pPr>
            <w:r w:rsidRPr="00A109F5">
              <w:t xml:space="preserve">Class of </w:t>
            </w:r>
            <w:r w:rsidR="00825C21" w:rsidRPr="00A109F5">
              <w:t>2024</w:t>
            </w:r>
          </w:p>
        </w:tc>
        <w:tc>
          <w:tcPr>
            <w:tcW w:w="858" w:type="pct"/>
          </w:tcPr>
          <w:p w14:paraId="118A49AD" w14:textId="31CD0EC1" w:rsidR="00716260" w:rsidRPr="00A109F5" w:rsidRDefault="00716260" w:rsidP="00BA7D50">
            <w:pPr>
              <w:jc w:val="center"/>
            </w:pPr>
            <w:r w:rsidRPr="00A109F5">
              <w:t xml:space="preserve">Class of </w:t>
            </w:r>
            <w:r w:rsidR="00825C21" w:rsidRPr="00A109F5">
              <w:t>2025</w:t>
            </w:r>
          </w:p>
        </w:tc>
      </w:tr>
      <w:tr w:rsidR="00716260" w:rsidRPr="00A109F5" w14:paraId="7764EFFC" w14:textId="77777777" w:rsidTr="00A109F5">
        <w:trPr>
          <w:trHeight w:val="144"/>
        </w:trPr>
        <w:tc>
          <w:tcPr>
            <w:tcW w:w="3286" w:type="pct"/>
          </w:tcPr>
          <w:p w14:paraId="0BEBC9B4" w14:textId="77777777" w:rsidR="00716260" w:rsidRPr="00A109F5" w:rsidRDefault="00716260" w:rsidP="00BA7D50">
            <w:r w:rsidRPr="00A109F5">
              <w:t>Family Responsibilities</w:t>
            </w:r>
          </w:p>
        </w:tc>
        <w:tc>
          <w:tcPr>
            <w:tcW w:w="856" w:type="pct"/>
          </w:tcPr>
          <w:p w14:paraId="6FA5AB45" w14:textId="77777777" w:rsidR="00716260" w:rsidRPr="00A109F5" w:rsidRDefault="00716260" w:rsidP="00BA7D50"/>
        </w:tc>
        <w:tc>
          <w:tcPr>
            <w:tcW w:w="858" w:type="pct"/>
          </w:tcPr>
          <w:p w14:paraId="41A87A34" w14:textId="77777777" w:rsidR="00716260" w:rsidRPr="00A109F5" w:rsidRDefault="00716260" w:rsidP="00BA7D50"/>
        </w:tc>
      </w:tr>
      <w:tr w:rsidR="00716260" w:rsidRPr="00A109F5" w14:paraId="215E2307" w14:textId="77777777" w:rsidTr="00A109F5">
        <w:trPr>
          <w:trHeight w:val="144"/>
        </w:trPr>
        <w:tc>
          <w:tcPr>
            <w:tcW w:w="3286" w:type="pct"/>
          </w:tcPr>
          <w:p w14:paraId="7657813E" w14:textId="77777777" w:rsidR="00716260" w:rsidRPr="00A109F5" w:rsidRDefault="00716260" w:rsidP="00BA7D50">
            <w:r w:rsidRPr="00A109F5">
              <w:t>Change of Careers</w:t>
            </w:r>
          </w:p>
        </w:tc>
        <w:tc>
          <w:tcPr>
            <w:tcW w:w="856" w:type="pct"/>
          </w:tcPr>
          <w:p w14:paraId="16061A8B" w14:textId="77777777" w:rsidR="00716260" w:rsidRPr="00A109F5" w:rsidRDefault="00716260" w:rsidP="00BA7D50"/>
        </w:tc>
        <w:tc>
          <w:tcPr>
            <w:tcW w:w="858" w:type="pct"/>
          </w:tcPr>
          <w:p w14:paraId="0334F315" w14:textId="77777777" w:rsidR="00716260" w:rsidRPr="00A109F5" w:rsidRDefault="00716260" w:rsidP="00BA7D50"/>
        </w:tc>
      </w:tr>
      <w:tr w:rsidR="00716260" w:rsidRPr="00A109F5" w14:paraId="16E92D91" w14:textId="77777777" w:rsidTr="00A109F5">
        <w:trPr>
          <w:trHeight w:val="144"/>
        </w:trPr>
        <w:tc>
          <w:tcPr>
            <w:tcW w:w="3286" w:type="pct"/>
          </w:tcPr>
          <w:p w14:paraId="33729871" w14:textId="77777777" w:rsidR="00716260" w:rsidRPr="00A109F5" w:rsidRDefault="00716260" w:rsidP="00BA7D50">
            <w:r w:rsidRPr="00A109F5">
              <w:t>Did Not Gain Acceptance to a Residency Program</w:t>
            </w:r>
          </w:p>
        </w:tc>
        <w:tc>
          <w:tcPr>
            <w:tcW w:w="856" w:type="pct"/>
          </w:tcPr>
          <w:p w14:paraId="4E4EE9D0" w14:textId="77777777" w:rsidR="00716260" w:rsidRPr="00A109F5" w:rsidRDefault="00716260" w:rsidP="00BA7D50"/>
        </w:tc>
        <w:tc>
          <w:tcPr>
            <w:tcW w:w="858" w:type="pct"/>
          </w:tcPr>
          <w:p w14:paraId="446CA455" w14:textId="77777777" w:rsidR="00716260" w:rsidRPr="00A109F5" w:rsidRDefault="00716260" w:rsidP="00BA7D50"/>
        </w:tc>
      </w:tr>
      <w:tr w:rsidR="00716260" w:rsidRPr="00A109F5" w14:paraId="13C02EF1" w14:textId="77777777" w:rsidTr="00A109F5">
        <w:trPr>
          <w:trHeight w:val="144"/>
        </w:trPr>
        <w:tc>
          <w:tcPr>
            <w:tcW w:w="3286" w:type="pct"/>
          </w:tcPr>
          <w:p w14:paraId="0A85E19B" w14:textId="77777777" w:rsidR="00716260" w:rsidRPr="00A109F5" w:rsidRDefault="00716260" w:rsidP="00BA7D50">
            <w:r w:rsidRPr="00A109F5">
              <w:t>Preparation for the USMLE</w:t>
            </w:r>
          </w:p>
        </w:tc>
        <w:tc>
          <w:tcPr>
            <w:tcW w:w="856" w:type="pct"/>
          </w:tcPr>
          <w:p w14:paraId="4D2CA730" w14:textId="77777777" w:rsidR="00716260" w:rsidRPr="00A109F5" w:rsidRDefault="00716260" w:rsidP="00BA7D50"/>
        </w:tc>
        <w:tc>
          <w:tcPr>
            <w:tcW w:w="858" w:type="pct"/>
          </w:tcPr>
          <w:p w14:paraId="4516B8E6" w14:textId="77777777" w:rsidR="00716260" w:rsidRPr="00A109F5" w:rsidRDefault="00716260" w:rsidP="00BA7D50"/>
        </w:tc>
      </w:tr>
      <w:tr w:rsidR="00716260" w:rsidRPr="00A109F5" w14:paraId="527BFE9C" w14:textId="77777777" w:rsidTr="00A109F5">
        <w:trPr>
          <w:trHeight w:val="144"/>
        </w:trPr>
        <w:tc>
          <w:tcPr>
            <w:tcW w:w="3286" w:type="pct"/>
          </w:tcPr>
          <w:p w14:paraId="4ED58FCB" w14:textId="77777777" w:rsidR="00716260" w:rsidRPr="00A109F5" w:rsidRDefault="00716260" w:rsidP="00BA7D50">
            <w:r w:rsidRPr="00A109F5">
              <w:t>Research/Pursuing Additional Degree or Training</w:t>
            </w:r>
          </w:p>
        </w:tc>
        <w:tc>
          <w:tcPr>
            <w:tcW w:w="856" w:type="pct"/>
          </w:tcPr>
          <w:p w14:paraId="71FA3A15" w14:textId="77777777" w:rsidR="00716260" w:rsidRPr="00A109F5" w:rsidRDefault="00716260" w:rsidP="00BA7D50"/>
        </w:tc>
        <w:tc>
          <w:tcPr>
            <w:tcW w:w="858" w:type="pct"/>
          </w:tcPr>
          <w:p w14:paraId="27932194" w14:textId="77777777" w:rsidR="00716260" w:rsidRPr="00A109F5" w:rsidRDefault="00716260" w:rsidP="00BA7D50"/>
        </w:tc>
      </w:tr>
      <w:tr w:rsidR="00716260" w:rsidRPr="00A109F5" w14:paraId="340E0098" w14:textId="77777777" w:rsidTr="00A109F5">
        <w:trPr>
          <w:trHeight w:val="144"/>
        </w:trPr>
        <w:tc>
          <w:tcPr>
            <w:tcW w:w="3286" w:type="pct"/>
          </w:tcPr>
          <w:p w14:paraId="79E38A53" w14:textId="77777777" w:rsidR="00716260" w:rsidRPr="00A109F5" w:rsidRDefault="00716260" w:rsidP="00BA7D50">
            <w:r w:rsidRPr="00A109F5">
              <w:t>Other: (Add Rows as Required)</w:t>
            </w:r>
          </w:p>
        </w:tc>
        <w:tc>
          <w:tcPr>
            <w:tcW w:w="856" w:type="pct"/>
          </w:tcPr>
          <w:p w14:paraId="293E8252" w14:textId="77777777" w:rsidR="00716260" w:rsidRPr="00A109F5" w:rsidRDefault="00716260" w:rsidP="00BA7D50"/>
        </w:tc>
        <w:tc>
          <w:tcPr>
            <w:tcW w:w="858" w:type="pct"/>
          </w:tcPr>
          <w:p w14:paraId="5E1A5A7B" w14:textId="77777777" w:rsidR="00716260" w:rsidRPr="00A109F5" w:rsidRDefault="00716260" w:rsidP="00BA7D50"/>
        </w:tc>
      </w:tr>
      <w:tr w:rsidR="00716260" w:rsidRPr="00A109F5" w14:paraId="7C2DE50E" w14:textId="77777777" w:rsidTr="00A109F5">
        <w:trPr>
          <w:trHeight w:val="144"/>
        </w:trPr>
        <w:tc>
          <w:tcPr>
            <w:tcW w:w="3286" w:type="pct"/>
          </w:tcPr>
          <w:p w14:paraId="18398DE1" w14:textId="77777777" w:rsidR="00716260" w:rsidRPr="00A109F5" w:rsidRDefault="00716260" w:rsidP="00BA7D50">
            <w:r w:rsidRPr="00A109F5">
              <w:t>Describe “Other”:</w:t>
            </w:r>
          </w:p>
        </w:tc>
        <w:tc>
          <w:tcPr>
            <w:tcW w:w="856" w:type="pct"/>
          </w:tcPr>
          <w:p w14:paraId="7304AF3A" w14:textId="77777777" w:rsidR="00716260" w:rsidRPr="00A109F5" w:rsidRDefault="00716260" w:rsidP="00BA7D50"/>
        </w:tc>
        <w:tc>
          <w:tcPr>
            <w:tcW w:w="858" w:type="pct"/>
          </w:tcPr>
          <w:p w14:paraId="15C330A5" w14:textId="77777777" w:rsidR="00716260" w:rsidRPr="00A109F5" w:rsidRDefault="00716260" w:rsidP="00BA7D50"/>
        </w:tc>
      </w:tr>
      <w:tr w:rsidR="00716260" w:rsidRPr="00A109F5" w14:paraId="6C3295BB" w14:textId="77777777" w:rsidTr="00A109F5">
        <w:trPr>
          <w:trHeight w:val="144"/>
        </w:trPr>
        <w:tc>
          <w:tcPr>
            <w:tcW w:w="5000" w:type="pct"/>
            <w:gridSpan w:val="3"/>
            <w:shd w:val="clear" w:color="auto" w:fill="BFBFBF" w:themeFill="background1" w:themeFillShade="BF"/>
          </w:tcPr>
          <w:p w14:paraId="07B9565B" w14:textId="77777777" w:rsidR="00716260" w:rsidRPr="00A109F5" w:rsidRDefault="00716260" w:rsidP="00BA7D50"/>
        </w:tc>
      </w:tr>
      <w:tr w:rsidR="00716260" w:rsidRPr="00A109F5" w14:paraId="439FDB1A" w14:textId="77777777" w:rsidTr="00A109F5">
        <w:trPr>
          <w:trHeight w:val="144"/>
        </w:trPr>
        <w:tc>
          <w:tcPr>
            <w:tcW w:w="3286" w:type="pct"/>
          </w:tcPr>
          <w:p w14:paraId="6BA71B5F" w14:textId="77777777" w:rsidR="00716260" w:rsidRPr="00A109F5" w:rsidRDefault="00716260" w:rsidP="00BA7D50">
            <w:r w:rsidRPr="00A109F5">
              <w:t>Total Number of Students in Each Graduating Class Who Did Not Enter Residency Training</w:t>
            </w:r>
          </w:p>
        </w:tc>
        <w:tc>
          <w:tcPr>
            <w:tcW w:w="856" w:type="pct"/>
          </w:tcPr>
          <w:p w14:paraId="04D1EFD8" w14:textId="77777777" w:rsidR="00716260" w:rsidRPr="00A109F5" w:rsidRDefault="00716260" w:rsidP="00BA7D50"/>
        </w:tc>
        <w:tc>
          <w:tcPr>
            <w:tcW w:w="858" w:type="pct"/>
          </w:tcPr>
          <w:p w14:paraId="04EAED57" w14:textId="77777777" w:rsidR="00716260" w:rsidRPr="00A109F5" w:rsidRDefault="00716260" w:rsidP="00BA7D50"/>
        </w:tc>
      </w:tr>
      <w:tr w:rsidR="00716260" w:rsidRPr="00A109F5" w14:paraId="262CE6A4" w14:textId="77777777" w:rsidTr="00A109F5">
        <w:trPr>
          <w:trHeight w:val="144"/>
        </w:trPr>
        <w:tc>
          <w:tcPr>
            <w:tcW w:w="3286" w:type="pct"/>
          </w:tcPr>
          <w:p w14:paraId="66A54CA2" w14:textId="77777777" w:rsidR="00716260" w:rsidRPr="00A109F5" w:rsidRDefault="00716260" w:rsidP="00BA7D50">
            <w:r w:rsidRPr="00A109F5">
              <w:t>Percentage of Students in Each Graduating Class Who Did Not Enter Residency Training</w:t>
            </w:r>
          </w:p>
        </w:tc>
        <w:tc>
          <w:tcPr>
            <w:tcW w:w="856" w:type="pct"/>
          </w:tcPr>
          <w:p w14:paraId="6E79DB09" w14:textId="77777777" w:rsidR="00716260" w:rsidRPr="00A109F5" w:rsidRDefault="00716260" w:rsidP="00BA7D50"/>
        </w:tc>
        <w:tc>
          <w:tcPr>
            <w:tcW w:w="858" w:type="pct"/>
          </w:tcPr>
          <w:p w14:paraId="53D4CF98" w14:textId="77777777" w:rsidR="00716260" w:rsidRPr="00A109F5" w:rsidRDefault="00716260" w:rsidP="00BA7D50"/>
        </w:tc>
      </w:tr>
    </w:tbl>
    <w:p w14:paraId="61595DB7" w14:textId="286F8D4B" w:rsidR="00EE04B5" w:rsidRPr="00A109F5" w:rsidRDefault="00EE04B5">
      <w:pPr>
        <w:widowControl/>
        <w:rPr>
          <w:color w:val="000000"/>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785651" w:rsidRPr="00A109F5" w14:paraId="71258262" w14:textId="77777777" w:rsidTr="00BC5FB5">
        <w:tc>
          <w:tcPr>
            <w:tcW w:w="550" w:type="pct"/>
            <w:gridSpan w:val="9"/>
          </w:tcPr>
          <w:p w14:paraId="2DBE1B2E" w14:textId="22BBBFEE"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11.2-</w:t>
            </w:r>
            <w:r w:rsidR="00716260" w:rsidRPr="00A109F5">
              <w:rPr>
                <w:rFonts w:ascii="Times New Roman" w:hAnsi="Times New Roman" w:cs="Times New Roman"/>
                <w:b/>
                <w:sz w:val="22"/>
                <w:szCs w:val="22"/>
              </w:rPr>
              <w:t xml:space="preserve">3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The Medical School has a Coordinated</w:t>
            </w:r>
            <w:r w:rsidRPr="00A109F5">
              <w:rPr>
                <w:rFonts w:ascii="Times New Roman" w:hAnsi="Times New Roman" w:cs="Times New Roman"/>
                <w:b/>
                <w:sz w:val="22"/>
                <w:szCs w:val="22"/>
              </w:rPr>
              <w:t xml:space="preserve"> Career </w:t>
            </w:r>
            <w:r w:rsidR="001A3AE6" w:rsidRPr="00A109F5">
              <w:rPr>
                <w:rFonts w:ascii="Times New Roman" w:hAnsi="Times New Roman" w:cs="Times New Roman"/>
                <w:b/>
                <w:sz w:val="22"/>
                <w:szCs w:val="22"/>
              </w:rPr>
              <w:t>Advising</w:t>
            </w:r>
            <w:r w:rsidR="00825C21" w:rsidRPr="00A109F5">
              <w:rPr>
                <w:rFonts w:ascii="Times New Roman" w:hAnsi="Times New Roman" w:cs="Times New Roman"/>
                <w:b/>
                <w:sz w:val="22"/>
                <w:szCs w:val="22"/>
              </w:rPr>
              <w:t xml:space="preserve"> System that Spans All Years of the Medical Education Program.</w:t>
            </w:r>
          </w:p>
        </w:tc>
      </w:tr>
      <w:tr w:rsidR="00785651" w:rsidRPr="00A109F5" w14:paraId="140927F3" w14:textId="77777777" w:rsidTr="00BC5FB5">
        <w:tc>
          <w:tcPr>
            <w:tcW w:w="550" w:type="pct"/>
            <w:gridSpan w:val="9"/>
          </w:tcPr>
          <w:p w14:paraId="4707DF2A" w14:textId="1152E32F" w:rsidR="00785651" w:rsidRPr="00A109F5" w:rsidRDefault="00785651"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Pr="00A109F5">
              <w:t xml:space="preserve"> </w:t>
            </w:r>
          </w:p>
        </w:tc>
      </w:tr>
      <w:tr w:rsidR="00785651" w:rsidRPr="00A109F5" w14:paraId="70FA77A2" w14:textId="77777777" w:rsidTr="00BC5FB5">
        <w:tc>
          <w:tcPr>
            <w:tcW w:w="550" w:type="pct"/>
            <w:vMerge w:val="restart"/>
          </w:tcPr>
          <w:p w14:paraId="3E4E5903"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EB9A9B8"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3B0EBB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C79EA56" w14:textId="33E2407E" w:rsidR="00785651" w:rsidRPr="00A109F5" w:rsidRDefault="0078565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899488E" w14:textId="1475B3C0"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1FAAA7F7" w14:textId="0DE042FE"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785651" w:rsidRPr="00A109F5" w14:paraId="5FAFA188" w14:textId="77777777" w:rsidTr="00BC5FB5">
        <w:tc>
          <w:tcPr>
            <w:tcW w:w="550" w:type="pct"/>
            <w:vMerge/>
          </w:tcPr>
          <w:p w14:paraId="53CC77F0" w14:textId="77777777" w:rsidR="00785651" w:rsidRPr="00A109F5" w:rsidRDefault="00785651" w:rsidP="00820629">
            <w:pPr>
              <w:pStyle w:val="Default"/>
              <w:rPr>
                <w:rFonts w:ascii="Times New Roman" w:hAnsi="Times New Roman" w:cs="Times New Roman"/>
                <w:sz w:val="22"/>
                <w:szCs w:val="22"/>
              </w:rPr>
            </w:pPr>
          </w:p>
        </w:tc>
        <w:tc>
          <w:tcPr>
            <w:tcW w:w="550" w:type="pct"/>
          </w:tcPr>
          <w:p w14:paraId="66221637"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BB28A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B126A8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C8C8B5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6C95B98"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5CBC6D6"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597D9CF"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D8B9A6A"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785651" w:rsidRPr="00A109F5" w14:paraId="68DB2E22" w14:textId="77777777" w:rsidTr="00BC5FB5">
        <w:tc>
          <w:tcPr>
            <w:tcW w:w="550" w:type="pct"/>
          </w:tcPr>
          <w:p w14:paraId="6FD4D41E"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2DA6A7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03298D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01D580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0C5DC2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19CA4E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1701E9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55288C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A563925"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7589237A" w14:textId="77777777" w:rsidTr="00BC5FB5">
        <w:tc>
          <w:tcPr>
            <w:tcW w:w="550" w:type="pct"/>
          </w:tcPr>
          <w:p w14:paraId="3B85CB8F"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6DEF46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25404B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C46AC4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E4B6BD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E76193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3B2064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FA8C87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91E2BF4"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6ED67A36" w14:textId="77777777" w:rsidTr="00BC5FB5">
        <w:tc>
          <w:tcPr>
            <w:tcW w:w="550" w:type="pct"/>
          </w:tcPr>
          <w:p w14:paraId="2922F87B"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DA3559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E17193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72FE00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2B3109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A91323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F4090B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AFCBEC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D2FD3A0"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6E708598" w14:textId="77777777" w:rsidTr="00BC5FB5">
        <w:tc>
          <w:tcPr>
            <w:tcW w:w="550" w:type="pct"/>
          </w:tcPr>
          <w:p w14:paraId="351B68B2"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78C50E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D08786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8FFA9D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322525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6BE0C9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3F65BE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D31166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F34FA3B"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1A318EDE" w14:textId="77777777" w:rsidTr="00BC5FB5">
        <w:tc>
          <w:tcPr>
            <w:tcW w:w="550" w:type="pct"/>
          </w:tcPr>
          <w:p w14:paraId="6DC20217"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46D71F8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5E1123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684030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175B90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C47267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09A973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5A6F9F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1D10175" w14:textId="77777777" w:rsidR="00785651" w:rsidRPr="00A109F5" w:rsidRDefault="00785651" w:rsidP="00820629">
            <w:pPr>
              <w:pStyle w:val="Default"/>
              <w:jc w:val="center"/>
              <w:rPr>
                <w:rFonts w:ascii="Times New Roman" w:hAnsi="Times New Roman" w:cs="Times New Roman"/>
                <w:sz w:val="22"/>
                <w:szCs w:val="22"/>
              </w:rPr>
            </w:pPr>
          </w:p>
        </w:tc>
      </w:tr>
    </w:tbl>
    <w:p w14:paraId="0B3EE4D0" w14:textId="11F06C33" w:rsidR="007D3F51" w:rsidRDefault="007D3F51" w:rsidP="00880A55">
      <w:pPr>
        <w:pStyle w:val="Default"/>
        <w:rPr>
          <w:rFonts w:ascii="Times New Roman" w:hAnsi="Times New Roman" w:cs="Times New Roman"/>
          <w:sz w:val="22"/>
          <w:szCs w:val="22"/>
        </w:rPr>
      </w:pPr>
    </w:p>
    <w:p w14:paraId="532E5612" w14:textId="77777777" w:rsidR="008871E6" w:rsidRPr="00A109F5" w:rsidRDefault="008871E6" w:rsidP="00880A55">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785651" w:rsidRPr="00A109F5" w14:paraId="33AB5DB5" w14:textId="77777777" w:rsidTr="00BC5FB5">
        <w:tc>
          <w:tcPr>
            <w:tcW w:w="550" w:type="pct"/>
            <w:gridSpan w:val="9"/>
          </w:tcPr>
          <w:p w14:paraId="4BFFE970" w14:textId="6F76D30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11.2-</w:t>
            </w:r>
            <w:r w:rsidR="00716260" w:rsidRPr="00A109F5">
              <w:rPr>
                <w:rFonts w:ascii="Times New Roman" w:hAnsi="Times New Roman" w:cs="Times New Roman"/>
                <w:b/>
                <w:sz w:val="22"/>
                <w:szCs w:val="22"/>
              </w:rPr>
              <w:t xml:space="preserve">4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The Medical School’s Career Advising System Includes Access to Knowledgeable Advisors.</w:t>
            </w:r>
          </w:p>
        </w:tc>
      </w:tr>
      <w:tr w:rsidR="00785651" w:rsidRPr="00A109F5" w14:paraId="5D41D081" w14:textId="77777777" w:rsidTr="00BC5FB5">
        <w:tc>
          <w:tcPr>
            <w:tcW w:w="550" w:type="pct"/>
            <w:gridSpan w:val="9"/>
          </w:tcPr>
          <w:p w14:paraId="5036B16F" w14:textId="359E6A9A" w:rsidR="00785651" w:rsidRPr="00A109F5" w:rsidRDefault="00785651"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Pr="00A109F5">
              <w:t xml:space="preserve"> </w:t>
            </w:r>
          </w:p>
        </w:tc>
      </w:tr>
      <w:tr w:rsidR="00785651" w:rsidRPr="00A109F5" w14:paraId="17FF0EFF" w14:textId="77777777" w:rsidTr="00BC5FB5">
        <w:tc>
          <w:tcPr>
            <w:tcW w:w="550" w:type="pct"/>
            <w:vMerge w:val="restart"/>
          </w:tcPr>
          <w:p w14:paraId="40E8D542"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3F4A0A23"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673AD4B"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EAFA5B9" w14:textId="196C5A22" w:rsidR="00785651" w:rsidRPr="00A109F5" w:rsidRDefault="0078565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F4FB006" w14:textId="0F3D563D"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1D065BDE" w14:textId="6B1749B5"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785651" w:rsidRPr="00A109F5" w14:paraId="7DB3CFEB" w14:textId="77777777" w:rsidTr="00BC5FB5">
        <w:tc>
          <w:tcPr>
            <w:tcW w:w="550" w:type="pct"/>
            <w:vMerge/>
          </w:tcPr>
          <w:p w14:paraId="2EEEFAB8" w14:textId="77777777" w:rsidR="00785651" w:rsidRPr="00A109F5" w:rsidRDefault="00785651" w:rsidP="00820629">
            <w:pPr>
              <w:pStyle w:val="Default"/>
              <w:rPr>
                <w:rFonts w:ascii="Times New Roman" w:hAnsi="Times New Roman" w:cs="Times New Roman"/>
                <w:sz w:val="22"/>
                <w:szCs w:val="22"/>
              </w:rPr>
            </w:pPr>
          </w:p>
        </w:tc>
        <w:tc>
          <w:tcPr>
            <w:tcW w:w="550" w:type="pct"/>
          </w:tcPr>
          <w:p w14:paraId="21153385"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5664484"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F5F559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7627ECF"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8A78AA9"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E7F6FD3"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9F1EA35"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0B2FD7F"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785651" w:rsidRPr="00A109F5" w14:paraId="240FE299" w14:textId="77777777" w:rsidTr="00BC5FB5">
        <w:tc>
          <w:tcPr>
            <w:tcW w:w="550" w:type="pct"/>
          </w:tcPr>
          <w:p w14:paraId="763C61F4"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0586C9F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EFE2FF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8820107"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E6E202A"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1D4D50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CFE663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6A3DD4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76D3826"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34666A6D" w14:textId="77777777" w:rsidTr="00BC5FB5">
        <w:tc>
          <w:tcPr>
            <w:tcW w:w="550" w:type="pct"/>
          </w:tcPr>
          <w:p w14:paraId="1074C46D"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AA04FF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32832F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838C43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4CD381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FECD13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B22500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E64960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3DC4597"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63F10DFC" w14:textId="77777777" w:rsidTr="00BC5FB5">
        <w:tc>
          <w:tcPr>
            <w:tcW w:w="550" w:type="pct"/>
          </w:tcPr>
          <w:p w14:paraId="580DB6C1"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128FE2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CABEC0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A8B713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281F65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ED4080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745A72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62A412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E119795"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148031C8" w14:textId="77777777" w:rsidTr="00BC5FB5">
        <w:tc>
          <w:tcPr>
            <w:tcW w:w="550" w:type="pct"/>
          </w:tcPr>
          <w:p w14:paraId="31B27B1A"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729664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A452607"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9D0C6E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96AE57A"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4F2728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421876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5536D4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C93285C"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5323CD29" w14:textId="77777777" w:rsidTr="00BC5FB5">
        <w:tc>
          <w:tcPr>
            <w:tcW w:w="550" w:type="pct"/>
          </w:tcPr>
          <w:p w14:paraId="15028FC3"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E51F7F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9A2AD8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0E8C68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D13F2E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159FF3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4A136B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7BE460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9927875" w14:textId="77777777" w:rsidR="00785651" w:rsidRPr="00A109F5" w:rsidRDefault="00785651" w:rsidP="00820629">
            <w:pPr>
              <w:pStyle w:val="Default"/>
              <w:jc w:val="center"/>
              <w:rPr>
                <w:rFonts w:ascii="Times New Roman" w:hAnsi="Times New Roman" w:cs="Times New Roman"/>
                <w:sz w:val="22"/>
                <w:szCs w:val="22"/>
              </w:rPr>
            </w:pPr>
          </w:p>
        </w:tc>
      </w:tr>
    </w:tbl>
    <w:p w14:paraId="05AA8F6C" w14:textId="77777777" w:rsidR="00B20957" w:rsidRPr="004735DD" w:rsidRDefault="00B20957" w:rsidP="00B20957"/>
    <w:tbl>
      <w:tblPr>
        <w:tblStyle w:val="TableGrid"/>
        <w:tblW w:w="9445" w:type="dxa"/>
        <w:tblLayout w:type="fixed"/>
        <w:tblLook w:val="04A0" w:firstRow="1" w:lastRow="0" w:firstColumn="1" w:lastColumn="0" w:noHBand="0" w:noVBand="1"/>
      </w:tblPr>
      <w:tblGrid>
        <w:gridCol w:w="1049"/>
        <w:gridCol w:w="1049"/>
        <w:gridCol w:w="1049"/>
        <w:gridCol w:w="1049"/>
        <w:gridCol w:w="1049"/>
        <w:gridCol w:w="1050"/>
        <w:gridCol w:w="1050"/>
        <w:gridCol w:w="1050"/>
        <w:gridCol w:w="1050"/>
      </w:tblGrid>
      <w:tr w:rsidR="00B20957" w:rsidRPr="004735DD" w14:paraId="4D4DBD30" w14:textId="77777777" w:rsidTr="00BC5FB5">
        <w:tc>
          <w:tcPr>
            <w:tcW w:w="550" w:type="pct"/>
            <w:gridSpan w:val="9"/>
          </w:tcPr>
          <w:p w14:paraId="7B4CD329"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b/>
                <w:sz w:val="22"/>
                <w:szCs w:val="22"/>
              </w:rPr>
              <w:t>Table 11.2-</w:t>
            </w:r>
            <w:r>
              <w:rPr>
                <w:rFonts w:ascii="Times New Roman" w:hAnsi="Times New Roman"/>
                <w:b/>
                <w:sz w:val="22"/>
                <w:szCs w:val="22"/>
              </w:rPr>
              <w:t>5</w:t>
            </w:r>
            <w:r w:rsidRPr="004735DD">
              <w:rPr>
                <w:rFonts w:ascii="Times New Roman" w:hAnsi="Times New Roman"/>
                <w:b/>
                <w:sz w:val="22"/>
                <w:szCs w:val="22"/>
              </w:rPr>
              <w:t xml:space="preserve"> | The Medical School has an Effective System for Advising about Elective Choices.</w:t>
            </w:r>
          </w:p>
        </w:tc>
      </w:tr>
      <w:tr w:rsidR="00B20957" w:rsidRPr="004735DD" w14:paraId="0282F144" w14:textId="77777777" w:rsidTr="00BC5FB5">
        <w:tc>
          <w:tcPr>
            <w:tcW w:w="550" w:type="pct"/>
            <w:gridSpan w:val="9"/>
          </w:tcPr>
          <w:p w14:paraId="3A5FA67E" w14:textId="77777777" w:rsidR="00B20957" w:rsidRPr="004735DD" w:rsidRDefault="00B20957" w:rsidP="00672AC2">
            <w:r w:rsidRPr="004735DD">
              <w:t xml:space="preserve">Provide data from the ISA by curriculum year on the number and percentage of respondents who selected </w:t>
            </w:r>
            <w:r w:rsidRPr="004735DD">
              <w:rPr>
                <w:i/>
              </w:rPr>
              <w:t xml:space="preserve">N/A </w:t>
            </w:r>
            <w:r w:rsidRPr="004735DD">
              <w:t xml:space="preserve">(No opportunity to assess/Have not experienced this), </w:t>
            </w:r>
            <w:r w:rsidRPr="00BE6EB9">
              <w:rPr>
                <w:i/>
              </w:rPr>
              <w:t>disagree</w:t>
            </w:r>
            <w:r w:rsidRPr="004735DD">
              <w:t xml:space="preserve">, and </w:t>
            </w:r>
            <w:r w:rsidRPr="00BE6EB9">
              <w:rPr>
                <w:i/>
              </w:rPr>
              <w:t>agree</w:t>
            </w:r>
            <w:r w:rsidRPr="004735DD">
              <w:t>. If the medical school has one or more regional campuses, provide the data by campus.</w:t>
            </w:r>
          </w:p>
        </w:tc>
      </w:tr>
      <w:tr w:rsidR="002B0A6D" w:rsidRPr="004735DD" w14:paraId="35D99D19" w14:textId="77777777" w:rsidTr="00BC5FB5">
        <w:tc>
          <w:tcPr>
            <w:tcW w:w="550" w:type="pct"/>
            <w:vMerge w:val="restart"/>
          </w:tcPr>
          <w:p w14:paraId="746E67BC"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Medical School Class</w:t>
            </w:r>
          </w:p>
        </w:tc>
        <w:tc>
          <w:tcPr>
            <w:tcW w:w="550" w:type="pct"/>
            <w:gridSpan w:val="2"/>
          </w:tcPr>
          <w:p w14:paraId="4A8E93AE"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550" w:type="pct"/>
            <w:gridSpan w:val="2"/>
          </w:tcPr>
          <w:p w14:paraId="5AC458D8"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Number and % of</w:t>
            </w:r>
          </w:p>
          <w:p w14:paraId="14559D16" w14:textId="7773A494" w:rsidR="00B20957" w:rsidRPr="004735DD" w:rsidRDefault="00B20957" w:rsidP="007864CF">
            <w:pPr>
              <w:pStyle w:val="Default"/>
              <w:jc w:val="center"/>
              <w:rPr>
                <w:rFonts w:ascii="Times New Roman" w:hAnsi="Times New Roman"/>
                <w:sz w:val="22"/>
                <w:szCs w:val="22"/>
              </w:rPr>
            </w:pPr>
            <w:r w:rsidRPr="004735DD">
              <w:rPr>
                <w:rFonts w:ascii="Times New Roman" w:hAnsi="Times New Roman"/>
                <w:sz w:val="22"/>
                <w:szCs w:val="22"/>
              </w:rPr>
              <w:t>N/A</w:t>
            </w:r>
            <w:r w:rsidR="007864CF">
              <w:rPr>
                <w:rFonts w:ascii="Times New Roman" w:hAnsi="Times New Roman"/>
                <w:sz w:val="22"/>
                <w:szCs w:val="22"/>
              </w:rPr>
              <w:t xml:space="preserve"> </w:t>
            </w:r>
            <w:r w:rsidRPr="004735DD">
              <w:rPr>
                <w:rFonts w:ascii="Times New Roman" w:hAnsi="Times New Roman"/>
                <w:sz w:val="22"/>
                <w:szCs w:val="22"/>
              </w:rPr>
              <w:t>Responses</w:t>
            </w:r>
          </w:p>
        </w:tc>
        <w:tc>
          <w:tcPr>
            <w:tcW w:w="550" w:type="pct"/>
            <w:gridSpan w:val="2"/>
          </w:tcPr>
          <w:p w14:paraId="337814D5"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0C3FFEE"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550" w:type="pct"/>
            <w:gridSpan w:val="2"/>
          </w:tcPr>
          <w:p w14:paraId="1A3E0B0E"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Number and % of</w:t>
            </w:r>
          </w:p>
          <w:p w14:paraId="593AD766"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2B0A6D" w:rsidRPr="004735DD" w14:paraId="3A47412A" w14:textId="77777777" w:rsidTr="00BC5FB5">
        <w:tc>
          <w:tcPr>
            <w:tcW w:w="550" w:type="pct"/>
            <w:vMerge/>
          </w:tcPr>
          <w:p w14:paraId="0D2D0BAA" w14:textId="77777777" w:rsidR="00B20957" w:rsidRPr="004735DD" w:rsidRDefault="00B20957" w:rsidP="00672AC2">
            <w:pPr>
              <w:pStyle w:val="Default"/>
              <w:rPr>
                <w:rFonts w:ascii="Times New Roman" w:hAnsi="Times New Roman"/>
                <w:sz w:val="22"/>
                <w:szCs w:val="22"/>
              </w:rPr>
            </w:pPr>
          </w:p>
        </w:tc>
        <w:tc>
          <w:tcPr>
            <w:tcW w:w="550" w:type="pct"/>
          </w:tcPr>
          <w:p w14:paraId="14253574" w14:textId="77777777" w:rsidR="00B20957" w:rsidRPr="004735DD" w:rsidRDefault="00B20957" w:rsidP="00672AC2">
            <w:pPr>
              <w:pStyle w:val="Default"/>
              <w:jc w:val="center"/>
              <w:rPr>
                <w:rFonts w:ascii="Times New Roman" w:hAnsi="Times New Roman"/>
                <w:sz w:val="22"/>
              </w:rPr>
            </w:pPr>
            <w:r w:rsidRPr="004735DD">
              <w:rPr>
                <w:rFonts w:ascii="Times New Roman" w:hAnsi="Times New Roman"/>
                <w:sz w:val="22"/>
                <w:szCs w:val="22"/>
              </w:rPr>
              <w:t>N</w:t>
            </w:r>
          </w:p>
        </w:tc>
        <w:tc>
          <w:tcPr>
            <w:tcW w:w="550" w:type="pct"/>
          </w:tcPr>
          <w:p w14:paraId="72805B8F"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41457489"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209481B7"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7C410A11"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662C1E0B"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45896D2E"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442E47BD"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w:t>
            </w:r>
          </w:p>
        </w:tc>
      </w:tr>
      <w:tr w:rsidR="002B0A6D" w:rsidRPr="004735DD" w14:paraId="0B674E1C" w14:textId="77777777" w:rsidTr="00BC5FB5">
        <w:tc>
          <w:tcPr>
            <w:tcW w:w="550" w:type="pct"/>
          </w:tcPr>
          <w:p w14:paraId="44041CA7"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M1</w:t>
            </w:r>
          </w:p>
        </w:tc>
        <w:tc>
          <w:tcPr>
            <w:tcW w:w="550" w:type="pct"/>
          </w:tcPr>
          <w:p w14:paraId="6CCBFE91" w14:textId="77777777" w:rsidR="00B20957" w:rsidRPr="004735DD" w:rsidRDefault="00B20957" w:rsidP="00672AC2">
            <w:pPr>
              <w:pStyle w:val="Default"/>
              <w:jc w:val="center"/>
              <w:rPr>
                <w:rFonts w:ascii="Times New Roman" w:hAnsi="Times New Roman"/>
                <w:sz w:val="22"/>
                <w:szCs w:val="22"/>
              </w:rPr>
            </w:pPr>
          </w:p>
        </w:tc>
        <w:tc>
          <w:tcPr>
            <w:tcW w:w="550" w:type="pct"/>
          </w:tcPr>
          <w:p w14:paraId="68F200F3" w14:textId="77777777" w:rsidR="00B20957" w:rsidRPr="004735DD" w:rsidRDefault="00B20957" w:rsidP="00672AC2">
            <w:pPr>
              <w:pStyle w:val="Default"/>
              <w:jc w:val="center"/>
              <w:rPr>
                <w:rFonts w:ascii="Times New Roman" w:hAnsi="Times New Roman"/>
                <w:sz w:val="22"/>
              </w:rPr>
            </w:pPr>
          </w:p>
        </w:tc>
        <w:tc>
          <w:tcPr>
            <w:tcW w:w="550" w:type="pct"/>
          </w:tcPr>
          <w:p w14:paraId="271B6948" w14:textId="77777777" w:rsidR="00B20957" w:rsidRPr="004735DD" w:rsidRDefault="00B20957" w:rsidP="00672AC2">
            <w:pPr>
              <w:pStyle w:val="Default"/>
              <w:jc w:val="center"/>
              <w:rPr>
                <w:rFonts w:ascii="Times New Roman" w:hAnsi="Times New Roman"/>
                <w:sz w:val="22"/>
              </w:rPr>
            </w:pPr>
          </w:p>
        </w:tc>
        <w:tc>
          <w:tcPr>
            <w:tcW w:w="550" w:type="pct"/>
          </w:tcPr>
          <w:p w14:paraId="61A2C46C" w14:textId="77777777" w:rsidR="00B20957" w:rsidRPr="004735DD" w:rsidRDefault="00B20957" w:rsidP="00672AC2">
            <w:pPr>
              <w:pStyle w:val="Default"/>
              <w:jc w:val="center"/>
              <w:rPr>
                <w:rFonts w:ascii="Times New Roman" w:hAnsi="Times New Roman"/>
                <w:sz w:val="22"/>
              </w:rPr>
            </w:pPr>
          </w:p>
        </w:tc>
        <w:tc>
          <w:tcPr>
            <w:tcW w:w="550" w:type="pct"/>
          </w:tcPr>
          <w:p w14:paraId="3C565833" w14:textId="77777777" w:rsidR="00B20957" w:rsidRPr="004735DD" w:rsidRDefault="00B20957" w:rsidP="00672AC2">
            <w:pPr>
              <w:pStyle w:val="Default"/>
              <w:jc w:val="center"/>
              <w:rPr>
                <w:rFonts w:ascii="Times New Roman" w:hAnsi="Times New Roman"/>
                <w:sz w:val="22"/>
              </w:rPr>
            </w:pPr>
          </w:p>
        </w:tc>
        <w:tc>
          <w:tcPr>
            <w:tcW w:w="550" w:type="pct"/>
          </w:tcPr>
          <w:p w14:paraId="578264C2" w14:textId="77777777" w:rsidR="00B20957" w:rsidRPr="004735DD" w:rsidRDefault="00B20957" w:rsidP="00672AC2">
            <w:pPr>
              <w:pStyle w:val="Default"/>
              <w:jc w:val="center"/>
              <w:rPr>
                <w:rFonts w:ascii="Times New Roman" w:hAnsi="Times New Roman"/>
                <w:sz w:val="22"/>
              </w:rPr>
            </w:pPr>
          </w:p>
        </w:tc>
        <w:tc>
          <w:tcPr>
            <w:tcW w:w="550" w:type="pct"/>
          </w:tcPr>
          <w:p w14:paraId="40604436" w14:textId="77777777" w:rsidR="00B20957" w:rsidRPr="004735DD" w:rsidRDefault="00B20957" w:rsidP="00672AC2">
            <w:pPr>
              <w:pStyle w:val="Default"/>
              <w:jc w:val="center"/>
              <w:rPr>
                <w:rFonts w:ascii="Times New Roman" w:hAnsi="Times New Roman"/>
                <w:sz w:val="22"/>
              </w:rPr>
            </w:pPr>
          </w:p>
        </w:tc>
        <w:tc>
          <w:tcPr>
            <w:tcW w:w="550" w:type="pct"/>
          </w:tcPr>
          <w:p w14:paraId="4825AE5F" w14:textId="77777777" w:rsidR="00B20957" w:rsidRPr="004735DD" w:rsidRDefault="00B20957" w:rsidP="00672AC2">
            <w:pPr>
              <w:pStyle w:val="Default"/>
              <w:jc w:val="center"/>
              <w:rPr>
                <w:rFonts w:ascii="Times New Roman" w:hAnsi="Times New Roman"/>
                <w:sz w:val="22"/>
              </w:rPr>
            </w:pPr>
          </w:p>
        </w:tc>
      </w:tr>
      <w:tr w:rsidR="002B0A6D" w:rsidRPr="004735DD" w14:paraId="054FA42D" w14:textId="77777777" w:rsidTr="00BC5FB5">
        <w:tc>
          <w:tcPr>
            <w:tcW w:w="550" w:type="pct"/>
          </w:tcPr>
          <w:p w14:paraId="44910FBA"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0C152705" w14:textId="77777777" w:rsidR="00B20957" w:rsidRPr="004735DD" w:rsidRDefault="00B20957" w:rsidP="00672AC2">
            <w:pPr>
              <w:pStyle w:val="Default"/>
              <w:jc w:val="center"/>
              <w:rPr>
                <w:rFonts w:ascii="Times New Roman" w:hAnsi="Times New Roman"/>
                <w:sz w:val="22"/>
              </w:rPr>
            </w:pPr>
          </w:p>
        </w:tc>
        <w:tc>
          <w:tcPr>
            <w:tcW w:w="550" w:type="pct"/>
          </w:tcPr>
          <w:p w14:paraId="22869321" w14:textId="77777777" w:rsidR="00B20957" w:rsidRPr="004735DD" w:rsidRDefault="00B20957" w:rsidP="00672AC2">
            <w:pPr>
              <w:pStyle w:val="Default"/>
              <w:jc w:val="center"/>
              <w:rPr>
                <w:rFonts w:ascii="Times New Roman" w:hAnsi="Times New Roman"/>
                <w:sz w:val="22"/>
                <w:szCs w:val="22"/>
              </w:rPr>
            </w:pPr>
          </w:p>
        </w:tc>
        <w:tc>
          <w:tcPr>
            <w:tcW w:w="550" w:type="pct"/>
          </w:tcPr>
          <w:p w14:paraId="1FC72831" w14:textId="77777777" w:rsidR="00B20957" w:rsidRPr="004735DD" w:rsidRDefault="00B20957" w:rsidP="00672AC2">
            <w:pPr>
              <w:pStyle w:val="Default"/>
              <w:jc w:val="center"/>
              <w:rPr>
                <w:rFonts w:ascii="Times New Roman" w:hAnsi="Times New Roman"/>
                <w:sz w:val="22"/>
                <w:szCs w:val="22"/>
              </w:rPr>
            </w:pPr>
          </w:p>
        </w:tc>
        <w:tc>
          <w:tcPr>
            <w:tcW w:w="550" w:type="pct"/>
          </w:tcPr>
          <w:p w14:paraId="365D930D" w14:textId="77777777" w:rsidR="00B20957" w:rsidRPr="004735DD" w:rsidRDefault="00B20957" w:rsidP="00672AC2">
            <w:pPr>
              <w:pStyle w:val="Default"/>
              <w:jc w:val="center"/>
              <w:rPr>
                <w:rFonts w:ascii="Times New Roman" w:hAnsi="Times New Roman"/>
                <w:sz w:val="22"/>
                <w:szCs w:val="22"/>
              </w:rPr>
            </w:pPr>
          </w:p>
        </w:tc>
        <w:tc>
          <w:tcPr>
            <w:tcW w:w="550" w:type="pct"/>
          </w:tcPr>
          <w:p w14:paraId="3EDF3CDA" w14:textId="77777777" w:rsidR="00B20957" w:rsidRPr="004735DD" w:rsidRDefault="00B20957" w:rsidP="00672AC2">
            <w:pPr>
              <w:pStyle w:val="Default"/>
              <w:jc w:val="center"/>
              <w:rPr>
                <w:rFonts w:ascii="Times New Roman" w:hAnsi="Times New Roman"/>
                <w:sz w:val="22"/>
                <w:szCs w:val="22"/>
              </w:rPr>
            </w:pPr>
          </w:p>
        </w:tc>
        <w:tc>
          <w:tcPr>
            <w:tcW w:w="550" w:type="pct"/>
          </w:tcPr>
          <w:p w14:paraId="152E5CF3" w14:textId="77777777" w:rsidR="00B20957" w:rsidRPr="004735DD" w:rsidRDefault="00B20957" w:rsidP="00672AC2">
            <w:pPr>
              <w:pStyle w:val="Default"/>
              <w:jc w:val="center"/>
              <w:rPr>
                <w:rFonts w:ascii="Times New Roman" w:hAnsi="Times New Roman"/>
                <w:sz w:val="22"/>
                <w:szCs w:val="22"/>
              </w:rPr>
            </w:pPr>
          </w:p>
        </w:tc>
        <w:tc>
          <w:tcPr>
            <w:tcW w:w="550" w:type="pct"/>
          </w:tcPr>
          <w:p w14:paraId="2EB0A361" w14:textId="77777777" w:rsidR="00B20957" w:rsidRPr="004735DD" w:rsidRDefault="00B20957" w:rsidP="00672AC2">
            <w:pPr>
              <w:pStyle w:val="Default"/>
              <w:jc w:val="center"/>
              <w:rPr>
                <w:rFonts w:ascii="Times New Roman" w:hAnsi="Times New Roman"/>
                <w:sz w:val="22"/>
                <w:szCs w:val="22"/>
              </w:rPr>
            </w:pPr>
          </w:p>
        </w:tc>
        <w:tc>
          <w:tcPr>
            <w:tcW w:w="550" w:type="pct"/>
          </w:tcPr>
          <w:p w14:paraId="4978968E" w14:textId="77777777" w:rsidR="00B20957" w:rsidRPr="004735DD" w:rsidRDefault="00B20957" w:rsidP="00672AC2">
            <w:pPr>
              <w:pStyle w:val="Default"/>
              <w:jc w:val="center"/>
              <w:rPr>
                <w:rFonts w:ascii="Times New Roman" w:hAnsi="Times New Roman"/>
                <w:sz w:val="22"/>
                <w:szCs w:val="22"/>
              </w:rPr>
            </w:pPr>
          </w:p>
        </w:tc>
      </w:tr>
      <w:tr w:rsidR="002B0A6D" w:rsidRPr="004735DD" w14:paraId="45D1E12D" w14:textId="77777777" w:rsidTr="00BC5FB5">
        <w:tc>
          <w:tcPr>
            <w:tcW w:w="550" w:type="pct"/>
          </w:tcPr>
          <w:p w14:paraId="2944D9B8"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51612476" w14:textId="77777777" w:rsidR="00B20957" w:rsidRPr="004735DD" w:rsidRDefault="00B20957" w:rsidP="00672AC2">
            <w:pPr>
              <w:pStyle w:val="Default"/>
              <w:jc w:val="center"/>
              <w:rPr>
                <w:rFonts w:ascii="Times New Roman" w:hAnsi="Times New Roman"/>
                <w:sz w:val="22"/>
              </w:rPr>
            </w:pPr>
          </w:p>
        </w:tc>
        <w:tc>
          <w:tcPr>
            <w:tcW w:w="550" w:type="pct"/>
          </w:tcPr>
          <w:p w14:paraId="16C09AB0" w14:textId="77777777" w:rsidR="00B20957" w:rsidRPr="004735DD" w:rsidRDefault="00B20957" w:rsidP="00672AC2">
            <w:pPr>
              <w:pStyle w:val="Default"/>
              <w:jc w:val="center"/>
              <w:rPr>
                <w:rFonts w:ascii="Times New Roman" w:hAnsi="Times New Roman"/>
                <w:sz w:val="22"/>
                <w:szCs w:val="22"/>
              </w:rPr>
            </w:pPr>
          </w:p>
        </w:tc>
        <w:tc>
          <w:tcPr>
            <w:tcW w:w="550" w:type="pct"/>
          </w:tcPr>
          <w:p w14:paraId="75FB00EA" w14:textId="77777777" w:rsidR="00B20957" w:rsidRPr="004735DD" w:rsidRDefault="00B20957" w:rsidP="00672AC2">
            <w:pPr>
              <w:pStyle w:val="Default"/>
              <w:jc w:val="center"/>
              <w:rPr>
                <w:rFonts w:ascii="Times New Roman" w:hAnsi="Times New Roman"/>
                <w:sz w:val="22"/>
                <w:szCs w:val="22"/>
              </w:rPr>
            </w:pPr>
          </w:p>
        </w:tc>
        <w:tc>
          <w:tcPr>
            <w:tcW w:w="550" w:type="pct"/>
          </w:tcPr>
          <w:p w14:paraId="395F0CF1" w14:textId="77777777" w:rsidR="00B20957" w:rsidRPr="004735DD" w:rsidRDefault="00B20957" w:rsidP="00672AC2">
            <w:pPr>
              <w:pStyle w:val="Default"/>
              <w:jc w:val="center"/>
              <w:rPr>
                <w:rFonts w:ascii="Times New Roman" w:hAnsi="Times New Roman"/>
                <w:sz w:val="22"/>
                <w:szCs w:val="22"/>
              </w:rPr>
            </w:pPr>
          </w:p>
        </w:tc>
        <w:tc>
          <w:tcPr>
            <w:tcW w:w="550" w:type="pct"/>
          </w:tcPr>
          <w:p w14:paraId="0E803DD0" w14:textId="77777777" w:rsidR="00B20957" w:rsidRPr="004735DD" w:rsidRDefault="00B20957" w:rsidP="00672AC2">
            <w:pPr>
              <w:pStyle w:val="Default"/>
              <w:jc w:val="center"/>
              <w:rPr>
                <w:rFonts w:ascii="Times New Roman" w:hAnsi="Times New Roman"/>
                <w:sz w:val="22"/>
                <w:szCs w:val="22"/>
              </w:rPr>
            </w:pPr>
          </w:p>
        </w:tc>
        <w:tc>
          <w:tcPr>
            <w:tcW w:w="550" w:type="pct"/>
          </w:tcPr>
          <w:p w14:paraId="68D01A3E" w14:textId="77777777" w:rsidR="00B20957" w:rsidRPr="004735DD" w:rsidRDefault="00B20957" w:rsidP="00672AC2">
            <w:pPr>
              <w:pStyle w:val="Default"/>
              <w:jc w:val="center"/>
              <w:rPr>
                <w:rFonts w:ascii="Times New Roman" w:hAnsi="Times New Roman"/>
                <w:sz w:val="22"/>
                <w:szCs w:val="22"/>
              </w:rPr>
            </w:pPr>
          </w:p>
        </w:tc>
        <w:tc>
          <w:tcPr>
            <w:tcW w:w="550" w:type="pct"/>
          </w:tcPr>
          <w:p w14:paraId="128BB9E2" w14:textId="77777777" w:rsidR="00B20957" w:rsidRPr="004735DD" w:rsidRDefault="00B20957" w:rsidP="00672AC2">
            <w:pPr>
              <w:pStyle w:val="Default"/>
              <w:jc w:val="center"/>
              <w:rPr>
                <w:rFonts w:ascii="Times New Roman" w:hAnsi="Times New Roman"/>
                <w:sz w:val="22"/>
                <w:szCs w:val="22"/>
              </w:rPr>
            </w:pPr>
          </w:p>
        </w:tc>
        <w:tc>
          <w:tcPr>
            <w:tcW w:w="550" w:type="pct"/>
          </w:tcPr>
          <w:p w14:paraId="1566C229" w14:textId="77777777" w:rsidR="00B20957" w:rsidRPr="004735DD" w:rsidRDefault="00B20957" w:rsidP="00672AC2">
            <w:pPr>
              <w:pStyle w:val="Default"/>
              <w:jc w:val="center"/>
              <w:rPr>
                <w:rFonts w:ascii="Times New Roman" w:hAnsi="Times New Roman"/>
                <w:sz w:val="22"/>
                <w:szCs w:val="22"/>
              </w:rPr>
            </w:pPr>
          </w:p>
        </w:tc>
      </w:tr>
      <w:tr w:rsidR="002B0A6D" w:rsidRPr="004735DD" w14:paraId="0B0BFAFD" w14:textId="77777777" w:rsidTr="00BC5FB5">
        <w:tc>
          <w:tcPr>
            <w:tcW w:w="550" w:type="pct"/>
          </w:tcPr>
          <w:p w14:paraId="26535388"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65B84087" w14:textId="77777777" w:rsidR="00B20957" w:rsidRPr="004735DD" w:rsidRDefault="00B20957" w:rsidP="00672AC2">
            <w:pPr>
              <w:pStyle w:val="Default"/>
              <w:jc w:val="center"/>
              <w:rPr>
                <w:rFonts w:ascii="Times New Roman" w:hAnsi="Times New Roman"/>
                <w:sz w:val="22"/>
              </w:rPr>
            </w:pPr>
          </w:p>
        </w:tc>
        <w:tc>
          <w:tcPr>
            <w:tcW w:w="550" w:type="pct"/>
          </w:tcPr>
          <w:p w14:paraId="689056C1" w14:textId="77777777" w:rsidR="00B20957" w:rsidRPr="004735DD" w:rsidRDefault="00B20957" w:rsidP="00672AC2">
            <w:pPr>
              <w:pStyle w:val="Default"/>
              <w:jc w:val="center"/>
              <w:rPr>
                <w:rFonts w:ascii="Times New Roman" w:hAnsi="Times New Roman"/>
                <w:sz w:val="22"/>
                <w:szCs w:val="22"/>
              </w:rPr>
            </w:pPr>
          </w:p>
        </w:tc>
        <w:tc>
          <w:tcPr>
            <w:tcW w:w="550" w:type="pct"/>
          </w:tcPr>
          <w:p w14:paraId="045D108B" w14:textId="77777777" w:rsidR="00B20957" w:rsidRPr="004735DD" w:rsidRDefault="00B20957" w:rsidP="00672AC2">
            <w:pPr>
              <w:pStyle w:val="Default"/>
              <w:jc w:val="center"/>
              <w:rPr>
                <w:rFonts w:ascii="Times New Roman" w:hAnsi="Times New Roman"/>
                <w:sz w:val="22"/>
                <w:szCs w:val="22"/>
              </w:rPr>
            </w:pPr>
          </w:p>
        </w:tc>
        <w:tc>
          <w:tcPr>
            <w:tcW w:w="550" w:type="pct"/>
          </w:tcPr>
          <w:p w14:paraId="01506397" w14:textId="77777777" w:rsidR="00B20957" w:rsidRPr="004735DD" w:rsidRDefault="00B20957" w:rsidP="00672AC2">
            <w:pPr>
              <w:pStyle w:val="Default"/>
              <w:jc w:val="center"/>
              <w:rPr>
                <w:rFonts w:ascii="Times New Roman" w:hAnsi="Times New Roman"/>
                <w:sz w:val="22"/>
                <w:szCs w:val="22"/>
              </w:rPr>
            </w:pPr>
          </w:p>
        </w:tc>
        <w:tc>
          <w:tcPr>
            <w:tcW w:w="550" w:type="pct"/>
          </w:tcPr>
          <w:p w14:paraId="04094916" w14:textId="77777777" w:rsidR="00B20957" w:rsidRPr="004735DD" w:rsidRDefault="00B20957" w:rsidP="00672AC2">
            <w:pPr>
              <w:pStyle w:val="Default"/>
              <w:jc w:val="center"/>
              <w:rPr>
                <w:rFonts w:ascii="Times New Roman" w:hAnsi="Times New Roman"/>
                <w:sz w:val="22"/>
                <w:szCs w:val="22"/>
              </w:rPr>
            </w:pPr>
          </w:p>
        </w:tc>
        <w:tc>
          <w:tcPr>
            <w:tcW w:w="550" w:type="pct"/>
          </w:tcPr>
          <w:p w14:paraId="7345916E" w14:textId="77777777" w:rsidR="00B20957" w:rsidRPr="004735DD" w:rsidRDefault="00B20957" w:rsidP="00672AC2">
            <w:pPr>
              <w:pStyle w:val="Default"/>
              <w:jc w:val="center"/>
              <w:rPr>
                <w:rFonts w:ascii="Times New Roman" w:hAnsi="Times New Roman"/>
                <w:sz w:val="22"/>
                <w:szCs w:val="22"/>
              </w:rPr>
            </w:pPr>
          </w:p>
        </w:tc>
        <w:tc>
          <w:tcPr>
            <w:tcW w:w="550" w:type="pct"/>
          </w:tcPr>
          <w:p w14:paraId="4EE91663" w14:textId="77777777" w:rsidR="00B20957" w:rsidRPr="004735DD" w:rsidRDefault="00B20957" w:rsidP="00672AC2">
            <w:pPr>
              <w:pStyle w:val="Default"/>
              <w:jc w:val="center"/>
              <w:rPr>
                <w:rFonts w:ascii="Times New Roman" w:hAnsi="Times New Roman"/>
                <w:sz w:val="22"/>
                <w:szCs w:val="22"/>
              </w:rPr>
            </w:pPr>
          </w:p>
        </w:tc>
        <w:tc>
          <w:tcPr>
            <w:tcW w:w="550" w:type="pct"/>
          </w:tcPr>
          <w:p w14:paraId="5F0CC46E" w14:textId="77777777" w:rsidR="00B20957" w:rsidRPr="004735DD" w:rsidRDefault="00B20957" w:rsidP="00672AC2">
            <w:pPr>
              <w:pStyle w:val="Default"/>
              <w:jc w:val="center"/>
              <w:rPr>
                <w:rFonts w:ascii="Times New Roman" w:hAnsi="Times New Roman"/>
                <w:sz w:val="22"/>
                <w:szCs w:val="22"/>
              </w:rPr>
            </w:pPr>
          </w:p>
        </w:tc>
      </w:tr>
      <w:tr w:rsidR="002B0A6D" w:rsidRPr="004735DD" w14:paraId="4AEBF7A2" w14:textId="77777777" w:rsidTr="00BC5FB5">
        <w:tc>
          <w:tcPr>
            <w:tcW w:w="550" w:type="pct"/>
          </w:tcPr>
          <w:p w14:paraId="1CDD0499"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66062DDB" w14:textId="77777777" w:rsidR="00B20957" w:rsidRPr="004735DD" w:rsidRDefault="00B20957" w:rsidP="00672AC2">
            <w:pPr>
              <w:pStyle w:val="Default"/>
              <w:jc w:val="center"/>
              <w:rPr>
                <w:rFonts w:ascii="Times New Roman" w:hAnsi="Times New Roman"/>
                <w:sz w:val="22"/>
              </w:rPr>
            </w:pPr>
          </w:p>
        </w:tc>
        <w:tc>
          <w:tcPr>
            <w:tcW w:w="550" w:type="pct"/>
          </w:tcPr>
          <w:p w14:paraId="161A2751" w14:textId="77777777" w:rsidR="00B20957" w:rsidRPr="004735DD" w:rsidRDefault="00B20957" w:rsidP="00672AC2">
            <w:pPr>
              <w:pStyle w:val="Default"/>
              <w:jc w:val="center"/>
              <w:rPr>
                <w:rFonts w:ascii="Times New Roman" w:hAnsi="Times New Roman"/>
                <w:sz w:val="22"/>
                <w:szCs w:val="22"/>
              </w:rPr>
            </w:pPr>
          </w:p>
        </w:tc>
        <w:tc>
          <w:tcPr>
            <w:tcW w:w="550" w:type="pct"/>
          </w:tcPr>
          <w:p w14:paraId="04631277" w14:textId="77777777" w:rsidR="00B20957" w:rsidRPr="004735DD" w:rsidRDefault="00B20957" w:rsidP="00672AC2">
            <w:pPr>
              <w:pStyle w:val="Default"/>
              <w:jc w:val="center"/>
              <w:rPr>
                <w:rFonts w:ascii="Times New Roman" w:hAnsi="Times New Roman"/>
                <w:sz w:val="22"/>
                <w:szCs w:val="22"/>
              </w:rPr>
            </w:pPr>
          </w:p>
        </w:tc>
        <w:tc>
          <w:tcPr>
            <w:tcW w:w="550" w:type="pct"/>
          </w:tcPr>
          <w:p w14:paraId="67C81002" w14:textId="77777777" w:rsidR="00B20957" w:rsidRPr="004735DD" w:rsidRDefault="00B20957" w:rsidP="00672AC2">
            <w:pPr>
              <w:pStyle w:val="Default"/>
              <w:jc w:val="center"/>
              <w:rPr>
                <w:rFonts w:ascii="Times New Roman" w:hAnsi="Times New Roman"/>
                <w:sz w:val="22"/>
                <w:szCs w:val="22"/>
              </w:rPr>
            </w:pPr>
          </w:p>
        </w:tc>
        <w:tc>
          <w:tcPr>
            <w:tcW w:w="550" w:type="pct"/>
          </w:tcPr>
          <w:p w14:paraId="011B0016" w14:textId="77777777" w:rsidR="00B20957" w:rsidRPr="004735DD" w:rsidRDefault="00B20957" w:rsidP="00672AC2">
            <w:pPr>
              <w:pStyle w:val="Default"/>
              <w:jc w:val="center"/>
              <w:rPr>
                <w:rFonts w:ascii="Times New Roman" w:hAnsi="Times New Roman"/>
                <w:sz w:val="22"/>
                <w:szCs w:val="22"/>
              </w:rPr>
            </w:pPr>
          </w:p>
        </w:tc>
        <w:tc>
          <w:tcPr>
            <w:tcW w:w="550" w:type="pct"/>
          </w:tcPr>
          <w:p w14:paraId="03DEF9ED" w14:textId="77777777" w:rsidR="00B20957" w:rsidRPr="004735DD" w:rsidRDefault="00B20957" w:rsidP="00672AC2">
            <w:pPr>
              <w:pStyle w:val="Default"/>
              <w:jc w:val="center"/>
              <w:rPr>
                <w:rFonts w:ascii="Times New Roman" w:hAnsi="Times New Roman"/>
                <w:sz w:val="22"/>
                <w:szCs w:val="22"/>
              </w:rPr>
            </w:pPr>
          </w:p>
        </w:tc>
        <w:tc>
          <w:tcPr>
            <w:tcW w:w="550" w:type="pct"/>
          </w:tcPr>
          <w:p w14:paraId="1C26B9D7" w14:textId="77777777" w:rsidR="00B20957" w:rsidRPr="004735DD" w:rsidRDefault="00B20957" w:rsidP="00672AC2">
            <w:pPr>
              <w:pStyle w:val="Default"/>
              <w:jc w:val="center"/>
              <w:rPr>
                <w:rFonts w:ascii="Times New Roman" w:hAnsi="Times New Roman"/>
                <w:sz w:val="22"/>
                <w:szCs w:val="22"/>
              </w:rPr>
            </w:pPr>
          </w:p>
        </w:tc>
        <w:tc>
          <w:tcPr>
            <w:tcW w:w="550" w:type="pct"/>
          </w:tcPr>
          <w:p w14:paraId="14B429AF" w14:textId="77777777" w:rsidR="00B20957" w:rsidRPr="004735DD" w:rsidRDefault="00B20957" w:rsidP="00672AC2">
            <w:pPr>
              <w:pStyle w:val="Default"/>
              <w:jc w:val="center"/>
              <w:rPr>
                <w:rFonts w:ascii="Times New Roman" w:hAnsi="Times New Roman"/>
                <w:sz w:val="22"/>
                <w:szCs w:val="22"/>
              </w:rPr>
            </w:pPr>
          </w:p>
        </w:tc>
      </w:tr>
    </w:tbl>
    <w:p w14:paraId="4C74E1ED" w14:textId="77777777" w:rsidR="00C1280B" w:rsidRPr="00A109F5" w:rsidRDefault="00C1280B" w:rsidP="00C1280B">
      <w:pPr>
        <w:rPr>
          <w:b/>
        </w:rPr>
      </w:pPr>
    </w:p>
    <w:tbl>
      <w:tblPr>
        <w:tblStyle w:val="table"/>
        <w:tblW w:w="5051" w:type="pct"/>
        <w:tblLook w:val="0000" w:firstRow="0" w:lastRow="0" w:firstColumn="0" w:lastColumn="0" w:noHBand="0" w:noVBand="0"/>
      </w:tblPr>
      <w:tblGrid>
        <w:gridCol w:w="1196"/>
        <w:gridCol w:w="1277"/>
        <w:gridCol w:w="1719"/>
        <w:gridCol w:w="1721"/>
        <w:gridCol w:w="1719"/>
        <w:gridCol w:w="1813"/>
      </w:tblGrid>
      <w:tr w:rsidR="00C1280B" w:rsidRPr="00A109F5" w14:paraId="5C832310" w14:textId="77777777" w:rsidTr="00BC5FB5">
        <w:trPr>
          <w:trHeight w:val="144"/>
        </w:trPr>
        <w:tc>
          <w:tcPr>
            <w:tcW w:w="5000" w:type="pct"/>
            <w:gridSpan w:val="6"/>
            <w:vAlign w:val="top"/>
          </w:tcPr>
          <w:p w14:paraId="3B0C28B9" w14:textId="2A7DBD79" w:rsidR="00C1280B" w:rsidRPr="00D42C14" w:rsidRDefault="00C1280B" w:rsidP="0033729B">
            <w:pPr>
              <w:rPr>
                <w:highlight w:val="yellow"/>
              </w:rPr>
            </w:pPr>
            <w:r w:rsidRPr="00D42C14">
              <w:rPr>
                <w:b/>
                <w:highlight w:val="yellow"/>
              </w:rPr>
              <w:t>Table 11.2-</w:t>
            </w:r>
            <w:r w:rsidR="00825C21" w:rsidRPr="00D42C14">
              <w:rPr>
                <w:b/>
                <w:highlight w:val="yellow"/>
              </w:rPr>
              <w:t xml:space="preserve">7 </w:t>
            </w:r>
            <w:r w:rsidRPr="00D42C14">
              <w:rPr>
                <w:b/>
                <w:highlight w:val="yellow"/>
              </w:rPr>
              <w:t>| Career Advising at Regional Campuses</w:t>
            </w:r>
          </w:p>
        </w:tc>
      </w:tr>
      <w:tr w:rsidR="00C1280B" w:rsidRPr="00A109F5" w14:paraId="451EE799" w14:textId="77777777" w:rsidTr="00BC5FB5">
        <w:trPr>
          <w:trHeight w:val="144"/>
        </w:trPr>
        <w:tc>
          <w:tcPr>
            <w:tcW w:w="5000" w:type="pct"/>
            <w:gridSpan w:val="6"/>
          </w:tcPr>
          <w:p w14:paraId="2DE4FF32" w14:textId="34DAA09A" w:rsidR="00C1280B" w:rsidRPr="00D42C14" w:rsidRDefault="00C1280B" w:rsidP="0033729B">
            <w:pPr>
              <w:rPr>
                <w:highlight w:val="yellow"/>
              </w:rPr>
            </w:pPr>
            <w:r w:rsidRPr="00D42C14">
              <w:rPr>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D42C14">
              <w:rPr>
                <w:bCs/>
                <w:i/>
                <w:highlight w:val="yellow"/>
              </w:rPr>
              <w:t xml:space="preserve">Note: this </w:t>
            </w:r>
            <w:r w:rsidR="007974B3">
              <w:rPr>
                <w:bCs/>
                <w:i/>
                <w:highlight w:val="yellow"/>
              </w:rPr>
              <w:t>table</w:t>
            </w:r>
            <w:r w:rsidR="007974B3" w:rsidRPr="00D42C14">
              <w:rPr>
                <w:bCs/>
                <w:i/>
                <w:highlight w:val="yellow"/>
              </w:rPr>
              <w:t xml:space="preserve"> </w:t>
            </w:r>
            <w:r w:rsidRPr="00D42C14">
              <w:rPr>
                <w:bCs/>
                <w:i/>
                <w:highlight w:val="yellow"/>
              </w:rPr>
              <w:t>only applies to schools with regional campus(es).</w:t>
            </w:r>
          </w:p>
        </w:tc>
      </w:tr>
      <w:tr w:rsidR="00C1280B" w:rsidRPr="00A109F5" w14:paraId="4982BCF2" w14:textId="77777777" w:rsidTr="00BC5FB5">
        <w:trPr>
          <w:trHeight w:val="144"/>
        </w:trPr>
        <w:tc>
          <w:tcPr>
            <w:tcW w:w="633" w:type="pct"/>
            <w:vMerge w:val="restart"/>
          </w:tcPr>
          <w:p w14:paraId="4DA7A888" w14:textId="77777777" w:rsidR="00C1280B" w:rsidRPr="00D42C14" w:rsidRDefault="00C1280B" w:rsidP="0033729B">
            <w:pPr>
              <w:jc w:val="center"/>
              <w:rPr>
                <w:highlight w:val="yellow"/>
              </w:rPr>
            </w:pPr>
            <w:r w:rsidRPr="00D42C14">
              <w:rPr>
                <w:highlight w:val="yellow"/>
              </w:rPr>
              <w:t>Services</w:t>
            </w:r>
          </w:p>
        </w:tc>
        <w:tc>
          <w:tcPr>
            <w:tcW w:w="676" w:type="pct"/>
            <w:vMerge w:val="restart"/>
          </w:tcPr>
          <w:p w14:paraId="33F93BFA" w14:textId="77777777" w:rsidR="00C1280B" w:rsidRPr="00D42C14" w:rsidRDefault="00C1280B" w:rsidP="0033729B">
            <w:pPr>
              <w:jc w:val="center"/>
              <w:rPr>
                <w:highlight w:val="yellow"/>
              </w:rPr>
            </w:pPr>
            <w:r w:rsidRPr="00D42C14">
              <w:rPr>
                <w:highlight w:val="yellow"/>
              </w:rPr>
              <w:t>Campus</w:t>
            </w:r>
          </w:p>
        </w:tc>
        <w:tc>
          <w:tcPr>
            <w:tcW w:w="3691" w:type="pct"/>
            <w:gridSpan w:val="4"/>
          </w:tcPr>
          <w:p w14:paraId="7B7EC61A" w14:textId="77777777" w:rsidR="00C1280B" w:rsidRPr="00D42C14" w:rsidRDefault="00C1280B" w:rsidP="0033729B">
            <w:pPr>
              <w:jc w:val="center"/>
              <w:rPr>
                <w:highlight w:val="yellow"/>
              </w:rPr>
            </w:pPr>
            <w:r w:rsidRPr="00D42C14">
              <w:rPr>
                <w:highlight w:val="yellow"/>
              </w:rPr>
              <w:t>Available to Students Via</w:t>
            </w:r>
          </w:p>
        </w:tc>
      </w:tr>
      <w:tr w:rsidR="00C1280B" w:rsidRPr="00A109F5" w14:paraId="64A7F314" w14:textId="77777777" w:rsidTr="00BC5FB5">
        <w:trPr>
          <w:trHeight w:val="144"/>
        </w:trPr>
        <w:tc>
          <w:tcPr>
            <w:tcW w:w="633" w:type="pct"/>
            <w:vMerge/>
          </w:tcPr>
          <w:p w14:paraId="3797602A" w14:textId="77777777" w:rsidR="00C1280B" w:rsidRPr="00BC5FB5" w:rsidRDefault="00C1280B" w:rsidP="0033729B">
            <w:pPr>
              <w:jc w:val="center"/>
              <w:rPr>
                <w:highlight w:val="yellow"/>
              </w:rPr>
            </w:pPr>
          </w:p>
        </w:tc>
        <w:tc>
          <w:tcPr>
            <w:tcW w:w="676" w:type="pct"/>
            <w:vMerge/>
          </w:tcPr>
          <w:p w14:paraId="4550F357" w14:textId="77777777" w:rsidR="00C1280B" w:rsidRPr="00BC5FB5" w:rsidRDefault="00C1280B" w:rsidP="0033729B">
            <w:pPr>
              <w:jc w:val="center"/>
              <w:rPr>
                <w:highlight w:val="yellow"/>
              </w:rPr>
            </w:pPr>
          </w:p>
        </w:tc>
        <w:tc>
          <w:tcPr>
            <w:tcW w:w="910" w:type="pct"/>
          </w:tcPr>
          <w:p w14:paraId="4D942067" w14:textId="77777777" w:rsidR="00C1280B" w:rsidRPr="00BC5FB5" w:rsidRDefault="00C1280B" w:rsidP="0033729B">
            <w:pPr>
              <w:jc w:val="center"/>
              <w:rPr>
                <w:highlight w:val="yellow"/>
              </w:rPr>
            </w:pPr>
            <w:r w:rsidRPr="00BC5FB5">
              <w:rPr>
                <w:highlight w:val="yellow"/>
              </w:rPr>
              <w:t>Personnel Located on Campus</w:t>
            </w:r>
          </w:p>
        </w:tc>
        <w:tc>
          <w:tcPr>
            <w:tcW w:w="911" w:type="pct"/>
          </w:tcPr>
          <w:p w14:paraId="46ABFA6A" w14:textId="77777777" w:rsidR="00C1280B" w:rsidRPr="00BC5FB5" w:rsidRDefault="00C1280B" w:rsidP="0033729B">
            <w:pPr>
              <w:jc w:val="center"/>
              <w:rPr>
                <w:highlight w:val="yellow"/>
              </w:rPr>
            </w:pPr>
            <w:r w:rsidRPr="00BC5FB5">
              <w:rPr>
                <w:highlight w:val="yellow"/>
              </w:rPr>
              <w:t>Visits from Central Campus Personnel</w:t>
            </w:r>
          </w:p>
        </w:tc>
        <w:tc>
          <w:tcPr>
            <w:tcW w:w="910" w:type="pct"/>
          </w:tcPr>
          <w:p w14:paraId="4EB29D08" w14:textId="77777777" w:rsidR="00C1280B" w:rsidRPr="00BC5FB5" w:rsidRDefault="00C1280B" w:rsidP="0033729B">
            <w:pPr>
              <w:jc w:val="center"/>
              <w:rPr>
                <w:highlight w:val="yellow"/>
              </w:rPr>
            </w:pPr>
            <w:r w:rsidRPr="00BC5FB5">
              <w:rPr>
                <w:highlight w:val="yellow"/>
              </w:rPr>
              <w:t xml:space="preserve">Email or </w:t>
            </w:r>
          </w:p>
          <w:p w14:paraId="353F24A8" w14:textId="77777777" w:rsidR="00C1280B" w:rsidRPr="00BC5FB5" w:rsidRDefault="00C1280B" w:rsidP="0033729B">
            <w:pPr>
              <w:jc w:val="center"/>
              <w:rPr>
                <w:highlight w:val="yellow"/>
              </w:rPr>
            </w:pPr>
            <w:r w:rsidRPr="00BC5FB5">
              <w:rPr>
                <w:highlight w:val="yellow"/>
              </w:rPr>
              <w:t>Videoconference</w:t>
            </w:r>
          </w:p>
        </w:tc>
        <w:tc>
          <w:tcPr>
            <w:tcW w:w="961" w:type="pct"/>
          </w:tcPr>
          <w:p w14:paraId="526E1852" w14:textId="424FFF06" w:rsidR="00C1280B" w:rsidRPr="00BC5FB5" w:rsidRDefault="00C1280B" w:rsidP="0033729B">
            <w:pPr>
              <w:jc w:val="center"/>
              <w:rPr>
                <w:highlight w:val="yellow"/>
              </w:rPr>
            </w:pPr>
            <w:r w:rsidRPr="00BC5FB5">
              <w:rPr>
                <w:highlight w:val="yellow"/>
              </w:rPr>
              <w:t>Student Travel to Central Campus</w:t>
            </w:r>
          </w:p>
        </w:tc>
      </w:tr>
      <w:tr w:rsidR="00C1280B" w:rsidRPr="00A109F5" w14:paraId="48264DB2" w14:textId="77777777" w:rsidTr="00BC5FB5">
        <w:trPr>
          <w:trHeight w:val="144"/>
        </w:trPr>
        <w:tc>
          <w:tcPr>
            <w:tcW w:w="633" w:type="pct"/>
          </w:tcPr>
          <w:p w14:paraId="1A2538AF" w14:textId="77777777" w:rsidR="00C1280B" w:rsidRPr="00D42C14" w:rsidRDefault="00C1280B" w:rsidP="0033729B">
            <w:pPr>
              <w:rPr>
                <w:highlight w:val="yellow"/>
              </w:rPr>
            </w:pPr>
            <w:r w:rsidRPr="00D42C14">
              <w:rPr>
                <w:highlight w:val="yellow"/>
              </w:rPr>
              <w:t>Career advising</w:t>
            </w:r>
          </w:p>
        </w:tc>
        <w:tc>
          <w:tcPr>
            <w:tcW w:w="676" w:type="pct"/>
          </w:tcPr>
          <w:p w14:paraId="20FC5310" w14:textId="77777777" w:rsidR="00C1280B" w:rsidRPr="00D42C14" w:rsidRDefault="00C1280B" w:rsidP="0033729B">
            <w:pPr>
              <w:rPr>
                <w:highlight w:val="yellow"/>
              </w:rPr>
            </w:pPr>
          </w:p>
        </w:tc>
        <w:tc>
          <w:tcPr>
            <w:tcW w:w="910" w:type="pct"/>
          </w:tcPr>
          <w:p w14:paraId="0B0B5D37" w14:textId="77777777" w:rsidR="00C1280B" w:rsidRPr="00D42C14" w:rsidRDefault="00C1280B" w:rsidP="0033729B">
            <w:pPr>
              <w:rPr>
                <w:highlight w:val="yellow"/>
              </w:rPr>
            </w:pPr>
          </w:p>
        </w:tc>
        <w:tc>
          <w:tcPr>
            <w:tcW w:w="911" w:type="pct"/>
          </w:tcPr>
          <w:p w14:paraId="4E03B6A2" w14:textId="77777777" w:rsidR="00C1280B" w:rsidRPr="00D42C14" w:rsidRDefault="00C1280B" w:rsidP="0033729B">
            <w:pPr>
              <w:rPr>
                <w:highlight w:val="yellow"/>
              </w:rPr>
            </w:pPr>
          </w:p>
        </w:tc>
        <w:tc>
          <w:tcPr>
            <w:tcW w:w="910" w:type="pct"/>
          </w:tcPr>
          <w:p w14:paraId="7F8252C5" w14:textId="77777777" w:rsidR="00C1280B" w:rsidRPr="00D42C14" w:rsidRDefault="00C1280B" w:rsidP="0033729B">
            <w:pPr>
              <w:rPr>
                <w:highlight w:val="yellow"/>
              </w:rPr>
            </w:pPr>
          </w:p>
        </w:tc>
        <w:tc>
          <w:tcPr>
            <w:tcW w:w="961" w:type="pct"/>
          </w:tcPr>
          <w:p w14:paraId="45AE3B50" w14:textId="77777777" w:rsidR="00C1280B" w:rsidRPr="00D42C14" w:rsidRDefault="00C1280B" w:rsidP="0033729B">
            <w:pPr>
              <w:rPr>
                <w:highlight w:val="yellow"/>
              </w:rPr>
            </w:pPr>
          </w:p>
        </w:tc>
      </w:tr>
    </w:tbl>
    <w:p w14:paraId="007F7325" w14:textId="77777777" w:rsidR="00C1280B" w:rsidRPr="00A109F5" w:rsidRDefault="00C1280B" w:rsidP="00C1280B"/>
    <w:p w14:paraId="18DEC5C1" w14:textId="77777777" w:rsidR="001077AD" w:rsidRDefault="001077AD">
      <w:pPr>
        <w:widowControl/>
        <w:rPr>
          <w:color w:val="000000"/>
        </w:rPr>
      </w:pPr>
    </w:p>
    <w:p w14:paraId="2C9A45EE" w14:textId="5515B31A" w:rsidR="00484B88" w:rsidRPr="00A109F5" w:rsidRDefault="00613202" w:rsidP="00B27CE2">
      <w:pPr>
        <w:pStyle w:val="ListParagraph"/>
        <w:numPr>
          <w:ilvl w:val="0"/>
          <w:numId w:val="71"/>
        </w:numPr>
      </w:pPr>
      <w:r w:rsidRPr="00A109F5">
        <w:t>Referring to Table 11.2-</w:t>
      </w:r>
      <w:r w:rsidR="00825C21" w:rsidRPr="00A109F5">
        <w:t xml:space="preserve">6 </w:t>
      </w:r>
      <w:r w:rsidRPr="00A109F5">
        <w:t>in Appendix</w:t>
      </w:r>
      <w:r w:rsidR="0003717A" w:rsidRPr="00A109F5">
        <w:t xml:space="preserve"> </w:t>
      </w:r>
      <w:r w:rsidR="0003717A" w:rsidRPr="00A109F5">
        <w:rPr>
          <w:highlight w:val="yellow"/>
        </w:rPr>
        <w:t>#</w:t>
      </w:r>
      <w:r w:rsidRPr="00A109F5">
        <w:t>, s</w:t>
      </w:r>
      <w:r w:rsidR="00945AE8" w:rsidRPr="00A109F5">
        <w:t>ummarize the</w:t>
      </w:r>
      <w:r w:rsidR="00124DA7" w:rsidRPr="00A109F5">
        <w:t xml:space="preserve"> required and optional career </w:t>
      </w:r>
      <w:r w:rsidR="00D42C14">
        <w:t xml:space="preserve">and elective </w:t>
      </w:r>
      <w:r w:rsidR="00124DA7" w:rsidRPr="00A109F5">
        <w:t>advising activities at the school</w:t>
      </w:r>
      <w:r w:rsidR="004E6CCD" w:rsidRPr="00A109F5">
        <w:t xml:space="preserve"> for students in each year of the curriculum</w:t>
      </w:r>
      <w:r w:rsidR="007934D3" w:rsidRPr="00A109F5">
        <w:t>.</w:t>
      </w:r>
      <w:r w:rsidR="00F0143D" w:rsidRPr="00A109F5">
        <w:t xml:space="preserve"> </w:t>
      </w:r>
      <w:r w:rsidR="007934D3" w:rsidRPr="00A109F5">
        <w:t>List the categories of</w:t>
      </w:r>
      <w:r w:rsidR="00945AE8" w:rsidRPr="00A109F5">
        <w:t xml:space="preserve"> </w:t>
      </w:r>
      <w:r w:rsidR="009B5A7C" w:rsidRPr="00A109F5">
        <w:t xml:space="preserve">personnel </w:t>
      </w:r>
      <w:r w:rsidR="0054304B" w:rsidRPr="00A109F5">
        <w:t xml:space="preserve">internal and external to the medical school </w:t>
      </w:r>
      <w:r w:rsidR="007934D3" w:rsidRPr="00A109F5">
        <w:t xml:space="preserve">(e.g., </w:t>
      </w:r>
      <w:r w:rsidR="0054304B" w:rsidRPr="00A109F5">
        <w:t xml:space="preserve">university office, </w:t>
      </w:r>
      <w:r w:rsidR="00841100" w:rsidRPr="00A109F5">
        <w:t xml:space="preserve">members of the </w:t>
      </w:r>
      <w:r w:rsidR="007934D3" w:rsidRPr="00A109F5">
        <w:t xml:space="preserve">dean’s staff, faculty advisors) who </w:t>
      </w:r>
      <w:r w:rsidR="009B5A7C" w:rsidRPr="00A109F5">
        <w:t>provide career advice to students</w:t>
      </w:r>
      <w:r w:rsidR="00136346" w:rsidRPr="00A109F5">
        <w:t xml:space="preserve"> and the role(s) </w:t>
      </w:r>
      <w:r w:rsidR="00C40219" w:rsidRPr="00A109F5">
        <w:t>played by each</w:t>
      </w:r>
      <w:r w:rsidR="00124DA7" w:rsidRPr="00A109F5">
        <w:t xml:space="preserve">. </w:t>
      </w:r>
      <w:r w:rsidR="007E5E12" w:rsidRPr="00A109F5">
        <w:t xml:space="preserve">Provide the title(s) and organizational placement(s) of the individual(s) responsible for the management/coordination of the career advising system. </w:t>
      </w:r>
      <w:r w:rsidR="00484B88" w:rsidRPr="00A109F5">
        <w:rPr>
          <w:highlight w:val="yellow"/>
        </w:rPr>
        <w:t>If the medical school has one or more regional campuses, describe how career counseling is provided and coordinated on each campus.</w:t>
      </w:r>
    </w:p>
    <w:p w14:paraId="59053B04" w14:textId="77777777" w:rsidR="009B0787" w:rsidRPr="00A109F5" w:rsidRDefault="009B0787" w:rsidP="009B0787">
      <w:pPr>
        <w:rPr>
          <w:highlight w:val="yellow"/>
        </w:rPr>
      </w:pPr>
    </w:p>
    <w:p w14:paraId="5FFB48F4" w14:textId="77777777" w:rsidR="00F00B7C" w:rsidRPr="00A109F5" w:rsidRDefault="00F00B7C" w:rsidP="009B0787">
      <w:pPr>
        <w:rPr>
          <w:highlight w:val="yellow"/>
        </w:rPr>
      </w:pPr>
    </w:p>
    <w:p w14:paraId="6E2A96BA" w14:textId="3C84D7AB" w:rsidR="00822253" w:rsidRPr="00A109F5" w:rsidRDefault="00822253" w:rsidP="00B27CE2">
      <w:pPr>
        <w:pStyle w:val="ListParagraph"/>
        <w:numPr>
          <w:ilvl w:val="0"/>
          <w:numId w:val="71"/>
        </w:numPr>
      </w:pPr>
      <w:r w:rsidRPr="00A109F5">
        <w:t xml:space="preserve">How are the different groups of individuals (e.g., </w:t>
      </w:r>
      <w:r w:rsidR="008B5F1F">
        <w:t>general career advisor</w:t>
      </w:r>
      <w:r w:rsidR="002358CA">
        <w:t xml:space="preserve">s, </w:t>
      </w:r>
      <w:r w:rsidRPr="00A109F5">
        <w:t>specialty advisors) involved in career advising trained in and prepared for their specific role in the career advising system?</w:t>
      </w:r>
    </w:p>
    <w:p w14:paraId="75AF6C43" w14:textId="77777777" w:rsidR="0048662A" w:rsidRPr="00A109F5" w:rsidRDefault="0048662A" w:rsidP="000927E1"/>
    <w:p w14:paraId="0984C2B1" w14:textId="63B5964E" w:rsidR="00124DA7" w:rsidRPr="00A109F5" w:rsidRDefault="00124DA7" w:rsidP="000927E1"/>
    <w:p w14:paraId="0D41D103" w14:textId="2D1957F3" w:rsidR="00613202" w:rsidRPr="00A109F5" w:rsidRDefault="00945AE8" w:rsidP="00B27CE2">
      <w:pPr>
        <w:pStyle w:val="ListParagraph"/>
        <w:numPr>
          <w:ilvl w:val="0"/>
          <w:numId w:val="71"/>
        </w:numPr>
      </w:pPr>
      <w:r w:rsidRPr="00A109F5">
        <w:t>Describe the process(es)</w:t>
      </w:r>
      <w:r w:rsidR="00FE4BED" w:rsidRPr="00A109F5">
        <w:t xml:space="preserve"> </w:t>
      </w:r>
      <w:r w:rsidR="00B244C9" w:rsidRPr="00A109F5">
        <w:t xml:space="preserve">in place </w:t>
      </w:r>
      <w:r w:rsidR="00AE15AA" w:rsidRPr="00A109F5">
        <w:t xml:space="preserve">and the individuals responsible for </w:t>
      </w:r>
      <w:r w:rsidR="00FE4BED" w:rsidRPr="00A109F5">
        <w:t>advis</w:t>
      </w:r>
      <w:r w:rsidR="00AE15AA" w:rsidRPr="00A109F5">
        <w:t>ing</w:t>
      </w:r>
      <w:r w:rsidR="00FE4BED" w:rsidRPr="00A109F5">
        <w:t xml:space="preserve"> students </w:t>
      </w:r>
      <w:r w:rsidR="00124DA7" w:rsidRPr="00A109F5">
        <w:t xml:space="preserve">about </w:t>
      </w:r>
      <w:r w:rsidR="00254ABA" w:rsidRPr="00A109F5">
        <w:t xml:space="preserve">their </w:t>
      </w:r>
      <w:r w:rsidR="00124DA7" w:rsidRPr="00A109F5">
        <w:t>choice</w:t>
      </w:r>
      <w:r w:rsidR="00254ABA" w:rsidRPr="00A109F5">
        <w:t xml:space="preserve"> of</w:t>
      </w:r>
      <w:r w:rsidR="00124DA7" w:rsidRPr="00A109F5">
        <w:t xml:space="preserve"> electives</w:t>
      </w:r>
      <w:r w:rsidR="0048662A" w:rsidRPr="00A109F5">
        <w:t xml:space="preserve"> and </w:t>
      </w:r>
      <w:r w:rsidR="00AE15AA" w:rsidRPr="00A109F5">
        <w:t>for approving</w:t>
      </w:r>
      <w:r w:rsidR="0048662A" w:rsidRPr="00A109F5">
        <w:t xml:space="preserve"> </w:t>
      </w:r>
      <w:r w:rsidR="00841100" w:rsidRPr="00A109F5">
        <w:t>their e</w:t>
      </w:r>
      <w:r w:rsidR="0048662A" w:rsidRPr="00A109F5">
        <w:t>lective</w:t>
      </w:r>
      <w:r w:rsidR="00E91E99" w:rsidRPr="00A109F5">
        <w:t xml:space="preserve"> </w:t>
      </w:r>
      <w:r w:rsidR="000866A7" w:rsidRPr="00A109F5">
        <w:t>choices</w:t>
      </w:r>
      <w:r w:rsidR="00FE4BED" w:rsidRPr="00A109F5">
        <w:t>.</w:t>
      </w:r>
      <w:r w:rsidR="00613202" w:rsidRPr="00A109F5">
        <w:t xml:space="preserve"> </w:t>
      </w:r>
      <w:r w:rsidR="0054304B" w:rsidRPr="00A109F5">
        <w:t xml:space="preserve">Note if there are formal (required) sessions where </w:t>
      </w:r>
      <w:r w:rsidR="003B4E5D">
        <w:t>advising</w:t>
      </w:r>
      <w:r w:rsidR="0054304B" w:rsidRPr="00A109F5">
        <w:t xml:space="preserve"> on electives occurs.</w:t>
      </w:r>
    </w:p>
    <w:p w14:paraId="7548C027" w14:textId="145DF4E3" w:rsidR="00564D38" w:rsidRPr="00A109F5" w:rsidRDefault="00564D38" w:rsidP="00564D38"/>
    <w:p w14:paraId="6B240E1B" w14:textId="77777777" w:rsidR="000B1F73" w:rsidRPr="00A109F5" w:rsidRDefault="000B1F73" w:rsidP="00564D38"/>
    <w:p w14:paraId="7AA60B05" w14:textId="3BE4BCE7" w:rsidR="00613202" w:rsidRPr="00A109F5" w:rsidRDefault="00613202" w:rsidP="00B27CE2">
      <w:pPr>
        <w:pStyle w:val="ListParagraph"/>
        <w:numPr>
          <w:ilvl w:val="0"/>
          <w:numId w:val="71"/>
        </w:numPr>
      </w:pPr>
      <w:r w:rsidRPr="00A109F5">
        <w:t xml:space="preserve">Summarize data from the ISA on respondent </w:t>
      </w:r>
      <w:r w:rsidR="00005434">
        <w:t xml:space="preserve">agreement that there is a </w:t>
      </w:r>
      <w:r w:rsidR="00E07A59">
        <w:t xml:space="preserve">coordinated </w:t>
      </w:r>
      <w:r w:rsidR="00005434">
        <w:t>system for career and elective advising that includes knowledgeable individuals. Note</w:t>
      </w:r>
      <w:r w:rsidR="00CE546D" w:rsidRPr="00A109F5">
        <w:t xml:space="preserve"> any areas of concern</w:t>
      </w:r>
      <w:r w:rsidRPr="00A109F5">
        <w:t>.</w:t>
      </w:r>
    </w:p>
    <w:p w14:paraId="6D54DF0F" w14:textId="5AA01842" w:rsidR="00613202" w:rsidRPr="00A109F5" w:rsidRDefault="00613202" w:rsidP="00506BED">
      <w:pPr>
        <w:pStyle w:val="ListParagraph"/>
      </w:pPr>
    </w:p>
    <w:p w14:paraId="4ACF73DE" w14:textId="18E7F44E" w:rsidR="00506BED" w:rsidRPr="00A109F5" w:rsidRDefault="00506BED" w:rsidP="00506BED">
      <w:pPr>
        <w:pStyle w:val="ListParagraph"/>
      </w:pPr>
    </w:p>
    <w:p w14:paraId="6BFE44E6" w14:textId="1D0A06C2" w:rsidR="00613202" w:rsidRPr="00A109F5" w:rsidRDefault="00613202" w:rsidP="00B27CE2">
      <w:pPr>
        <w:pStyle w:val="ListParagraph"/>
        <w:numPr>
          <w:ilvl w:val="0"/>
          <w:numId w:val="71"/>
        </w:numPr>
      </w:pPr>
      <w:r w:rsidRPr="00A109F5">
        <w:t>Briefly describe how and by whom the MSPE is developed and reviewed. Can students request an alternate MSPE</w:t>
      </w:r>
      <w:r w:rsidR="0003717A" w:rsidRPr="00A109F5">
        <w:t>-</w:t>
      </w:r>
      <w:r w:rsidRPr="00A109F5">
        <w:t xml:space="preserve">writer? </w:t>
      </w:r>
    </w:p>
    <w:p w14:paraId="117A2F9F" w14:textId="4DD079AF" w:rsidR="00613202" w:rsidRPr="00A109F5" w:rsidRDefault="00613202" w:rsidP="00613202"/>
    <w:p w14:paraId="51D91D9E" w14:textId="77777777" w:rsidR="00613202" w:rsidRPr="00A109F5" w:rsidRDefault="00613202" w:rsidP="00613202"/>
    <w:p w14:paraId="3C4F0EEE" w14:textId="3945CA74" w:rsidR="00BF0669" w:rsidRPr="00A109F5" w:rsidRDefault="00CB6E10" w:rsidP="00792B14">
      <w:pPr>
        <w:pStyle w:val="Heading3"/>
        <w:rPr>
          <w:szCs w:val="22"/>
        </w:rPr>
      </w:pPr>
      <w:r w:rsidRPr="00A109F5">
        <w:rPr>
          <w:szCs w:val="22"/>
        </w:rPr>
        <w:br w:type="page"/>
      </w:r>
      <w:bookmarkStart w:id="228" w:name="_Toc198710726"/>
      <w:r w:rsidR="00BF0669" w:rsidRPr="00A109F5">
        <w:rPr>
          <w:szCs w:val="22"/>
        </w:rPr>
        <w:t>Element 11.3 Oversight of Extramural Electives</w:t>
      </w:r>
      <w:bookmarkEnd w:id="228"/>
    </w:p>
    <w:p w14:paraId="3FFCA17E" w14:textId="77777777" w:rsidR="00FD385A" w:rsidRPr="00A109F5" w:rsidRDefault="00FD385A" w:rsidP="00BF0669">
      <w:pPr>
        <w:pStyle w:val="Default"/>
        <w:rPr>
          <w:rFonts w:ascii="Times New Roman" w:hAnsi="Times New Roman" w:cs="Times New Roman"/>
          <w:b/>
          <w:sz w:val="22"/>
          <w:szCs w:val="22"/>
        </w:rPr>
      </w:pPr>
    </w:p>
    <w:p w14:paraId="62A27003" w14:textId="77777777" w:rsidR="00964CF4" w:rsidRPr="00A109F5" w:rsidRDefault="00964CF4" w:rsidP="00964CF4">
      <w:pPr>
        <w:widowControl/>
        <w:autoSpaceDE w:val="0"/>
        <w:autoSpaceDN w:val="0"/>
        <w:adjustRightInd w:val="0"/>
        <w:rPr>
          <w:b/>
          <w:color w:val="000000"/>
        </w:rPr>
      </w:pPr>
      <w:r w:rsidRPr="00A109F5">
        <w:rPr>
          <w:b/>
          <w:color w:val="00000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p>
    <w:p w14:paraId="0CAFFC8F"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Potential risks to the health and safety of patients, students, and the community</w:t>
      </w:r>
    </w:p>
    <w:p w14:paraId="5678A8C7"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The availability of emergency care</w:t>
      </w:r>
    </w:p>
    <w:p w14:paraId="6DEFC849"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The possibility of natural disasters, political instability, and exposure to disease</w:t>
      </w:r>
    </w:p>
    <w:p w14:paraId="22E38B3D"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The need for additional preparation prior to, support during, and follow-up after the elective</w:t>
      </w:r>
    </w:p>
    <w:p w14:paraId="0E615A3C"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The level and quality of supervision</w:t>
      </w:r>
    </w:p>
    <w:p w14:paraId="47CF76AE"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Any potential challenges to the code of medical ethics adopted by the home school</w:t>
      </w:r>
    </w:p>
    <w:p w14:paraId="6C0043A4" w14:textId="77777777" w:rsidR="006A46FB" w:rsidRPr="00A109F5" w:rsidRDefault="006A46FB" w:rsidP="006A46FB">
      <w:pPr>
        <w:widowControl/>
        <w:autoSpaceDE w:val="0"/>
        <w:autoSpaceDN w:val="0"/>
        <w:adjustRightInd w:val="0"/>
        <w:rPr>
          <w:b/>
          <w:snapToGrid/>
          <w:color w:val="000000"/>
        </w:rPr>
      </w:pPr>
    </w:p>
    <w:p w14:paraId="06154EFE" w14:textId="77777777" w:rsidR="00FD385A" w:rsidRPr="00A109F5" w:rsidRDefault="00FD385A" w:rsidP="00BF0669">
      <w:pPr>
        <w:widowControl/>
        <w:autoSpaceDE w:val="0"/>
        <w:autoSpaceDN w:val="0"/>
        <w:adjustRightInd w:val="0"/>
        <w:rPr>
          <w:b/>
          <w:snapToGrid/>
          <w:color w:val="000000"/>
        </w:rPr>
      </w:pPr>
    </w:p>
    <w:p w14:paraId="7A8425F6" w14:textId="6C2D5FC8" w:rsidR="003E645D" w:rsidRPr="00A109F5" w:rsidRDefault="002B4FCC" w:rsidP="00B27CE2">
      <w:pPr>
        <w:pStyle w:val="ListParagraph"/>
        <w:numPr>
          <w:ilvl w:val="0"/>
          <w:numId w:val="72"/>
        </w:numPr>
      </w:pPr>
      <w:bookmarkStart w:id="229" w:name="_Toc385931714"/>
      <w:bookmarkStart w:id="230" w:name="_Toc385932267"/>
      <w:r w:rsidRPr="00A109F5">
        <w:t xml:space="preserve">Briefly describe how </w:t>
      </w:r>
      <w:r w:rsidR="005656E3" w:rsidRPr="00A109F5">
        <w:t xml:space="preserve">and by whom </w:t>
      </w:r>
      <w:r w:rsidRPr="00A109F5">
        <w:t xml:space="preserve">extramural electives are reviewed and approved prior to </w:t>
      </w:r>
      <w:r w:rsidR="00D16F10" w:rsidRPr="00A109F5">
        <w:t xml:space="preserve">their </w:t>
      </w:r>
      <w:r w:rsidRPr="00A109F5">
        <w:t>being made available for student enrollment.</w:t>
      </w:r>
      <w:bookmarkEnd w:id="229"/>
      <w:bookmarkEnd w:id="230"/>
      <w:r w:rsidR="00F0143D" w:rsidRPr="00A109F5">
        <w:t xml:space="preserve"> </w:t>
      </w:r>
      <w:r w:rsidR="00FF3CA4" w:rsidRPr="00A109F5">
        <w:t xml:space="preserve">Describe </w:t>
      </w:r>
      <w:r w:rsidR="00960F58" w:rsidRPr="00A109F5">
        <w:t>how</w:t>
      </w:r>
      <w:r w:rsidR="00FF3CA4" w:rsidRPr="00A109F5">
        <w:t>, in the review,</w:t>
      </w:r>
      <w:r w:rsidR="00960F58" w:rsidRPr="00A109F5">
        <w:t xml:space="preserve"> the</w:t>
      </w:r>
      <w:r w:rsidR="00CB6E10" w:rsidRPr="00A109F5">
        <w:t xml:space="preserve"> school </w:t>
      </w:r>
      <w:r w:rsidR="00712A53" w:rsidRPr="00A109F5">
        <w:t>evaluate</w:t>
      </w:r>
      <w:r w:rsidR="00960F58" w:rsidRPr="00A109F5">
        <w:t>s</w:t>
      </w:r>
      <w:r w:rsidR="00712A53" w:rsidRPr="00A109F5">
        <w:t xml:space="preserve"> </w:t>
      </w:r>
      <w:r w:rsidR="00853A39" w:rsidRPr="00A109F5">
        <w:t>and de</w:t>
      </w:r>
      <w:r w:rsidR="00D16F10" w:rsidRPr="00A109F5">
        <w:t xml:space="preserve">termines any risks to </w:t>
      </w:r>
      <w:r w:rsidR="00CB6E10" w:rsidRPr="00A109F5">
        <w:t xml:space="preserve">students that an elective may pose </w:t>
      </w:r>
      <w:r w:rsidR="00D16F10" w:rsidRPr="00A109F5">
        <w:t>related to e</w:t>
      </w:r>
      <w:r w:rsidR="007534E7" w:rsidRPr="00A109F5">
        <w:t>ach of the bulleted items</w:t>
      </w:r>
      <w:r w:rsidR="00571265" w:rsidRPr="00A109F5">
        <w:t xml:space="preserve"> in Element 11.3</w:t>
      </w:r>
      <w:r w:rsidR="00D16F10" w:rsidRPr="00A109F5">
        <w:t>.</w:t>
      </w:r>
      <w:r w:rsidR="00F0143D" w:rsidRPr="00A109F5">
        <w:t xml:space="preserve"> </w:t>
      </w:r>
      <w:r w:rsidR="002162C0" w:rsidRPr="00A109F5">
        <w:t>Note how the medical school addresses a situation in which a student-requested elective presents a potential risk to student safety.</w:t>
      </w:r>
    </w:p>
    <w:p w14:paraId="3AB13758" w14:textId="77777777" w:rsidR="007534E7" w:rsidRPr="00A109F5" w:rsidRDefault="007534E7" w:rsidP="000927E1"/>
    <w:p w14:paraId="3BA4F0E1" w14:textId="77777777" w:rsidR="007534E7" w:rsidRPr="00A109F5" w:rsidRDefault="007534E7" w:rsidP="000927E1"/>
    <w:p w14:paraId="443BC660" w14:textId="20E4988F" w:rsidR="00681010" w:rsidRPr="00A109F5" w:rsidRDefault="002B4FCC" w:rsidP="00B27CE2">
      <w:pPr>
        <w:pStyle w:val="ListParagraph"/>
        <w:numPr>
          <w:ilvl w:val="0"/>
          <w:numId w:val="72"/>
        </w:numPr>
      </w:pPr>
      <w:r w:rsidRPr="00A109F5">
        <w:t xml:space="preserve">Describe how the </w:t>
      </w:r>
      <w:r w:rsidR="00D16F10" w:rsidRPr="00A109F5">
        <w:t xml:space="preserve">medical </w:t>
      </w:r>
      <w:r w:rsidRPr="00A109F5">
        <w:t xml:space="preserve">school collects performance assessments </w:t>
      </w:r>
      <w:r w:rsidR="00DA4968" w:rsidRPr="00A109F5">
        <w:t xml:space="preserve">of the school’s medical students </w:t>
      </w:r>
      <w:r w:rsidR="00F23A33" w:rsidRPr="00A109F5">
        <w:t xml:space="preserve">and evaluations of electives </w:t>
      </w:r>
      <w:r w:rsidRPr="00A109F5">
        <w:t>f</w:t>
      </w:r>
      <w:r w:rsidR="00F23A33" w:rsidRPr="00A109F5">
        <w:t>rom</w:t>
      </w:r>
      <w:r w:rsidRPr="00A109F5">
        <w:t xml:space="preserve"> </w:t>
      </w:r>
      <w:r w:rsidR="001B3BF0" w:rsidRPr="00A109F5">
        <w:t xml:space="preserve">its </w:t>
      </w:r>
      <w:r w:rsidRPr="00A109F5">
        <w:t>students completing extramura</w:t>
      </w:r>
      <w:r w:rsidR="003E645D" w:rsidRPr="00A109F5">
        <w:t>l electives</w:t>
      </w:r>
      <w:r w:rsidR="00960F58" w:rsidRPr="00A109F5">
        <w:t>.</w:t>
      </w:r>
    </w:p>
    <w:p w14:paraId="519AC9EC" w14:textId="1A59853A" w:rsidR="00467C33" w:rsidRPr="00A109F5" w:rsidRDefault="00467C33" w:rsidP="00467C33"/>
    <w:p w14:paraId="7758D2EA" w14:textId="77777777" w:rsidR="00467C33" w:rsidRPr="00A109F5" w:rsidRDefault="00467C33" w:rsidP="00467C33"/>
    <w:p w14:paraId="41B9AD46" w14:textId="4F73A26E" w:rsidR="002B4FCC" w:rsidRPr="00A109F5" w:rsidRDefault="0099073D" w:rsidP="00B27CE2">
      <w:pPr>
        <w:pStyle w:val="ListParagraph"/>
        <w:numPr>
          <w:ilvl w:val="0"/>
          <w:numId w:val="72"/>
        </w:numPr>
      </w:pPr>
      <w:r w:rsidRPr="00A109F5">
        <w:t>Describe how</w:t>
      </w:r>
      <w:r w:rsidR="003E645D" w:rsidRPr="00A109F5">
        <w:t xml:space="preserve"> the school</w:t>
      </w:r>
      <w:r w:rsidR="002B4FCC" w:rsidRPr="00A109F5">
        <w:t xml:space="preserve"> </w:t>
      </w:r>
      <w:r w:rsidR="00960F58" w:rsidRPr="00A109F5">
        <w:t>use</w:t>
      </w:r>
      <w:r w:rsidR="003333C8" w:rsidRPr="00A109F5">
        <w:t>s</w:t>
      </w:r>
      <w:r w:rsidR="00960F58" w:rsidRPr="00A109F5">
        <w:t xml:space="preserve"> evaluation data on </w:t>
      </w:r>
      <w:r w:rsidR="002B4FCC" w:rsidRPr="00A109F5">
        <w:t xml:space="preserve">extramural electives </w:t>
      </w:r>
      <w:r w:rsidR="00F23A33" w:rsidRPr="00A109F5">
        <w:t>from its students</w:t>
      </w:r>
      <w:r w:rsidR="001D64C6" w:rsidRPr="00A109F5">
        <w:t xml:space="preserve">, </w:t>
      </w:r>
      <w:r w:rsidR="001F0469" w:rsidRPr="00A109F5">
        <w:t>including how the data are made available</w:t>
      </w:r>
      <w:r w:rsidR="002B4FCC" w:rsidRPr="00A109F5">
        <w:t xml:space="preserve"> to </w:t>
      </w:r>
      <w:r w:rsidR="00681010" w:rsidRPr="00A109F5">
        <w:t xml:space="preserve">other </w:t>
      </w:r>
      <w:r w:rsidR="002B4FCC" w:rsidRPr="00A109F5">
        <w:t>students</w:t>
      </w:r>
      <w:r w:rsidR="003E645D" w:rsidRPr="00A109F5">
        <w:t xml:space="preserve"> considering those experiences</w:t>
      </w:r>
      <w:r w:rsidRPr="00A109F5">
        <w:t>.</w:t>
      </w:r>
    </w:p>
    <w:p w14:paraId="2979B5B5" w14:textId="77777777" w:rsidR="007534E7" w:rsidRPr="00A109F5" w:rsidRDefault="007534E7" w:rsidP="00EE44D8"/>
    <w:p w14:paraId="3D3CBC8B" w14:textId="77777777" w:rsidR="007534E7" w:rsidRPr="00A109F5" w:rsidRDefault="007534E7" w:rsidP="00EE44D8"/>
    <w:p w14:paraId="5E19E787" w14:textId="77777777" w:rsidR="00BF0669" w:rsidRPr="00A109F5" w:rsidRDefault="00CB6E10" w:rsidP="00792B14">
      <w:pPr>
        <w:pStyle w:val="Heading3"/>
        <w:rPr>
          <w:rFonts w:eastAsia="MS Mincho"/>
          <w:snapToGrid/>
          <w:szCs w:val="22"/>
        </w:rPr>
      </w:pPr>
      <w:r w:rsidRPr="00A109F5">
        <w:rPr>
          <w:szCs w:val="22"/>
        </w:rPr>
        <w:br w:type="page"/>
      </w:r>
      <w:bookmarkStart w:id="231" w:name="_Toc198710727"/>
      <w:r w:rsidR="00BF0669" w:rsidRPr="00A109F5">
        <w:rPr>
          <w:szCs w:val="22"/>
        </w:rPr>
        <w:t>Element 11.4 Provision of MSPE</w:t>
      </w:r>
      <w:bookmarkEnd w:id="231"/>
      <w:r w:rsidR="00BF0669" w:rsidRPr="00A109F5">
        <w:rPr>
          <w:szCs w:val="22"/>
        </w:rPr>
        <w:t xml:space="preserve"> </w:t>
      </w:r>
    </w:p>
    <w:p w14:paraId="22D40760" w14:textId="77777777" w:rsidR="002B4FCC" w:rsidRPr="00A109F5" w:rsidRDefault="002B4FCC" w:rsidP="00BF0669">
      <w:pPr>
        <w:pStyle w:val="Default"/>
        <w:rPr>
          <w:rFonts w:ascii="Times New Roman" w:hAnsi="Times New Roman" w:cs="Times New Roman"/>
          <w:b/>
          <w:sz w:val="22"/>
          <w:szCs w:val="22"/>
        </w:rPr>
      </w:pPr>
    </w:p>
    <w:p w14:paraId="40E56745" w14:textId="6033572F" w:rsidR="006504A1" w:rsidRPr="00A109F5" w:rsidRDefault="005D0162" w:rsidP="006504A1">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provides a Medical Student Performance Evaluation required for the residency application of a medical student to align with the AAMC/ERAS residency application timeline.</w:t>
      </w:r>
    </w:p>
    <w:p w14:paraId="2CA4A142" w14:textId="77777777" w:rsidR="005D0162" w:rsidRPr="00A109F5" w:rsidRDefault="005D0162" w:rsidP="006504A1">
      <w:pPr>
        <w:pStyle w:val="Default"/>
        <w:rPr>
          <w:rFonts w:ascii="Times New Roman" w:hAnsi="Times New Roman" w:cs="Times New Roman"/>
          <w:b/>
          <w:sz w:val="22"/>
          <w:szCs w:val="22"/>
        </w:rPr>
      </w:pPr>
    </w:p>
    <w:p w14:paraId="27232470" w14:textId="77777777" w:rsidR="006504A1" w:rsidRPr="00A109F5" w:rsidRDefault="006504A1" w:rsidP="00BF0669">
      <w:pPr>
        <w:pStyle w:val="Default"/>
        <w:rPr>
          <w:rFonts w:ascii="Times New Roman" w:hAnsi="Times New Roman" w:cs="Times New Roman"/>
          <w:b/>
          <w:sz w:val="22"/>
          <w:szCs w:val="22"/>
        </w:rPr>
      </w:pPr>
    </w:p>
    <w:p w14:paraId="6D4F1F4A" w14:textId="085F7D95" w:rsidR="00573AFE" w:rsidRPr="00A109F5" w:rsidRDefault="00E445A7" w:rsidP="00B27CE2">
      <w:pPr>
        <w:pStyle w:val="ListParagraph"/>
        <w:numPr>
          <w:ilvl w:val="0"/>
          <w:numId w:val="73"/>
        </w:numPr>
      </w:pPr>
      <w:r w:rsidRPr="00A109F5">
        <w:t>Provide</w:t>
      </w:r>
      <w:r w:rsidR="002B4FCC" w:rsidRPr="00A109F5">
        <w:t xml:space="preserve"> the earliest date for release of </w:t>
      </w:r>
      <w:r w:rsidR="00CB6E10" w:rsidRPr="00A109F5">
        <w:t xml:space="preserve">the </w:t>
      </w:r>
      <w:r w:rsidR="002B4FCC" w:rsidRPr="00A109F5">
        <w:t xml:space="preserve">MSPE by the </w:t>
      </w:r>
      <w:r w:rsidR="00F1492D">
        <w:t xml:space="preserve">medical </w:t>
      </w:r>
      <w:r w:rsidR="002B4FCC" w:rsidRPr="00A109F5">
        <w:t>school</w:t>
      </w:r>
      <w:r w:rsidRPr="00A109F5">
        <w:t>.</w:t>
      </w:r>
    </w:p>
    <w:p w14:paraId="0F70451C" w14:textId="77777777" w:rsidR="002B4FCC" w:rsidRPr="00A109F5" w:rsidRDefault="002B4FCC" w:rsidP="00BF0669">
      <w:pPr>
        <w:pStyle w:val="Default"/>
        <w:rPr>
          <w:rFonts w:ascii="Times New Roman" w:hAnsi="Times New Roman" w:cs="Times New Roman"/>
          <w:sz w:val="22"/>
          <w:szCs w:val="22"/>
        </w:rPr>
      </w:pPr>
    </w:p>
    <w:p w14:paraId="6117F3F3" w14:textId="77777777" w:rsidR="002B4FCC" w:rsidRPr="00A109F5" w:rsidRDefault="002B4FCC" w:rsidP="00BF0669">
      <w:pPr>
        <w:pStyle w:val="Default"/>
        <w:rPr>
          <w:rFonts w:ascii="Times New Roman" w:hAnsi="Times New Roman" w:cs="Times New Roman"/>
          <w:sz w:val="22"/>
          <w:szCs w:val="22"/>
        </w:rPr>
      </w:pPr>
    </w:p>
    <w:p w14:paraId="6EF694A1" w14:textId="77777777" w:rsidR="00BF0669" w:rsidRPr="00A109F5" w:rsidRDefault="00CB6E10" w:rsidP="00792B14">
      <w:pPr>
        <w:pStyle w:val="Heading3"/>
        <w:rPr>
          <w:szCs w:val="22"/>
        </w:rPr>
      </w:pPr>
      <w:r w:rsidRPr="00A109F5">
        <w:rPr>
          <w:szCs w:val="22"/>
        </w:rPr>
        <w:br w:type="page"/>
      </w:r>
      <w:bookmarkStart w:id="232" w:name="_Toc198710728"/>
      <w:r w:rsidR="00BF0669" w:rsidRPr="00A109F5">
        <w:rPr>
          <w:szCs w:val="22"/>
        </w:rPr>
        <w:t>Element 11.5 Confidentiality of Student Educational Records</w:t>
      </w:r>
      <w:bookmarkEnd w:id="232"/>
      <w:r w:rsidR="00BF0669" w:rsidRPr="00A109F5">
        <w:rPr>
          <w:szCs w:val="22"/>
        </w:rPr>
        <w:t xml:space="preserve"> </w:t>
      </w:r>
    </w:p>
    <w:p w14:paraId="04B0DF26" w14:textId="77777777" w:rsidR="00792B14" w:rsidRPr="00A109F5" w:rsidRDefault="00792B14" w:rsidP="00BF0669">
      <w:pPr>
        <w:pStyle w:val="Default"/>
        <w:rPr>
          <w:rFonts w:ascii="Times New Roman" w:hAnsi="Times New Roman" w:cs="Times New Roman"/>
          <w:b/>
          <w:sz w:val="22"/>
          <w:szCs w:val="22"/>
        </w:rPr>
      </w:pPr>
    </w:p>
    <w:p w14:paraId="52460CCF" w14:textId="7F278247" w:rsidR="002B4FCC" w:rsidRPr="00A109F5" w:rsidRDefault="006671CF" w:rsidP="00BF0669">
      <w:pPr>
        <w:pStyle w:val="Default"/>
        <w:rPr>
          <w:rFonts w:ascii="Times New Roman" w:hAnsi="Times New Roman" w:cs="Times New Roman"/>
          <w:b/>
          <w:sz w:val="22"/>
          <w:szCs w:val="22"/>
        </w:rPr>
      </w:pPr>
      <w:r w:rsidRPr="00A109F5">
        <w:rPr>
          <w:rFonts w:ascii="Times New Roman" w:hAnsi="Times New Roman" w:cs="Times New Roman"/>
          <w:b/>
          <w:sz w:val="22"/>
          <w:szCs w:val="22"/>
        </w:rPr>
        <w:t>At a medical school, medical student educational records are confidential and available only to those members of the faculty and administration with a need to know, unless released by the student or as otherwise governed by laws concerning confidentiality.</w:t>
      </w:r>
    </w:p>
    <w:p w14:paraId="29BDE0EB" w14:textId="77777777" w:rsidR="006671CF" w:rsidRPr="00A109F5" w:rsidRDefault="006671CF" w:rsidP="00BF0669">
      <w:pPr>
        <w:pStyle w:val="Default"/>
        <w:rPr>
          <w:rFonts w:ascii="Times New Roman" w:hAnsi="Times New Roman" w:cs="Times New Roman"/>
          <w:b/>
          <w:sz w:val="22"/>
          <w:szCs w:val="22"/>
        </w:rPr>
      </w:pPr>
    </w:p>
    <w:p w14:paraId="7E8EC9D6" w14:textId="77777777" w:rsidR="00673313" w:rsidRPr="00A109F5" w:rsidRDefault="00673313" w:rsidP="00BF0669">
      <w:pPr>
        <w:pStyle w:val="Default"/>
        <w:rPr>
          <w:rFonts w:ascii="Times New Roman" w:hAnsi="Times New Roman" w:cs="Times New Roman"/>
          <w:b/>
          <w:sz w:val="22"/>
          <w:szCs w:val="22"/>
        </w:rPr>
      </w:pPr>
    </w:p>
    <w:p w14:paraId="7E662C4F" w14:textId="512FC4E1" w:rsidR="00FD4C3F" w:rsidRPr="00A109F5" w:rsidRDefault="00FD4C3F" w:rsidP="00B27CE2">
      <w:pPr>
        <w:pStyle w:val="ListParagraph"/>
        <w:numPr>
          <w:ilvl w:val="0"/>
          <w:numId w:val="74"/>
        </w:numPr>
      </w:pPr>
      <w:r w:rsidRPr="00A109F5">
        <w:t xml:space="preserve">How does the medical school </w:t>
      </w:r>
      <w:r w:rsidR="00404C2E" w:rsidRPr="00A109F5">
        <w:t xml:space="preserve">maintain students’ educational records </w:t>
      </w:r>
      <w:r w:rsidR="003F2316" w:rsidRPr="00A109F5">
        <w:t>separately</w:t>
      </w:r>
      <w:r w:rsidRPr="00A109F5">
        <w:t xml:space="preserve"> from other relevant records to ensure </w:t>
      </w:r>
      <w:r w:rsidR="00457D4F">
        <w:t>that there is appropriate</w:t>
      </w:r>
      <w:r w:rsidR="0003717A" w:rsidRPr="00A109F5">
        <w:t xml:space="preserve"> </w:t>
      </w:r>
      <w:r w:rsidRPr="00A109F5">
        <w:t>confidentiality?</w:t>
      </w:r>
    </w:p>
    <w:p w14:paraId="2515096D" w14:textId="031B1E0B" w:rsidR="00FD4C3F" w:rsidRPr="00A109F5" w:rsidRDefault="00FD4C3F" w:rsidP="00F37142">
      <w:pPr>
        <w:pStyle w:val="ListParagraph"/>
      </w:pPr>
    </w:p>
    <w:p w14:paraId="425C2F10" w14:textId="77777777" w:rsidR="00F37142" w:rsidRPr="00A109F5" w:rsidRDefault="00F37142" w:rsidP="00F37142">
      <w:pPr>
        <w:pStyle w:val="ListParagraph"/>
      </w:pPr>
    </w:p>
    <w:p w14:paraId="646635F1" w14:textId="27F82BB5" w:rsidR="00573AFE" w:rsidRPr="00A109F5" w:rsidRDefault="002B4FCC" w:rsidP="00B27CE2">
      <w:pPr>
        <w:pStyle w:val="ListParagraph"/>
        <w:numPr>
          <w:ilvl w:val="0"/>
          <w:numId w:val="74"/>
        </w:numPr>
      </w:pPr>
      <w:r w:rsidRPr="00A109F5">
        <w:t>Describe the location(s)</w:t>
      </w:r>
      <w:r w:rsidR="00573AFE" w:rsidRPr="00A109F5">
        <w:t xml:space="preserve"> (physical or digital)</w:t>
      </w:r>
      <w:r w:rsidRPr="00A109F5">
        <w:t xml:space="preserve"> </w:t>
      </w:r>
      <w:r w:rsidR="005A019D" w:rsidRPr="00A109F5">
        <w:t>where</w:t>
      </w:r>
      <w:r w:rsidRPr="00A109F5">
        <w:t xml:space="preserve"> students’ academic records </w:t>
      </w:r>
      <w:r w:rsidR="00F3171A" w:rsidRPr="00A109F5">
        <w:t xml:space="preserve">and non-academic files </w:t>
      </w:r>
      <w:r w:rsidRPr="00A109F5">
        <w:t>are stored</w:t>
      </w:r>
      <w:r w:rsidR="0096557A" w:rsidRPr="00A109F5">
        <w:t xml:space="preserve"> and comment on the confidentiality of the storage arrangements</w:t>
      </w:r>
      <w:r w:rsidRPr="00A109F5">
        <w:t xml:space="preserve">. </w:t>
      </w:r>
    </w:p>
    <w:p w14:paraId="40304919" w14:textId="77777777" w:rsidR="0031574C" w:rsidRPr="00A109F5" w:rsidRDefault="0031574C" w:rsidP="000927E1"/>
    <w:p w14:paraId="1771292A" w14:textId="77777777" w:rsidR="0031574C" w:rsidRPr="00A109F5" w:rsidRDefault="0031574C" w:rsidP="000927E1"/>
    <w:p w14:paraId="6B44E501" w14:textId="30A0D936" w:rsidR="002B4FCC" w:rsidRPr="00A109F5" w:rsidRDefault="002768F4" w:rsidP="00B27CE2">
      <w:pPr>
        <w:pStyle w:val="ListParagraph"/>
        <w:numPr>
          <w:ilvl w:val="0"/>
          <w:numId w:val="74"/>
        </w:numPr>
      </w:pPr>
      <w:r w:rsidRPr="00A109F5">
        <w:t xml:space="preserve">Describe how the medical school determines which </w:t>
      </w:r>
      <w:r w:rsidR="00FD402D" w:rsidRPr="00A109F5">
        <w:t>categories of individuals (e.g., administrators, faculty)</w:t>
      </w:r>
      <w:r w:rsidRPr="00A109F5">
        <w:t xml:space="preserve"> </w:t>
      </w:r>
      <w:r w:rsidR="007E162C">
        <w:t>and which individuals within those cat</w:t>
      </w:r>
      <w:r w:rsidR="004D633D">
        <w:t>eg</w:t>
      </w:r>
      <w:r w:rsidR="007E162C">
        <w:t xml:space="preserve">ories </w:t>
      </w:r>
      <w:r w:rsidRPr="00A109F5">
        <w:t xml:space="preserve">have permission to review a medical student’s educational records. </w:t>
      </w:r>
      <w:r w:rsidR="00A87CFB" w:rsidRPr="00A109F5">
        <w:t>Describe h</w:t>
      </w:r>
      <w:r w:rsidR="00F3171A" w:rsidRPr="00A109F5">
        <w:t>ow the medical school ensure</w:t>
      </w:r>
      <w:r w:rsidR="00A87CFB" w:rsidRPr="00A109F5">
        <w:t>s</w:t>
      </w:r>
      <w:r w:rsidR="00F3171A" w:rsidRPr="00A109F5">
        <w:t xml:space="preserve"> that student educational records are </w:t>
      </w:r>
      <w:r w:rsidR="007A6B9D" w:rsidRPr="00A109F5">
        <w:t xml:space="preserve">made </w:t>
      </w:r>
      <w:r w:rsidR="00F3171A" w:rsidRPr="00A109F5">
        <w:t>available only to those individuals who are permitted to review them</w:t>
      </w:r>
      <w:r w:rsidR="00A87CFB" w:rsidRPr="00A109F5">
        <w:t>.</w:t>
      </w:r>
    </w:p>
    <w:p w14:paraId="4D1252C5" w14:textId="77777777" w:rsidR="002B4FCC" w:rsidRPr="00A109F5" w:rsidRDefault="002B4FCC" w:rsidP="006A44DF"/>
    <w:p w14:paraId="52FE2FB3" w14:textId="77777777" w:rsidR="002B4FCC" w:rsidRPr="00A109F5" w:rsidRDefault="002B4FCC" w:rsidP="00BF0669">
      <w:pPr>
        <w:pStyle w:val="Default"/>
        <w:rPr>
          <w:rFonts w:ascii="Times New Roman" w:hAnsi="Times New Roman" w:cs="Times New Roman"/>
          <w:sz w:val="22"/>
          <w:szCs w:val="22"/>
        </w:rPr>
      </w:pPr>
    </w:p>
    <w:p w14:paraId="7C78C196" w14:textId="77777777" w:rsidR="00BF0669" w:rsidRPr="00A109F5" w:rsidRDefault="00694A93" w:rsidP="00792B14">
      <w:pPr>
        <w:pStyle w:val="Heading3"/>
        <w:rPr>
          <w:szCs w:val="22"/>
        </w:rPr>
      </w:pPr>
      <w:r w:rsidRPr="00A109F5">
        <w:rPr>
          <w:szCs w:val="22"/>
        </w:rPr>
        <w:br w:type="page"/>
      </w:r>
      <w:bookmarkStart w:id="233" w:name="_Toc198710729"/>
      <w:r w:rsidR="00BF0669" w:rsidRPr="00A109F5">
        <w:rPr>
          <w:szCs w:val="22"/>
        </w:rPr>
        <w:t>Element 11.6 Student Access to Educational Records</w:t>
      </w:r>
      <w:bookmarkEnd w:id="233"/>
      <w:r w:rsidR="00BF0669" w:rsidRPr="00A109F5">
        <w:rPr>
          <w:szCs w:val="22"/>
        </w:rPr>
        <w:t xml:space="preserve"> </w:t>
      </w:r>
    </w:p>
    <w:p w14:paraId="3FA79659" w14:textId="77777777" w:rsidR="00BF0669" w:rsidRPr="00A109F5" w:rsidRDefault="00BF0669" w:rsidP="00BF0669">
      <w:pPr>
        <w:pStyle w:val="Default"/>
        <w:rPr>
          <w:rFonts w:ascii="Times New Roman" w:hAnsi="Times New Roman" w:cs="Times New Roman"/>
          <w:b/>
          <w:sz w:val="22"/>
          <w:szCs w:val="22"/>
        </w:rPr>
      </w:pPr>
    </w:p>
    <w:p w14:paraId="72467F78" w14:textId="5445272D" w:rsidR="00BF0669" w:rsidRPr="00A109F5" w:rsidRDefault="006671CF" w:rsidP="00BF0669">
      <w:pPr>
        <w:widowControl/>
        <w:autoSpaceDE w:val="0"/>
        <w:autoSpaceDN w:val="0"/>
        <w:adjustRightInd w:val="0"/>
        <w:rPr>
          <w:b/>
        </w:rPr>
      </w:pPr>
      <w:r w:rsidRPr="00A109F5">
        <w:rPr>
          <w:b/>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BFCBCAA" w14:textId="77777777" w:rsidR="00BB3DD5" w:rsidRPr="00A109F5" w:rsidRDefault="00BB3DD5" w:rsidP="00BF0669">
      <w:pPr>
        <w:widowControl/>
        <w:autoSpaceDE w:val="0"/>
        <w:autoSpaceDN w:val="0"/>
        <w:adjustRightInd w:val="0"/>
        <w:rPr>
          <w:snapToGrid/>
          <w:color w:val="000000"/>
        </w:rPr>
      </w:pPr>
    </w:p>
    <w:p w14:paraId="38C38D8D" w14:textId="77777777" w:rsidR="00050C6E" w:rsidRPr="00A109F5" w:rsidRDefault="00050C6E" w:rsidP="00BF0669">
      <w:pPr>
        <w:widowControl/>
        <w:autoSpaceDE w:val="0"/>
        <w:autoSpaceDN w:val="0"/>
        <w:adjustRightInd w:val="0"/>
        <w:rPr>
          <w:snapToGrid/>
          <w:color w:val="000000"/>
        </w:rPr>
      </w:pPr>
    </w:p>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50C6E" w:rsidRPr="00A109F5" w14:paraId="126F9B56" w14:textId="77777777" w:rsidTr="00BC5FB5">
        <w:tc>
          <w:tcPr>
            <w:tcW w:w="550" w:type="pct"/>
            <w:gridSpan w:val="9"/>
          </w:tcPr>
          <w:p w14:paraId="52B55AF7" w14:textId="25B9AE8E"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11.6-1 | </w:t>
            </w:r>
            <w:r w:rsidR="00825C21" w:rsidRPr="00A109F5">
              <w:rPr>
                <w:rFonts w:ascii="Times New Roman" w:hAnsi="Times New Roman" w:cs="Times New Roman"/>
                <w:b/>
                <w:sz w:val="22"/>
                <w:szCs w:val="22"/>
              </w:rPr>
              <w:t>I am Aware There is a Process for Reviewing and Challenging My Academic Record or Know Where to Find It.</w:t>
            </w:r>
            <w:r w:rsidRPr="00A109F5">
              <w:rPr>
                <w:rFonts w:ascii="Times New Roman" w:hAnsi="Times New Roman" w:cs="Times New Roman"/>
                <w:b/>
                <w:sz w:val="22"/>
                <w:szCs w:val="22"/>
              </w:rPr>
              <w:t xml:space="preserve"> </w:t>
            </w:r>
          </w:p>
        </w:tc>
      </w:tr>
      <w:tr w:rsidR="00050C6E" w:rsidRPr="00A109F5" w14:paraId="45880157" w14:textId="77777777" w:rsidTr="00BC5FB5">
        <w:tc>
          <w:tcPr>
            <w:tcW w:w="550" w:type="pct"/>
            <w:gridSpan w:val="9"/>
          </w:tcPr>
          <w:p w14:paraId="5EA6F168" w14:textId="192F3C2B"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A109F5">
              <w:rPr>
                <w:rFonts w:ascii="Times New Roman" w:hAnsi="Times New Roman" w:cs="Times New Roman"/>
                <w:sz w:val="22"/>
                <w:szCs w:val="22"/>
              </w:rPr>
              <w:t xml:space="preserve"> </w:t>
            </w:r>
            <w:r w:rsidR="00515CCF" w:rsidRPr="00BC5FB5">
              <w:rPr>
                <w:rFonts w:ascii="Times New Roman" w:hAnsi="Times New Roman" w:cs="Times New Roman"/>
                <w:sz w:val="22"/>
                <w:szCs w:val="22"/>
              </w:rPr>
              <w:t xml:space="preserve">(No opportunity to assess/Have not experienced this), </w:t>
            </w:r>
            <w:r w:rsidR="00515CCF" w:rsidRPr="00BC5FB5">
              <w:rPr>
                <w:rFonts w:ascii="Times New Roman" w:hAnsi="Times New Roman" w:cs="Times New Roman"/>
                <w:i/>
                <w:sz w:val="22"/>
                <w:szCs w:val="22"/>
              </w:rPr>
              <w:t>disagree</w:t>
            </w:r>
            <w:r w:rsidR="00515CCF" w:rsidRPr="00BC5FB5">
              <w:rPr>
                <w:rFonts w:ascii="Times New Roman" w:hAnsi="Times New Roman" w:cs="Times New Roman"/>
                <w:sz w:val="22"/>
                <w:szCs w:val="22"/>
              </w:rPr>
              <w:t xml:space="preserve">, and </w:t>
            </w:r>
            <w:r w:rsidR="00515CCF" w:rsidRPr="00BC5FB5">
              <w:rPr>
                <w:rFonts w:ascii="Times New Roman" w:hAnsi="Times New Roman" w:cs="Times New Roman"/>
                <w:i/>
                <w:sz w:val="22"/>
                <w:szCs w:val="22"/>
              </w:rPr>
              <w:t>agree</w:t>
            </w:r>
            <w:r w:rsidR="00515CCF" w:rsidRPr="00BC5FB5">
              <w:rPr>
                <w:rFonts w:ascii="Times New Roman" w:hAnsi="Times New Roman" w:cs="Times New Roman"/>
                <w:sz w:val="22"/>
                <w:szCs w:val="22"/>
              </w:rPr>
              <w:t>.</w:t>
            </w:r>
          </w:p>
        </w:tc>
      </w:tr>
      <w:tr w:rsidR="001E15E5" w:rsidRPr="00A109F5" w14:paraId="433FBC83" w14:textId="77777777" w:rsidTr="00BC5FB5">
        <w:tc>
          <w:tcPr>
            <w:tcW w:w="550" w:type="pct"/>
            <w:vMerge w:val="restart"/>
          </w:tcPr>
          <w:p w14:paraId="0DA8494A"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C1057D4"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A061F7A"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E020F4E" w14:textId="44240866" w:rsidR="00050C6E" w:rsidRPr="00A109F5" w:rsidRDefault="00050C6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468859B" w14:textId="35631589" w:rsidR="00050C6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BAF6843" w14:textId="4CB2D6DD" w:rsidR="00050C6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E15E5" w:rsidRPr="00A109F5" w14:paraId="05162B86" w14:textId="77777777" w:rsidTr="00BC5FB5">
        <w:tc>
          <w:tcPr>
            <w:tcW w:w="550" w:type="pct"/>
            <w:vMerge/>
          </w:tcPr>
          <w:p w14:paraId="7F2FD643" w14:textId="77777777" w:rsidR="00050C6E" w:rsidRPr="00A109F5" w:rsidRDefault="00050C6E" w:rsidP="00BA7D50">
            <w:pPr>
              <w:pStyle w:val="Default"/>
              <w:rPr>
                <w:rFonts w:ascii="Times New Roman" w:hAnsi="Times New Roman" w:cs="Times New Roman"/>
                <w:sz w:val="22"/>
                <w:szCs w:val="22"/>
              </w:rPr>
            </w:pPr>
          </w:p>
        </w:tc>
        <w:tc>
          <w:tcPr>
            <w:tcW w:w="550" w:type="pct"/>
          </w:tcPr>
          <w:p w14:paraId="693BBF06"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41C3E98"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A9A18E6"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B9F490"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CE81D51"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FB98092"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A863A34"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A73BC93"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E15E5" w:rsidRPr="00A109F5" w14:paraId="28E0B420" w14:textId="77777777" w:rsidTr="00BC5FB5">
        <w:tc>
          <w:tcPr>
            <w:tcW w:w="550" w:type="pct"/>
          </w:tcPr>
          <w:p w14:paraId="3E90582C"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42935512"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9335926"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31EFD6D4"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59115C8E"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0A188FC0"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B4F7C42"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35EE311"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A39DD04" w14:textId="77777777" w:rsidR="00050C6E" w:rsidRPr="00A109F5" w:rsidRDefault="00050C6E" w:rsidP="00BA7D50">
            <w:pPr>
              <w:pStyle w:val="Default"/>
              <w:jc w:val="center"/>
              <w:rPr>
                <w:rFonts w:ascii="Times New Roman" w:hAnsi="Times New Roman" w:cs="Times New Roman"/>
                <w:sz w:val="22"/>
                <w:szCs w:val="22"/>
              </w:rPr>
            </w:pPr>
          </w:p>
        </w:tc>
      </w:tr>
      <w:tr w:rsidR="001E15E5" w:rsidRPr="00A109F5" w14:paraId="1A7D3AF9" w14:textId="77777777" w:rsidTr="00BC5FB5">
        <w:tc>
          <w:tcPr>
            <w:tcW w:w="550" w:type="pct"/>
          </w:tcPr>
          <w:p w14:paraId="4F6B0904"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845ACAD"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03FE5AF8"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FF481B5"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220DDA2"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1E38ABB"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14E23F1"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DC59FB4"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518C9D59" w14:textId="77777777" w:rsidR="00050C6E" w:rsidRPr="00A109F5" w:rsidRDefault="00050C6E" w:rsidP="00BA7D50">
            <w:pPr>
              <w:pStyle w:val="Default"/>
              <w:jc w:val="center"/>
              <w:rPr>
                <w:rFonts w:ascii="Times New Roman" w:hAnsi="Times New Roman" w:cs="Times New Roman"/>
                <w:sz w:val="22"/>
                <w:szCs w:val="22"/>
              </w:rPr>
            </w:pPr>
          </w:p>
        </w:tc>
      </w:tr>
      <w:tr w:rsidR="001E15E5" w:rsidRPr="00A109F5" w14:paraId="2A34DA08" w14:textId="77777777" w:rsidTr="00BC5FB5">
        <w:tc>
          <w:tcPr>
            <w:tcW w:w="550" w:type="pct"/>
          </w:tcPr>
          <w:p w14:paraId="514C1B8D"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FC9D9CB"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DB53E54"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1D24E07A"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AC4787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E4F6140"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5652A82B"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3C0A643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5B48A91" w14:textId="77777777" w:rsidR="00050C6E" w:rsidRPr="00A109F5" w:rsidRDefault="00050C6E" w:rsidP="00BA7D50">
            <w:pPr>
              <w:pStyle w:val="Default"/>
              <w:jc w:val="center"/>
              <w:rPr>
                <w:rFonts w:ascii="Times New Roman" w:hAnsi="Times New Roman" w:cs="Times New Roman"/>
                <w:sz w:val="22"/>
                <w:szCs w:val="22"/>
              </w:rPr>
            </w:pPr>
          </w:p>
        </w:tc>
      </w:tr>
      <w:tr w:rsidR="001E15E5" w:rsidRPr="00A109F5" w14:paraId="69A7ADC9" w14:textId="77777777" w:rsidTr="00BC5FB5">
        <w:tc>
          <w:tcPr>
            <w:tcW w:w="550" w:type="pct"/>
          </w:tcPr>
          <w:p w14:paraId="489D3A66"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2D63E8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002AD62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06678193"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BE2963B"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EAA35A0"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2D82D2A"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A498FA1"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317F892" w14:textId="77777777" w:rsidR="00050C6E" w:rsidRPr="00A109F5" w:rsidRDefault="00050C6E" w:rsidP="00BA7D50">
            <w:pPr>
              <w:pStyle w:val="Default"/>
              <w:jc w:val="center"/>
              <w:rPr>
                <w:rFonts w:ascii="Times New Roman" w:hAnsi="Times New Roman" w:cs="Times New Roman"/>
                <w:sz w:val="22"/>
                <w:szCs w:val="22"/>
              </w:rPr>
            </w:pPr>
          </w:p>
        </w:tc>
      </w:tr>
      <w:tr w:rsidR="001E15E5" w:rsidRPr="00A109F5" w14:paraId="46941973" w14:textId="77777777" w:rsidTr="00BC5FB5">
        <w:tc>
          <w:tcPr>
            <w:tcW w:w="550" w:type="pct"/>
          </w:tcPr>
          <w:p w14:paraId="60C2F36D"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2017CA8"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E180D9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BCF8FBC"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4CA0C9E"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3652E3D6"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4FB6BCD"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5C634FE4"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8FCD569" w14:textId="77777777" w:rsidR="00050C6E" w:rsidRPr="00A109F5" w:rsidRDefault="00050C6E" w:rsidP="00BA7D50">
            <w:pPr>
              <w:pStyle w:val="Default"/>
              <w:jc w:val="center"/>
              <w:rPr>
                <w:rFonts w:ascii="Times New Roman" w:hAnsi="Times New Roman" w:cs="Times New Roman"/>
                <w:sz w:val="22"/>
                <w:szCs w:val="22"/>
              </w:rPr>
            </w:pPr>
          </w:p>
        </w:tc>
      </w:tr>
    </w:tbl>
    <w:p w14:paraId="68806BB7" w14:textId="77777777" w:rsidR="00673313" w:rsidRPr="00A109F5" w:rsidRDefault="00673313" w:rsidP="00BF0669">
      <w:pPr>
        <w:widowControl/>
        <w:autoSpaceDE w:val="0"/>
        <w:autoSpaceDN w:val="0"/>
        <w:adjustRightInd w:val="0"/>
        <w:rPr>
          <w:snapToGrid/>
          <w:color w:val="000000"/>
        </w:rPr>
      </w:pPr>
    </w:p>
    <w:p w14:paraId="2DCAB287" w14:textId="77777777" w:rsidR="00050C6E" w:rsidRPr="00A109F5" w:rsidRDefault="00050C6E" w:rsidP="00BF0669">
      <w:pPr>
        <w:widowControl/>
        <w:autoSpaceDE w:val="0"/>
        <w:autoSpaceDN w:val="0"/>
        <w:adjustRightInd w:val="0"/>
        <w:rPr>
          <w:snapToGrid/>
          <w:color w:val="000000"/>
        </w:rPr>
      </w:pPr>
    </w:p>
    <w:p w14:paraId="7180958E" w14:textId="092C35B0" w:rsidR="00E50145" w:rsidRPr="00A109F5" w:rsidRDefault="00F3171A" w:rsidP="00B27CE2">
      <w:pPr>
        <w:pStyle w:val="ListParagraph"/>
        <w:numPr>
          <w:ilvl w:val="0"/>
          <w:numId w:val="75"/>
        </w:numPr>
        <w:ind w:left="360"/>
      </w:pPr>
      <w:r w:rsidRPr="00A109F5">
        <w:t xml:space="preserve">Describe the </w:t>
      </w:r>
      <w:r w:rsidR="005656E3" w:rsidRPr="00A109F5">
        <w:t xml:space="preserve">policy and </w:t>
      </w:r>
      <w:r w:rsidRPr="00A109F5">
        <w:t>procedure</w:t>
      </w:r>
      <w:r w:rsidR="005656E3" w:rsidRPr="00A109F5">
        <w:t>s</w:t>
      </w:r>
      <w:r w:rsidRPr="00A109F5">
        <w:t xml:space="preserve"> </w:t>
      </w:r>
      <w:r w:rsidR="00451B46" w:rsidRPr="00A109F5">
        <w:t>related to</w:t>
      </w:r>
      <w:r w:rsidRPr="00A109F5">
        <w:t xml:space="preserve"> </w:t>
      </w:r>
      <w:r w:rsidR="00174822" w:rsidRPr="00A109F5">
        <w:t xml:space="preserve">medical </w:t>
      </w:r>
      <w:r w:rsidRPr="00A109F5">
        <w:t>students</w:t>
      </w:r>
      <w:r w:rsidR="007A6B9D" w:rsidRPr="00A109F5">
        <w:t>’ ability</w:t>
      </w:r>
      <w:r w:rsidRPr="00A109F5">
        <w:t xml:space="preserve"> to review and challenge their </w:t>
      </w:r>
      <w:r w:rsidR="007A6B9D" w:rsidRPr="00A109F5">
        <w:t xml:space="preserve">educational </w:t>
      </w:r>
      <w:r w:rsidRPr="00A109F5">
        <w:t>records</w:t>
      </w:r>
      <w:r w:rsidR="002A0680">
        <w:t xml:space="preserve">. </w:t>
      </w:r>
      <w:r w:rsidR="00C258A6" w:rsidRPr="00A109F5">
        <w:t xml:space="preserve">Note specifically if </w:t>
      </w:r>
      <w:r w:rsidR="003E58F6">
        <w:t xml:space="preserve">and how </w:t>
      </w:r>
      <w:r w:rsidR="00C258A6" w:rsidRPr="00A109F5">
        <w:t>students are permitted to review</w:t>
      </w:r>
      <w:r w:rsidR="0003717A" w:rsidRPr="00A109F5">
        <w:t xml:space="preserve">, </w:t>
      </w:r>
      <w:r w:rsidR="00C258A6" w:rsidRPr="00A109F5">
        <w:t xml:space="preserve">and potentially challenge, </w:t>
      </w:r>
      <w:r w:rsidR="003845E4" w:rsidRPr="00A109F5">
        <w:t>the following</w:t>
      </w:r>
      <w:r w:rsidR="0003717A" w:rsidRPr="00A109F5">
        <w:t xml:space="preserve"> information</w:t>
      </w:r>
      <w:r w:rsidR="003845E4" w:rsidRPr="00A109F5">
        <w:t>:</w:t>
      </w:r>
    </w:p>
    <w:p w14:paraId="45735C2D" w14:textId="5511917E" w:rsidR="00FD4C3F" w:rsidRPr="00A109F5" w:rsidRDefault="0003717A" w:rsidP="00B27CE2">
      <w:pPr>
        <w:pStyle w:val="ListParagraph"/>
        <w:numPr>
          <w:ilvl w:val="0"/>
          <w:numId w:val="103"/>
        </w:numPr>
      </w:pPr>
      <w:r w:rsidRPr="00A109F5">
        <w:t>The c</w:t>
      </w:r>
      <w:r w:rsidR="00FD4C3F" w:rsidRPr="00A109F5">
        <w:t>ontent of the MSPE</w:t>
      </w:r>
    </w:p>
    <w:p w14:paraId="116CF0A8" w14:textId="6129B212" w:rsidR="003845E4" w:rsidRPr="00A109F5" w:rsidRDefault="00564F10" w:rsidP="00B27CE2">
      <w:pPr>
        <w:pStyle w:val="ListParagraph"/>
        <w:numPr>
          <w:ilvl w:val="0"/>
          <w:numId w:val="103"/>
        </w:numPr>
      </w:pPr>
      <w:r w:rsidRPr="00A109F5">
        <w:t>C</w:t>
      </w:r>
      <w:r w:rsidR="00C258A6" w:rsidRPr="00A109F5">
        <w:t>ourse and clerkship data</w:t>
      </w:r>
      <w:r w:rsidR="00C112CB" w:rsidRPr="00A109F5">
        <w:t xml:space="preserve"> </w:t>
      </w:r>
      <w:r w:rsidR="001D64C6" w:rsidRPr="00A109F5">
        <w:t xml:space="preserve">and </w:t>
      </w:r>
      <w:r w:rsidR="00C112CB" w:rsidRPr="00A109F5">
        <w:t>non-course/clerkship-based assessments</w:t>
      </w:r>
    </w:p>
    <w:p w14:paraId="1B591FB8" w14:textId="0F439662" w:rsidR="003845E4" w:rsidRPr="00A109F5" w:rsidRDefault="00564F10" w:rsidP="00B27CE2">
      <w:pPr>
        <w:pStyle w:val="ListParagraph"/>
        <w:numPr>
          <w:ilvl w:val="0"/>
          <w:numId w:val="103"/>
        </w:numPr>
      </w:pPr>
      <w:r w:rsidRPr="00A109F5">
        <w:t>C</w:t>
      </w:r>
      <w:r w:rsidR="00C258A6" w:rsidRPr="00A109F5">
        <w:t>ourse and clerkship grade</w:t>
      </w:r>
      <w:r w:rsidR="00E50145" w:rsidRPr="00A109F5">
        <w:t>s</w:t>
      </w:r>
    </w:p>
    <w:p w14:paraId="5CC674BF" w14:textId="2FCC9166" w:rsidR="00C258A6" w:rsidRPr="00A109F5" w:rsidRDefault="00C258A6" w:rsidP="001A122B">
      <w:pPr>
        <w:pStyle w:val="ListParagraph"/>
        <w:ind w:left="360"/>
      </w:pPr>
      <w:r w:rsidRPr="00A109F5">
        <w:t xml:space="preserve">Note if there are any components of students’ </w:t>
      </w:r>
      <w:r w:rsidR="00174822" w:rsidRPr="00A109F5">
        <w:t xml:space="preserve">educational </w:t>
      </w:r>
      <w:r w:rsidRPr="00A109F5">
        <w:t xml:space="preserve">records that students are not permitted to review. </w:t>
      </w:r>
    </w:p>
    <w:p w14:paraId="4479B74D" w14:textId="77777777" w:rsidR="003845E4" w:rsidRPr="00A109F5" w:rsidRDefault="003845E4" w:rsidP="001A122B"/>
    <w:p w14:paraId="0C79DEBD" w14:textId="77777777" w:rsidR="003845E4" w:rsidRPr="00A109F5" w:rsidRDefault="003845E4" w:rsidP="001A122B"/>
    <w:p w14:paraId="3A62C35D" w14:textId="1E0776ED" w:rsidR="00573AFE" w:rsidRPr="00A109F5" w:rsidRDefault="00F3171A" w:rsidP="00B27CE2">
      <w:pPr>
        <w:pStyle w:val="ListParagraph"/>
        <w:numPr>
          <w:ilvl w:val="0"/>
          <w:numId w:val="75"/>
        </w:numPr>
        <w:ind w:left="360"/>
      </w:pPr>
      <w:r w:rsidRPr="00A109F5">
        <w:t xml:space="preserve">How </w:t>
      </w:r>
      <w:r w:rsidR="007A6B9D" w:rsidRPr="00A109F5">
        <w:t>are</w:t>
      </w:r>
      <w:r w:rsidR="00C258A6" w:rsidRPr="00A109F5">
        <w:t xml:space="preserve"> the policy and procedure</w:t>
      </w:r>
      <w:r w:rsidR="007A6B9D" w:rsidRPr="00A109F5">
        <w:t>s</w:t>
      </w:r>
      <w:r w:rsidRPr="00A109F5">
        <w:t xml:space="preserve"> </w:t>
      </w:r>
      <w:r w:rsidR="003845E4" w:rsidRPr="00A109F5">
        <w:t xml:space="preserve">that allow </w:t>
      </w:r>
      <w:r w:rsidR="00635DF7" w:rsidRPr="00A109F5">
        <w:t xml:space="preserve">students to challenge the content of their educational records </w:t>
      </w:r>
      <w:r w:rsidRPr="00A109F5">
        <w:t xml:space="preserve">made known to students and faculty? </w:t>
      </w:r>
    </w:p>
    <w:p w14:paraId="79EDA44B" w14:textId="77777777" w:rsidR="00F3171A" w:rsidRPr="00A109F5" w:rsidRDefault="00F3171A" w:rsidP="00BF0669">
      <w:pPr>
        <w:widowControl/>
        <w:autoSpaceDE w:val="0"/>
        <w:autoSpaceDN w:val="0"/>
        <w:adjustRightInd w:val="0"/>
        <w:rPr>
          <w:snapToGrid/>
          <w:color w:val="000000"/>
        </w:rPr>
      </w:pPr>
    </w:p>
    <w:p w14:paraId="2CC4C576" w14:textId="77777777" w:rsidR="00F3171A" w:rsidRPr="00A109F5" w:rsidRDefault="00F3171A" w:rsidP="00BF0669">
      <w:pPr>
        <w:widowControl/>
        <w:autoSpaceDE w:val="0"/>
        <w:autoSpaceDN w:val="0"/>
        <w:adjustRightInd w:val="0"/>
        <w:rPr>
          <w:snapToGrid/>
          <w:color w:val="000000"/>
        </w:rPr>
      </w:pPr>
    </w:p>
    <w:p w14:paraId="13D80F38" w14:textId="77777777" w:rsidR="00F3171A" w:rsidRPr="00A109F5" w:rsidRDefault="00C258A6" w:rsidP="00913B90">
      <w:pPr>
        <w:pStyle w:val="Heading2"/>
        <w:rPr>
          <w:szCs w:val="28"/>
        </w:rPr>
      </w:pPr>
      <w:r w:rsidRPr="00A109F5">
        <w:rPr>
          <w:szCs w:val="28"/>
        </w:rPr>
        <w:br w:type="page"/>
      </w:r>
      <w:bookmarkStart w:id="234" w:name="_Toc198710730"/>
      <w:r w:rsidR="00F3171A" w:rsidRPr="00A109F5">
        <w:rPr>
          <w:szCs w:val="28"/>
        </w:rPr>
        <w:t>Standard 12: Medical Student Health Services, Personal Counseling, and Financial Aid Services</w:t>
      </w:r>
      <w:bookmarkEnd w:id="234"/>
      <w:r w:rsidR="00F3171A" w:rsidRPr="00A109F5">
        <w:rPr>
          <w:szCs w:val="28"/>
        </w:rPr>
        <w:t xml:space="preserve"> </w:t>
      </w:r>
    </w:p>
    <w:p w14:paraId="62CC9888" w14:textId="77777777" w:rsidR="00F3171A" w:rsidRPr="00A109F5" w:rsidRDefault="00F3171A" w:rsidP="00F3171A">
      <w:pPr>
        <w:pStyle w:val="Default"/>
        <w:rPr>
          <w:rFonts w:ascii="Times New Roman" w:hAnsi="Times New Roman" w:cs="Times New Roman"/>
          <w:b/>
          <w:bCs/>
          <w:sz w:val="22"/>
          <w:szCs w:val="22"/>
        </w:rPr>
      </w:pPr>
    </w:p>
    <w:p w14:paraId="6BEE47BF" w14:textId="6B4D1A12" w:rsidR="004355D3" w:rsidRPr="00A109F5" w:rsidRDefault="00A01F92" w:rsidP="00F3171A">
      <w:pPr>
        <w:pStyle w:val="Default"/>
        <w:rPr>
          <w:rFonts w:ascii="Times New Roman" w:hAnsi="Times New Roman" w:cs="Times New Roman"/>
          <w:b/>
          <w:color w:val="auto"/>
          <w:sz w:val="22"/>
          <w:szCs w:val="22"/>
        </w:rPr>
      </w:pPr>
      <w:r w:rsidRPr="00A109F5">
        <w:rPr>
          <w:rFonts w:ascii="Times New Roman" w:hAnsi="Times New Roman" w:cs="Times New Roman"/>
          <w:b/>
          <w:color w:val="auto"/>
          <w:sz w:val="22"/>
          <w:szCs w:val="22"/>
        </w:rPr>
        <w:t>A medical school provides effective student services to all medical students to assist them in achieving the program’s goals for its students. All medical students have the same rights and receive comparable services.</w:t>
      </w:r>
    </w:p>
    <w:p w14:paraId="07EE1469" w14:textId="77777777" w:rsidR="00A01F92" w:rsidRPr="00A109F5" w:rsidRDefault="00A01F92" w:rsidP="00F3171A">
      <w:pPr>
        <w:pStyle w:val="Default"/>
        <w:rPr>
          <w:rFonts w:ascii="Times New Roman" w:hAnsi="Times New Roman" w:cs="Times New Roman"/>
          <w:b/>
          <w:bCs/>
          <w:sz w:val="22"/>
          <w:szCs w:val="22"/>
        </w:rPr>
      </w:pPr>
    </w:p>
    <w:p w14:paraId="24CEE281" w14:textId="77777777" w:rsidR="00673313" w:rsidRPr="00A109F5" w:rsidRDefault="00673313" w:rsidP="00F3171A">
      <w:pPr>
        <w:pStyle w:val="Default"/>
        <w:rPr>
          <w:rFonts w:ascii="Times New Roman" w:hAnsi="Times New Roman" w:cs="Times New Roman"/>
          <w:b/>
          <w:bCs/>
          <w:sz w:val="22"/>
          <w:szCs w:val="22"/>
        </w:rPr>
      </w:pPr>
    </w:p>
    <w:p w14:paraId="2F4356CF" w14:textId="454F43F1" w:rsidR="00F3171A" w:rsidRPr="00A109F5" w:rsidRDefault="0025799F" w:rsidP="00F3171A">
      <w:pPr>
        <w:pStyle w:val="Default"/>
        <w:rPr>
          <w:rFonts w:ascii="Times New Roman" w:hAnsi="Times New Roman" w:cs="Times New Roman"/>
          <w:i/>
          <w:sz w:val="22"/>
          <w:szCs w:val="22"/>
        </w:rPr>
      </w:pPr>
      <w:r w:rsidRPr="00A109F5">
        <w:rPr>
          <w:rFonts w:ascii="Times New Roman" w:hAnsi="Times New Roman" w:cs="Times New Roman"/>
          <w:i/>
          <w:sz w:val="22"/>
          <w:szCs w:val="22"/>
          <w:highlight w:val="yellow"/>
        </w:rPr>
        <w:t>Include at lea</w:t>
      </w:r>
      <w:r w:rsidR="00A22CB2" w:rsidRPr="00A109F5">
        <w:rPr>
          <w:rFonts w:ascii="Times New Roman" w:hAnsi="Times New Roman" w:cs="Times New Roman"/>
          <w:i/>
          <w:sz w:val="22"/>
          <w:szCs w:val="22"/>
          <w:highlight w:val="yellow"/>
        </w:rPr>
        <w:t>s</w:t>
      </w:r>
      <w:r w:rsidRPr="00A109F5">
        <w:rPr>
          <w:rFonts w:ascii="Times New Roman" w:hAnsi="Times New Roman" w:cs="Times New Roman"/>
          <w:i/>
          <w:sz w:val="22"/>
          <w:szCs w:val="22"/>
          <w:highlight w:val="yellow"/>
        </w:rPr>
        <w:t>t the following in the Appendix:</w:t>
      </w:r>
    </w:p>
    <w:p w14:paraId="456616BF" w14:textId="77777777" w:rsidR="00EF2D13" w:rsidRPr="00A109F5" w:rsidRDefault="00EF2D13" w:rsidP="00F3171A">
      <w:pPr>
        <w:pStyle w:val="Default"/>
        <w:rPr>
          <w:rFonts w:ascii="Times New Roman" w:hAnsi="Times New Roman" w:cs="Times New Roman"/>
          <w:sz w:val="22"/>
          <w:szCs w:val="22"/>
        </w:rPr>
      </w:pPr>
    </w:p>
    <w:p w14:paraId="7883652A" w14:textId="489154D2" w:rsidR="00C258A6" w:rsidRPr="00A109F5" w:rsidRDefault="00F03EFA" w:rsidP="00C258A6">
      <w:pPr>
        <w:pStyle w:val="Default"/>
        <w:rPr>
          <w:rFonts w:ascii="Times New Roman" w:hAnsi="Times New Roman" w:cs="Times New Roman"/>
          <w:sz w:val="22"/>
          <w:szCs w:val="22"/>
        </w:rPr>
      </w:pPr>
      <w:r w:rsidRPr="00A109F5">
        <w:rPr>
          <w:rFonts w:ascii="Times New Roman" w:hAnsi="Times New Roman" w:cs="Times New Roman"/>
          <w:color w:val="auto"/>
          <w:sz w:val="22"/>
          <w:szCs w:val="22"/>
        </w:rPr>
        <w:t xml:space="preserve">Appendix </w:t>
      </w:r>
      <w:r w:rsidR="00417971" w:rsidRPr="00A109F5">
        <w:rPr>
          <w:rFonts w:ascii="Times New Roman" w:hAnsi="Times New Roman" w:cs="Times New Roman"/>
          <w:color w:val="auto"/>
          <w:sz w:val="22"/>
          <w:szCs w:val="22"/>
          <w:highlight w:val="yellow"/>
        </w:rPr>
        <w:t>#</w:t>
      </w:r>
      <w:r w:rsidRPr="00A109F5">
        <w:rPr>
          <w:rFonts w:ascii="Times New Roman" w:hAnsi="Times New Roman" w:cs="Times New Roman"/>
          <w:color w:val="auto"/>
          <w:sz w:val="22"/>
          <w:szCs w:val="22"/>
        </w:rPr>
        <w:t>:</w:t>
      </w:r>
      <w:r w:rsidR="00F0143D" w:rsidRPr="00A109F5">
        <w:rPr>
          <w:rFonts w:ascii="Times New Roman" w:hAnsi="Times New Roman" w:cs="Times New Roman"/>
          <w:color w:val="auto"/>
          <w:sz w:val="22"/>
          <w:szCs w:val="22"/>
        </w:rPr>
        <w:t xml:space="preserve"> </w:t>
      </w:r>
      <w:r w:rsidR="00C258A6" w:rsidRPr="00A109F5">
        <w:rPr>
          <w:rFonts w:ascii="Times New Roman" w:hAnsi="Times New Roman" w:cs="Times New Roman"/>
          <w:color w:val="auto"/>
          <w:sz w:val="22"/>
          <w:szCs w:val="22"/>
        </w:rPr>
        <w:t>LCME</w:t>
      </w:r>
      <w:r w:rsidR="00C258A6" w:rsidRPr="00A109F5">
        <w:rPr>
          <w:rFonts w:ascii="Times New Roman" w:hAnsi="Times New Roman" w:cs="Times New Roman"/>
          <w:sz w:val="22"/>
          <w:szCs w:val="22"/>
        </w:rPr>
        <w:t xml:space="preserve"> Part I-</w:t>
      </w:r>
      <w:r w:rsidR="00174822" w:rsidRPr="00A109F5">
        <w:rPr>
          <w:rFonts w:ascii="Times New Roman" w:hAnsi="Times New Roman" w:cs="Times New Roman"/>
          <w:sz w:val="22"/>
          <w:szCs w:val="22"/>
        </w:rPr>
        <w:t>B Financial Aid Questionnaire (E</w:t>
      </w:r>
      <w:r w:rsidR="00C258A6" w:rsidRPr="00A109F5">
        <w:rPr>
          <w:rFonts w:ascii="Times New Roman" w:hAnsi="Times New Roman" w:cs="Times New Roman"/>
          <w:sz w:val="22"/>
          <w:szCs w:val="22"/>
        </w:rPr>
        <w:t>lement 12.1)</w:t>
      </w:r>
    </w:p>
    <w:p w14:paraId="03E13838" w14:textId="11408075" w:rsidR="00B3160B" w:rsidRPr="00A109F5" w:rsidRDefault="00B3160B" w:rsidP="00C258A6">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Appendix </w:t>
      </w:r>
      <w:r w:rsidRPr="00A109F5">
        <w:rPr>
          <w:rFonts w:ascii="Times New Roman" w:hAnsi="Times New Roman" w:cs="Times New Roman"/>
          <w:sz w:val="22"/>
          <w:szCs w:val="22"/>
          <w:highlight w:val="yellow"/>
        </w:rPr>
        <w:t>#</w:t>
      </w:r>
      <w:r w:rsidRPr="00A109F5">
        <w:rPr>
          <w:rFonts w:ascii="Times New Roman" w:hAnsi="Times New Roman" w:cs="Times New Roman"/>
          <w:sz w:val="22"/>
          <w:szCs w:val="22"/>
        </w:rPr>
        <w:t>: Financial Aid/Debt Management Activities (Element 12.1, Table 12.1-</w:t>
      </w:r>
      <w:r w:rsidR="007D2301" w:rsidRPr="00A109F5">
        <w:rPr>
          <w:rFonts w:ascii="Times New Roman" w:hAnsi="Times New Roman" w:cs="Times New Roman"/>
          <w:sz w:val="22"/>
          <w:szCs w:val="22"/>
        </w:rPr>
        <w:t>6</w:t>
      </w:r>
      <w:r w:rsidRPr="00A109F5">
        <w:rPr>
          <w:rFonts w:ascii="Times New Roman" w:hAnsi="Times New Roman" w:cs="Times New Roman"/>
          <w:sz w:val="22"/>
          <w:szCs w:val="22"/>
        </w:rPr>
        <w:t>)</w:t>
      </w:r>
    </w:p>
    <w:p w14:paraId="63CCFCE8" w14:textId="77777777" w:rsidR="00573AFE" w:rsidRPr="00A109F5" w:rsidRDefault="00573AFE" w:rsidP="00F3171A">
      <w:pPr>
        <w:pStyle w:val="Default"/>
        <w:rPr>
          <w:rFonts w:ascii="Times New Roman" w:hAnsi="Times New Roman" w:cs="Times New Roman"/>
          <w:sz w:val="22"/>
          <w:szCs w:val="22"/>
        </w:rPr>
      </w:pPr>
    </w:p>
    <w:p w14:paraId="4A0F4BD6" w14:textId="2AE9E475" w:rsidR="00F03EFA" w:rsidRPr="00A109F5" w:rsidRDefault="00F03EFA" w:rsidP="00F03EFA">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6A44DF" w:rsidRPr="00A109F5">
        <w:rPr>
          <w:highlight w:val="yellow"/>
        </w:rPr>
        <w:t>them into the Table of Contents</w:t>
      </w:r>
      <w:r w:rsidR="003F5665" w:rsidRPr="00A109F5">
        <w:rPr>
          <w:highlight w:val="yellow"/>
        </w:rPr>
        <w:t>.</w:t>
      </w:r>
    </w:p>
    <w:p w14:paraId="47DD3EBD" w14:textId="77777777" w:rsidR="00F03EFA" w:rsidRPr="00A109F5" w:rsidRDefault="00F03EFA" w:rsidP="00F3171A">
      <w:pPr>
        <w:pStyle w:val="Default"/>
        <w:rPr>
          <w:rFonts w:ascii="Times New Roman" w:hAnsi="Times New Roman" w:cs="Times New Roman"/>
          <w:sz w:val="22"/>
          <w:szCs w:val="22"/>
        </w:rPr>
      </w:pPr>
    </w:p>
    <w:p w14:paraId="659BDAEE" w14:textId="50144975" w:rsidR="00F00B7C" w:rsidRPr="00A109F5" w:rsidRDefault="00F00B7C">
      <w:pPr>
        <w:widowControl/>
        <w:rPr>
          <w:color w:val="000000"/>
        </w:rPr>
      </w:pPr>
      <w:r w:rsidRPr="00A109F5">
        <w:br w:type="page"/>
      </w:r>
    </w:p>
    <w:p w14:paraId="27BA9F17" w14:textId="30683A22" w:rsidR="00F3171A" w:rsidRPr="00A109F5" w:rsidRDefault="004355D3" w:rsidP="00792B14">
      <w:pPr>
        <w:pStyle w:val="Heading3"/>
        <w:rPr>
          <w:szCs w:val="22"/>
        </w:rPr>
      </w:pPr>
      <w:bookmarkStart w:id="235" w:name="_Toc198710731"/>
      <w:r w:rsidRPr="00A109F5">
        <w:rPr>
          <w:szCs w:val="22"/>
        </w:rPr>
        <w:t xml:space="preserve">Element </w:t>
      </w:r>
      <w:r w:rsidR="00F3171A" w:rsidRPr="00A109F5">
        <w:rPr>
          <w:szCs w:val="22"/>
        </w:rPr>
        <w:t xml:space="preserve">12.1 Financial </w:t>
      </w:r>
      <w:r w:rsidR="0069577F" w:rsidRPr="00A109F5">
        <w:rPr>
          <w:szCs w:val="22"/>
        </w:rPr>
        <w:t>Aid/Debt Management Counseling/</w:t>
      </w:r>
      <w:r w:rsidR="00F3171A" w:rsidRPr="00A109F5">
        <w:rPr>
          <w:szCs w:val="22"/>
        </w:rPr>
        <w:t>Student Educational Debt</w:t>
      </w:r>
      <w:bookmarkEnd w:id="235"/>
      <w:r w:rsidR="00F3171A" w:rsidRPr="00A109F5">
        <w:rPr>
          <w:szCs w:val="22"/>
        </w:rPr>
        <w:t xml:space="preserve"> </w:t>
      </w:r>
    </w:p>
    <w:p w14:paraId="3D7606F4" w14:textId="77777777" w:rsidR="004355D3" w:rsidRPr="00A109F5" w:rsidRDefault="004355D3" w:rsidP="00F3171A">
      <w:pPr>
        <w:pStyle w:val="Default"/>
        <w:rPr>
          <w:rFonts w:ascii="Times New Roman" w:hAnsi="Times New Roman" w:cs="Times New Roman"/>
          <w:sz w:val="22"/>
          <w:szCs w:val="22"/>
        </w:rPr>
      </w:pPr>
    </w:p>
    <w:p w14:paraId="2ECAE529" w14:textId="38A34F70" w:rsidR="004355D3" w:rsidRPr="00A109F5" w:rsidRDefault="00A01F92" w:rsidP="00F3171A">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6C2B518E" w14:textId="76A38BB3" w:rsidR="00A01F92" w:rsidRPr="00A109F5" w:rsidRDefault="00A01F92" w:rsidP="00F3171A">
      <w:pPr>
        <w:pStyle w:val="Default"/>
        <w:rPr>
          <w:rFonts w:ascii="Times New Roman" w:hAnsi="Times New Roman" w:cs="Times New Roman"/>
          <w:sz w:val="22"/>
          <w:szCs w:val="22"/>
        </w:rPr>
      </w:pPr>
    </w:p>
    <w:p w14:paraId="7B3351ED" w14:textId="7ADAF3B2" w:rsidR="00875146" w:rsidRPr="00A109F5" w:rsidRDefault="00875146" w:rsidP="00F3171A">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073"/>
        <w:gridCol w:w="1655"/>
        <w:gridCol w:w="1655"/>
        <w:gridCol w:w="1655"/>
        <w:gridCol w:w="1655"/>
        <w:gridCol w:w="1657"/>
      </w:tblGrid>
      <w:tr w:rsidR="00050C6E" w:rsidRPr="00A109F5" w14:paraId="4C2F1C08" w14:textId="77777777" w:rsidTr="00A109F5">
        <w:trPr>
          <w:trHeight w:val="197"/>
        </w:trPr>
        <w:tc>
          <w:tcPr>
            <w:tcW w:w="5000" w:type="pct"/>
            <w:gridSpan w:val="6"/>
          </w:tcPr>
          <w:p w14:paraId="5CF8B470" w14:textId="041AE3A8" w:rsidR="00050C6E" w:rsidRPr="00A109F5" w:rsidRDefault="00050C6E" w:rsidP="00BA7D50">
            <w:pPr>
              <w:widowControl/>
              <w:rPr>
                <w:b/>
                <w:snapToGrid/>
              </w:rPr>
            </w:pPr>
            <w:r w:rsidRPr="00A109F5">
              <w:rPr>
                <w:b/>
                <w:snapToGrid/>
              </w:rPr>
              <w:t>Table 12.1-1 | Tuition and Fees</w:t>
            </w:r>
          </w:p>
        </w:tc>
      </w:tr>
      <w:tr w:rsidR="00050C6E" w:rsidRPr="00A109F5" w14:paraId="013C0E7F" w14:textId="77777777" w:rsidTr="00A109F5">
        <w:trPr>
          <w:trHeight w:val="557"/>
        </w:trPr>
        <w:tc>
          <w:tcPr>
            <w:tcW w:w="5000" w:type="pct"/>
            <w:gridSpan w:val="6"/>
          </w:tcPr>
          <w:p w14:paraId="46533599" w14:textId="77777777" w:rsidR="00050C6E" w:rsidRPr="00A109F5" w:rsidRDefault="00050C6E" w:rsidP="00BA7D50">
            <w:pPr>
              <w:widowControl/>
              <w:rPr>
                <w:snapToGrid/>
              </w:rPr>
            </w:pPr>
            <w:r w:rsidRPr="00A109F5">
              <w:rPr>
                <w:snapToGrid/>
              </w:rPr>
              <w:t xml:space="preserve">Provide the </w:t>
            </w:r>
            <w:r w:rsidRPr="00A109F5">
              <w:rPr>
                <w:i/>
                <w:snapToGrid/>
              </w:rPr>
              <w:t>total tuition and fees</w:t>
            </w:r>
            <w:r w:rsidRPr="00A109F5">
              <w:rPr>
                <w:snapToGrid/>
              </w:rPr>
              <w:t xml:space="preserve"> assessed to first year medical students (for both in-state residents and out-of-state residents) for the indicated academic years. Include the medical school’s health insurance fee, even if that fee is waived for a student with proof of existing coverage.</w:t>
            </w:r>
          </w:p>
        </w:tc>
      </w:tr>
      <w:tr w:rsidR="00050C6E" w:rsidRPr="00A109F5" w14:paraId="392D77DD" w14:textId="77777777" w:rsidTr="00A109F5">
        <w:trPr>
          <w:trHeight w:val="242"/>
        </w:trPr>
        <w:tc>
          <w:tcPr>
            <w:tcW w:w="574" w:type="pct"/>
          </w:tcPr>
          <w:p w14:paraId="7804BE6D" w14:textId="77777777" w:rsidR="00050C6E" w:rsidRPr="00A109F5" w:rsidRDefault="00050C6E" w:rsidP="00BA7D50">
            <w:pPr>
              <w:widowControl/>
              <w:jc w:val="center"/>
              <w:rPr>
                <w:snapToGrid/>
              </w:rPr>
            </w:pPr>
          </w:p>
        </w:tc>
        <w:tc>
          <w:tcPr>
            <w:tcW w:w="885" w:type="pct"/>
          </w:tcPr>
          <w:p w14:paraId="690A66D0" w14:textId="2DBFC1D8" w:rsidR="00050C6E" w:rsidRPr="00A109F5" w:rsidRDefault="00050C6E" w:rsidP="00BA7D50">
            <w:pPr>
              <w:widowControl/>
              <w:jc w:val="center"/>
              <w:rPr>
                <w:snapToGrid/>
              </w:rPr>
            </w:pPr>
            <w:r w:rsidRPr="00A109F5">
              <w:t xml:space="preserve">AY </w:t>
            </w:r>
            <w:r w:rsidR="00825C21" w:rsidRPr="00A109F5">
              <w:t>2021-22</w:t>
            </w:r>
          </w:p>
        </w:tc>
        <w:tc>
          <w:tcPr>
            <w:tcW w:w="885" w:type="pct"/>
          </w:tcPr>
          <w:p w14:paraId="4F1731AC" w14:textId="307C3910" w:rsidR="00050C6E" w:rsidRPr="00A109F5" w:rsidRDefault="00050C6E" w:rsidP="00BA7D50">
            <w:pPr>
              <w:widowControl/>
              <w:jc w:val="center"/>
              <w:rPr>
                <w:snapToGrid/>
              </w:rPr>
            </w:pPr>
            <w:r w:rsidRPr="00A109F5">
              <w:t xml:space="preserve">AY </w:t>
            </w:r>
            <w:r w:rsidR="00825C21" w:rsidRPr="00A109F5">
              <w:t>2022-23</w:t>
            </w:r>
          </w:p>
        </w:tc>
        <w:tc>
          <w:tcPr>
            <w:tcW w:w="885" w:type="pct"/>
          </w:tcPr>
          <w:p w14:paraId="47D973D8" w14:textId="28A5DA21" w:rsidR="00050C6E" w:rsidRPr="00A109F5" w:rsidRDefault="00050C6E" w:rsidP="00BA7D50">
            <w:pPr>
              <w:widowControl/>
              <w:jc w:val="center"/>
              <w:rPr>
                <w:snapToGrid/>
              </w:rPr>
            </w:pPr>
            <w:r w:rsidRPr="00A109F5">
              <w:t xml:space="preserve">AY </w:t>
            </w:r>
            <w:r w:rsidR="00825C21" w:rsidRPr="00A109F5">
              <w:t>2023-24</w:t>
            </w:r>
          </w:p>
        </w:tc>
        <w:tc>
          <w:tcPr>
            <w:tcW w:w="885" w:type="pct"/>
          </w:tcPr>
          <w:p w14:paraId="7C3DEF92" w14:textId="7DADEA1E" w:rsidR="00050C6E" w:rsidRPr="00A109F5" w:rsidRDefault="00050C6E" w:rsidP="00BA7D50">
            <w:pPr>
              <w:widowControl/>
              <w:jc w:val="center"/>
              <w:rPr>
                <w:snapToGrid/>
              </w:rPr>
            </w:pPr>
            <w:r w:rsidRPr="00A109F5">
              <w:t xml:space="preserve">AY </w:t>
            </w:r>
            <w:r w:rsidR="00825C21" w:rsidRPr="00A109F5">
              <w:t>2024-25</w:t>
            </w:r>
          </w:p>
        </w:tc>
        <w:tc>
          <w:tcPr>
            <w:tcW w:w="885" w:type="pct"/>
          </w:tcPr>
          <w:p w14:paraId="6F1CA687" w14:textId="13FB81B4" w:rsidR="00050C6E" w:rsidRPr="00A109F5" w:rsidRDefault="00050C6E" w:rsidP="00BA7D50">
            <w:pPr>
              <w:widowControl/>
              <w:jc w:val="center"/>
              <w:rPr>
                <w:snapToGrid/>
              </w:rPr>
            </w:pPr>
            <w:r w:rsidRPr="00A109F5">
              <w:t xml:space="preserve">AY </w:t>
            </w:r>
            <w:r w:rsidR="00825C21" w:rsidRPr="00A109F5">
              <w:t>2025-26</w:t>
            </w:r>
          </w:p>
        </w:tc>
      </w:tr>
      <w:tr w:rsidR="00050C6E" w:rsidRPr="00A109F5" w14:paraId="4366EAB8" w14:textId="77777777" w:rsidTr="00A109F5">
        <w:trPr>
          <w:trHeight w:val="317"/>
        </w:trPr>
        <w:tc>
          <w:tcPr>
            <w:tcW w:w="574" w:type="pct"/>
          </w:tcPr>
          <w:p w14:paraId="205C25A4" w14:textId="77777777" w:rsidR="00050C6E" w:rsidRPr="00A109F5" w:rsidRDefault="00050C6E" w:rsidP="00BA7D50">
            <w:pPr>
              <w:widowControl/>
              <w:rPr>
                <w:snapToGrid/>
              </w:rPr>
            </w:pPr>
            <w:r w:rsidRPr="00A109F5">
              <w:rPr>
                <w:snapToGrid/>
              </w:rPr>
              <w:t>In-state</w:t>
            </w:r>
          </w:p>
        </w:tc>
        <w:tc>
          <w:tcPr>
            <w:tcW w:w="885" w:type="pct"/>
          </w:tcPr>
          <w:p w14:paraId="0A1CBB94" w14:textId="77777777" w:rsidR="00050C6E" w:rsidRPr="00A109F5" w:rsidRDefault="00050C6E" w:rsidP="00BA7D50">
            <w:pPr>
              <w:widowControl/>
              <w:jc w:val="center"/>
              <w:rPr>
                <w:snapToGrid/>
              </w:rPr>
            </w:pPr>
          </w:p>
        </w:tc>
        <w:tc>
          <w:tcPr>
            <w:tcW w:w="885" w:type="pct"/>
          </w:tcPr>
          <w:p w14:paraId="0B54DCAF" w14:textId="77777777" w:rsidR="00050C6E" w:rsidRPr="00A109F5" w:rsidRDefault="00050C6E" w:rsidP="00BA7D50">
            <w:pPr>
              <w:widowControl/>
              <w:jc w:val="center"/>
              <w:rPr>
                <w:snapToGrid/>
              </w:rPr>
            </w:pPr>
          </w:p>
        </w:tc>
        <w:tc>
          <w:tcPr>
            <w:tcW w:w="885" w:type="pct"/>
          </w:tcPr>
          <w:p w14:paraId="51A2D6BA" w14:textId="77777777" w:rsidR="00050C6E" w:rsidRPr="00A109F5" w:rsidRDefault="00050C6E" w:rsidP="00BA7D50">
            <w:pPr>
              <w:widowControl/>
              <w:jc w:val="center"/>
              <w:rPr>
                <w:snapToGrid/>
              </w:rPr>
            </w:pPr>
          </w:p>
        </w:tc>
        <w:tc>
          <w:tcPr>
            <w:tcW w:w="885" w:type="pct"/>
          </w:tcPr>
          <w:p w14:paraId="6F147D67" w14:textId="77777777" w:rsidR="00050C6E" w:rsidRPr="00A109F5" w:rsidRDefault="00050C6E" w:rsidP="00BA7D50">
            <w:pPr>
              <w:widowControl/>
              <w:jc w:val="center"/>
              <w:rPr>
                <w:snapToGrid/>
              </w:rPr>
            </w:pPr>
          </w:p>
        </w:tc>
        <w:tc>
          <w:tcPr>
            <w:tcW w:w="885" w:type="pct"/>
          </w:tcPr>
          <w:p w14:paraId="001BBE79" w14:textId="77777777" w:rsidR="00050C6E" w:rsidRPr="00A109F5" w:rsidRDefault="00050C6E" w:rsidP="00BA7D50">
            <w:pPr>
              <w:widowControl/>
              <w:jc w:val="center"/>
              <w:rPr>
                <w:snapToGrid/>
              </w:rPr>
            </w:pPr>
          </w:p>
        </w:tc>
      </w:tr>
      <w:tr w:rsidR="00050C6E" w:rsidRPr="00A109F5" w14:paraId="3AC768DD" w14:textId="77777777" w:rsidTr="00A109F5">
        <w:trPr>
          <w:trHeight w:val="317"/>
        </w:trPr>
        <w:tc>
          <w:tcPr>
            <w:tcW w:w="574" w:type="pct"/>
          </w:tcPr>
          <w:p w14:paraId="5E47689D" w14:textId="77777777" w:rsidR="00050C6E" w:rsidRPr="00A109F5" w:rsidRDefault="00050C6E" w:rsidP="00BA7D50">
            <w:pPr>
              <w:widowControl/>
              <w:rPr>
                <w:snapToGrid/>
              </w:rPr>
            </w:pPr>
            <w:r w:rsidRPr="00A109F5">
              <w:rPr>
                <w:snapToGrid/>
              </w:rPr>
              <w:t>Out-of-state</w:t>
            </w:r>
          </w:p>
        </w:tc>
        <w:tc>
          <w:tcPr>
            <w:tcW w:w="885" w:type="pct"/>
          </w:tcPr>
          <w:p w14:paraId="74853A1B" w14:textId="77777777" w:rsidR="00050C6E" w:rsidRPr="00A109F5" w:rsidRDefault="00050C6E" w:rsidP="00BA7D50">
            <w:pPr>
              <w:widowControl/>
              <w:jc w:val="center"/>
              <w:rPr>
                <w:snapToGrid/>
              </w:rPr>
            </w:pPr>
          </w:p>
        </w:tc>
        <w:tc>
          <w:tcPr>
            <w:tcW w:w="885" w:type="pct"/>
          </w:tcPr>
          <w:p w14:paraId="36130D4E" w14:textId="77777777" w:rsidR="00050C6E" w:rsidRPr="00A109F5" w:rsidRDefault="00050C6E" w:rsidP="00BA7D50">
            <w:pPr>
              <w:widowControl/>
              <w:jc w:val="center"/>
              <w:rPr>
                <w:snapToGrid/>
              </w:rPr>
            </w:pPr>
          </w:p>
        </w:tc>
        <w:tc>
          <w:tcPr>
            <w:tcW w:w="885" w:type="pct"/>
          </w:tcPr>
          <w:p w14:paraId="13F2279B" w14:textId="77777777" w:rsidR="00050C6E" w:rsidRPr="00A109F5" w:rsidRDefault="00050C6E" w:rsidP="00BA7D50">
            <w:pPr>
              <w:widowControl/>
              <w:jc w:val="center"/>
              <w:rPr>
                <w:snapToGrid/>
              </w:rPr>
            </w:pPr>
          </w:p>
        </w:tc>
        <w:tc>
          <w:tcPr>
            <w:tcW w:w="885" w:type="pct"/>
          </w:tcPr>
          <w:p w14:paraId="4BE6169C" w14:textId="77777777" w:rsidR="00050C6E" w:rsidRPr="00A109F5" w:rsidRDefault="00050C6E" w:rsidP="00BA7D50">
            <w:pPr>
              <w:widowControl/>
              <w:jc w:val="center"/>
              <w:rPr>
                <w:snapToGrid/>
              </w:rPr>
            </w:pPr>
          </w:p>
        </w:tc>
        <w:tc>
          <w:tcPr>
            <w:tcW w:w="885" w:type="pct"/>
          </w:tcPr>
          <w:p w14:paraId="54FE4C71" w14:textId="77777777" w:rsidR="00050C6E" w:rsidRPr="00A109F5" w:rsidRDefault="00050C6E" w:rsidP="00BA7D50">
            <w:pPr>
              <w:widowControl/>
              <w:jc w:val="center"/>
              <w:rPr>
                <w:snapToGrid/>
              </w:rPr>
            </w:pPr>
          </w:p>
        </w:tc>
      </w:tr>
    </w:tbl>
    <w:p w14:paraId="4BA1188F" w14:textId="77777777" w:rsidR="00050C6E" w:rsidRPr="00A109F5" w:rsidRDefault="00050C6E" w:rsidP="00F3171A">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2241"/>
        <w:gridCol w:w="1777"/>
        <w:gridCol w:w="1777"/>
        <w:gridCol w:w="1777"/>
        <w:gridCol w:w="1778"/>
      </w:tblGrid>
      <w:tr w:rsidR="00C63048" w:rsidRPr="00A109F5" w14:paraId="6030E40A" w14:textId="77777777" w:rsidTr="00A109F5">
        <w:trPr>
          <w:trHeight w:val="144"/>
        </w:trPr>
        <w:tc>
          <w:tcPr>
            <w:tcW w:w="5000" w:type="pct"/>
            <w:gridSpan w:val="5"/>
            <w:vAlign w:val="top"/>
          </w:tcPr>
          <w:p w14:paraId="15224EAC" w14:textId="77777777" w:rsidR="00C63048" w:rsidRPr="00A109F5" w:rsidRDefault="00C63048" w:rsidP="0033729B">
            <w:r w:rsidRPr="00A109F5">
              <w:rPr>
                <w:b/>
              </w:rPr>
              <w:t>Table 12.1-2 | Median Medical School Educational Debt</w:t>
            </w:r>
          </w:p>
        </w:tc>
      </w:tr>
      <w:tr w:rsidR="00C63048" w:rsidRPr="00A109F5" w14:paraId="4DF14DB8" w14:textId="77777777" w:rsidTr="00A109F5">
        <w:trPr>
          <w:trHeight w:val="144"/>
        </w:trPr>
        <w:tc>
          <w:tcPr>
            <w:tcW w:w="5000" w:type="pct"/>
            <w:gridSpan w:val="5"/>
          </w:tcPr>
          <w:p w14:paraId="4EA93F61" w14:textId="77777777" w:rsidR="00C63048" w:rsidRPr="00A109F5" w:rsidRDefault="00C63048" w:rsidP="0033729B">
            <w:r w:rsidRPr="00A109F5">
              <w:t xml:space="preserve">Provide school data from the LCME Part I-B Student Financial Aid Questionnaire (LCME Part I-B) on the </w:t>
            </w:r>
            <w:r w:rsidRPr="00A109F5">
              <w:rPr>
                <w:b/>
              </w:rPr>
              <w:t>median</w:t>
            </w:r>
            <w:r w:rsidRPr="00A109F5">
              <w:t xml:space="preserve"> reported medical school educational indebtedness of all medical student graduates with medical school debt and the percentage of graduates with indebtedness </w:t>
            </w:r>
            <w:r w:rsidRPr="00A109F5">
              <w:rPr>
                <w:b/>
              </w:rPr>
              <w:t xml:space="preserve">equal to or </w:t>
            </w:r>
            <w:r w:rsidRPr="00A109F5">
              <w:t xml:space="preserve">more than $200,000. </w:t>
            </w:r>
          </w:p>
        </w:tc>
      </w:tr>
      <w:tr w:rsidR="00C63048" w:rsidRPr="00A109F5" w14:paraId="33FBAFF4" w14:textId="77777777" w:rsidTr="00A109F5">
        <w:trPr>
          <w:trHeight w:val="144"/>
        </w:trPr>
        <w:tc>
          <w:tcPr>
            <w:tcW w:w="1199" w:type="pct"/>
            <w:vMerge w:val="restart"/>
          </w:tcPr>
          <w:p w14:paraId="3D3F71BF" w14:textId="77777777" w:rsidR="00C63048" w:rsidRPr="00A109F5" w:rsidRDefault="00C63048" w:rsidP="0033729B"/>
        </w:tc>
        <w:tc>
          <w:tcPr>
            <w:tcW w:w="950" w:type="pct"/>
          </w:tcPr>
          <w:p w14:paraId="45FB876D" w14:textId="32AB9329" w:rsidR="00C63048" w:rsidRPr="00A109F5" w:rsidRDefault="00C63048" w:rsidP="0033729B">
            <w:pPr>
              <w:jc w:val="center"/>
            </w:pPr>
            <w:r w:rsidRPr="00A109F5">
              <w:t xml:space="preserve">FAQ </w:t>
            </w:r>
            <w:r w:rsidR="00825C21" w:rsidRPr="00A109F5">
              <w:t>2022</w:t>
            </w:r>
          </w:p>
        </w:tc>
        <w:tc>
          <w:tcPr>
            <w:tcW w:w="950" w:type="pct"/>
          </w:tcPr>
          <w:p w14:paraId="5D872EAC" w14:textId="7B394B48" w:rsidR="00C63048" w:rsidRPr="00A109F5" w:rsidRDefault="00C63048" w:rsidP="0033729B">
            <w:pPr>
              <w:jc w:val="center"/>
            </w:pPr>
            <w:r w:rsidRPr="00A109F5">
              <w:t xml:space="preserve">FAQ </w:t>
            </w:r>
            <w:r w:rsidR="00825C21" w:rsidRPr="00A109F5">
              <w:t>2023</w:t>
            </w:r>
          </w:p>
        </w:tc>
        <w:tc>
          <w:tcPr>
            <w:tcW w:w="950" w:type="pct"/>
          </w:tcPr>
          <w:p w14:paraId="261660AA" w14:textId="6009FC9E" w:rsidR="00C63048" w:rsidRPr="00A109F5" w:rsidRDefault="00C63048" w:rsidP="0033729B">
            <w:pPr>
              <w:jc w:val="center"/>
            </w:pPr>
            <w:r w:rsidRPr="00A109F5">
              <w:t xml:space="preserve">FAQ </w:t>
            </w:r>
            <w:r w:rsidR="00825C21" w:rsidRPr="00A109F5">
              <w:t>2024</w:t>
            </w:r>
          </w:p>
        </w:tc>
        <w:tc>
          <w:tcPr>
            <w:tcW w:w="950" w:type="pct"/>
          </w:tcPr>
          <w:p w14:paraId="43872DFA" w14:textId="7A2D3627" w:rsidR="00C63048" w:rsidRPr="00A109F5" w:rsidRDefault="00C63048" w:rsidP="0033729B">
            <w:pPr>
              <w:jc w:val="center"/>
            </w:pPr>
            <w:r w:rsidRPr="00A109F5">
              <w:t xml:space="preserve">FAQ </w:t>
            </w:r>
            <w:r w:rsidR="00825C21" w:rsidRPr="00A109F5">
              <w:t>2025</w:t>
            </w:r>
          </w:p>
        </w:tc>
      </w:tr>
      <w:tr w:rsidR="00C63048" w:rsidRPr="00A109F5" w14:paraId="6CDBF6B9" w14:textId="77777777" w:rsidTr="00A109F5">
        <w:trPr>
          <w:trHeight w:val="144"/>
        </w:trPr>
        <w:tc>
          <w:tcPr>
            <w:tcW w:w="1199" w:type="pct"/>
            <w:vMerge/>
          </w:tcPr>
          <w:p w14:paraId="5999FF34" w14:textId="77777777" w:rsidR="00C63048" w:rsidRPr="00A109F5" w:rsidRDefault="00C63048" w:rsidP="0033729B"/>
        </w:tc>
        <w:tc>
          <w:tcPr>
            <w:tcW w:w="950" w:type="pct"/>
          </w:tcPr>
          <w:p w14:paraId="03E04663" w14:textId="77777777" w:rsidR="00C63048" w:rsidRPr="00A109F5" w:rsidRDefault="00C63048" w:rsidP="0033729B">
            <w:pPr>
              <w:jc w:val="center"/>
            </w:pPr>
            <w:r w:rsidRPr="00A109F5">
              <w:t xml:space="preserve">School </w:t>
            </w:r>
          </w:p>
        </w:tc>
        <w:tc>
          <w:tcPr>
            <w:tcW w:w="950" w:type="pct"/>
          </w:tcPr>
          <w:p w14:paraId="4DF8E4EF" w14:textId="77777777" w:rsidR="00C63048" w:rsidRPr="00A109F5" w:rsidRDefault="00C63048" w:rsidP="0033729B">
            <w:pPr>
              <w:jc w:val="center"/>
            </w:pPr>
            <w:r w:rsidRPr="00A109F5">
              <w:t xml:space="preserve">School </w:t>
            </w:r>
          </w:p>
        </w:tc>
        <w:tc>
          <w:tcPr>
            <w:tcW w:w="950" w:type="pct"/>
          </w:tcPr>
          <w:p w14:paraId="60737BAA" w14:textId="77777777" w:rsidR="00C63048" w:rsidRPr="00A109F5" w:rsidRDefault="00C63048" w:rsidP="0033729B">
            <w:pPr>
              <w:jc w:val="center"/>
            </w:pPr>
            <w:r w:rsidRPr="00A109F5">
              <w:t xml:space="preserve">School </w:t>
            </w:r>
          </w:p>
        </w:tc>
        <w:tc>
          <w:tcPr>
            <w:tcW w:w="950" w:type="pct"/>
          </w:tcPr>
          <w:p w14:paraId="495C169A" w14:textId="77777777" w:rsidR="00C63048" w:rsidRPr="00A109F5" w:rsidRDefault="00C63048" w:rsidP="0033729B">
            <w:pPr>
              <w:jc w:val="center"/>
            </w:pPr>
            <w:r w:rsidRPr="00A109F5">
              <w:t xml:space="preserve">School </w:t>
            </w:r>
          </w:p>
        </w:tc>
      </w:tr>
      <w:tr w:rsidR="00C63048" w:rsidRPr="00A109F5" w14:paraId="7877746D" w14:textId="77777777" w:rsidTr="00A109F5">
        <w:trPr>
          <w:trHeight w:val="144"/>
        </w:trPr>
        <w:tc>
          <w:tcPr>
            <w:tcW w:w="1199" w:type="pct"/>
          </w:tcPr>
          <w:p w14:paraId="4D94FCCF" w14:textId="77777777" w:rsidR="00C63048" w:rsidRPr="00A109F5" w:rsidRDefault="00C63048" w:rsidP="0033729B">
            <w:r w:rsidRPr="00A109F5">
              <w:rPr>
                <w:b/>
              </w:rPr>
              <w:t>Median</w:t>
            </w:r>
            <w:r w:rsidRPr="00A109F5">
              <w:t xml:space="preserve"> medical</w:t>
            </w:r>
          </w:p>
          <w:p w14:paraId="67B376BA" w14:textId="77777777" w:rsidR="00C63048" w:rsidRPr="00A109F5" w:rsidRDefault="00C63048" w:rsidP="0033729B">
            <w:r w:rsidRPr="00A109F5">
              <w:t>school debt</w:t>
            </w:r>
          </w:p>
        </w:tc>
        <w:tc>
          <w:tcPr>
            <w:tcW w:w="950" w:type="pct"/>
          </w:tcPr>
          <w:p w14:paraId="6ADE9C21" w14:textId="77777777" w:rsidR="00C63048" w:rsidRPr="00A109F5" w:rsidRDefault="00C63048" w:rsidP="0033729B">
            <w:pPr>
              <w:jc w:val="center"/>
            </w:pPr>
          </w:p>
        </w:tc>
        <w:tc>
          <w:tcPr>
            <w:tcW w:w="950" w:type="pct"/>
          </w:tcPr>
          <w:p w14:paraId="791880AA" w14:textId="77777777" w:rsidR="00C63048" w:rsidRPr="00A109F5" w:rsidRDefault="00C63048" w:rsidP="0033729B">
            <w:pPr>
              <w:jc w:val="center"/>
            </w:pPr>
          </w:p>
        </w:tc>
        <w:tc>
          <w:tcPr>
            <w:tcW w:w="950" w:type="pct"/>
          </w:tcPr>
          <w:p w14:paraId="3C0D0281" w14:textId="77777777" w:rsidR="00C63048" w:rsidRPr="00A109F5" w:rsidRDefault="00C63048" w:rsidP="0033729B">
            <w:pPr>
              <w:jc w:val="center"/>
            </w:pPr>
          </w:p>
        </w:tc>
        <w:tc>
          <w:tcPr>
            <w:tcW w:w="950" w:type="pct"/>
          </w:tcPr>
          <w:p w14:paraId="5A25D55F" w14:textId="77777777" w:rsidR="00C63048" w:rsidRPr="00A109F5" w:rsidRDefault="00C63048" w:rsidP="0033729B"/>
        </w:tc>
      </w:tr>
      <w:tr w:rsidR="00C63048" w:rsidRPr="00A109F5" w14:paraId="00B06162" w14:textId="77777777" w:rsidTr="00A109F5">
        <w:trPr>
          <w:trHeight w:val="144"/>
        </w:trPr>
        <w:tc>
          <w:tcPr>
            <w:tcW w:w="1199" w:type="pct"/>
          </w:tcPr>
          <w:p w14:paraId="19BA6E6A" w14:textId="77777777" w:rsidR="00C63048" w:rsidRPr="00A109F5" w:rsidRDefault="00C63048" w:rsidP="0033729B">
            <w:r w:rsidRPr="00A109F5">
              <w:t xml:space="preserve">Percentage of graduates with medical school debt </w:t>
            </w:r>
            <w:r w:rsidRPr="00A109F5">
              <w:rPr>
                <w:b/>
              </w:rPr>
              <w:t xml:space="preserve">equal to or </w:t>
            </w:r>
            <w:r w:rsidRPr="00A109F5">
              <w:t>more than $200,000</w:t>
            </w:r>
          </w:p>
        </w:tc>
        <w:tc>
          <w:tcPr>
            <w:tcW w:w="950" w:type="pct"/>
          </w:tcPr>
          <w:p w14:paraId="202A92E1" w14:textId="77777777" w:rsidR="00C63048" w:rsidRPr="00A109F5" w:rsidRDefault="00C63048" w:rsidP="0033729B">
            <w:pPr>
              <w:jc w:val="center"/>
            </w:pPr>
          </w:p>
        </w:tc>
        <w:tc>
          <w:tcPr>
            <w:tcW w:w="950" w:type="pct"/>
          </w:tcPr>
          <w:p w14:paraId="1C518853" w14:textId="77777777" w:rsidR="00C63048" w:rsidRPr="00A109F5" w:rsidRDefault="00C63048" w:rsidP="0033729B">
            <w:pPr>
              <w:jc w:val="center"/>
            </w:pPr>
          </w:p>
        </w:tc>
        <w:tc>
          <w:tcPr>
            <w:tcW w:w="950" w:type="pct"/>
          </w:tcPr>
          <w:p w14:paraId="7EE78FAC" w14:textId="77777777" w:rsidR="00C63048" w:rsidRPr="00A109F5" w:rsidRDefault="00C63048" w:rsidP="0033729B">
            <w:pPr>
              <w:jc w:val="center"/>
            </w:pPr>
          </w:p>
        </w:tc>
        <w:tc>
          <w:tcPr>
            <w:tcW w:w="950" w:type="pct"/>
          </w:tcPr>
          <w:p w14:paraId="147FAA2E" w14:textId="77777777" w:rsidR="00C63048" w:rsidRPr="00A109F5" w:rsidRDefault="00C63048" w:rsidP="0033729B">
            <w:pPr>
              <w:jc w:val="center"/>
            </w:pPr>
          </w:p>
        </w:tc>
      </w:tr>
    </w:tbl>
    <w:p w14:paraId="6DCED717" w14:textId="77777777" w:rsidR="0077774B" w:rsidRPr="00A109F5" w:rsidRDefault="0077774B" w:rsidP="00F3171A">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699"/>
        <w:gridCol w:w="960"/>
        <w:gridCol w:w="960"/>
        <w:gridCol w:w="957"/>
        <w:gridCol w:w="959"/>
        <w:gridCol w:w="957"/>
        <w:gridCol w:w="959"/>
        <w:gridCol w:w="957"/>
        <w:gridCol w:w="942"/>
      </w:tblGrid>
      <w:tr w:rsidR="00875146" w:rsidRPr="00A109F5" w14:paraId="1F426A5B" w14:textId="77777777" w:rsidTr="00A109F5">
        <w:trPr>
          <w:trHeight w:val="144"/>
        </w:trPr>
        <w:tc>
          <w:tcPr>
            <w:tcW w:w="5000" w:type="pct"/>
            <w:gridSpan w:val="9"/>
            <w:vAlign w:val="top"/>
          </w:tcPr>
          <w:p w14:paraId="4224F7C7" w14:textId="26218B36" w:rsidR="00875146" w:rsidRPr="00A109F5" w:rsidRDefault="00875146" w:rsidP="00820629">
            <w:r w:rsidRPr="00A109F5">
              <w:rPr>
                <w:b/>
              </w:rPr>
              <w:t>Table 12.1-</w:t>
            </w:r>
            <w:r w:rsidR="00050C6E" w:rsidRPr="00A109F5">
              <w:rPr>
                <w:b/>
              </w:rPr>
              <w:t xml:space="preserve">3 </w:t>
            </w:r>
            <w:r w:rsidRPr="00A109F5">
              <w:rPr>
                <w:b/>
              </w:rPr>
              <w:t>| Financial Aid and Debt Counseling Services</w:t>
            </w:r>
          </w:p>
        </w:tc>
      </w:tr>
      <w:tr w:rsidR="00875146" w:rsidRPr="00A109F5" w14:paraId="094D69DF" w14:textId="77777777" w:rsidTr="00A109F5">
        <w:trPr>
          <w:trHeight w:val="144"/>
        </w:trPr>
        <w:tc>
          <w:tcPr>
            <w:tcW w:w="5000" w:type="pct"/>
            <w:gridSpan w:val="9"/>
          </w:tcPr>
          <w:p w14:paraId="51F6EF76" w14:textId="6F79B8DA" w:rsidR="00875146" w:rsidRPr="00A109F5" w:rsidRDefault="00875146" w:rsidP="00820629">
            <w:r w:rsidRPr="00A109F5">
              <w:t xml:space="preserve">Provide school and national data from the AAMC Medical School Graduation Questionnaire (AAMC GQ) on the percentage of respondents who were </w:t>
            </w:r>
            <w:r w:rsidRPr="00A109F5">
              <w:rPr>
                <w:i/>
              </w:rPr>
              <w:t xml:space="preserve">satisfied/very satisfied </w:t>
            </w:r>
            <w:r w:rsidRPr="00A109F5">
              <w:t xml:space="preserve">(aggregated) in the following areas. </w:t>
            </w:r>
          </w:p>
        </w:tc>
      </w:tr>
      <w:tr w:rsidR="00044FC7" w:rsidRPr="00A109F5" w14:paraId="34DD4A43" w14:textId="77777777" w:rsidTr="00A109F5">
        <w:trPr>
          <w:trHeight w:val="144"/>
        </w:trPr>
        <w:tc>
          <w:tcPr>
            <w:tcW w:w="908" w:type="pct"/>
          </w:tcPr>
          <w:p w14:paraId="79E347FB" w14:textId="77777777" w:rsidR="00044FC7" w:rsidRPr="00A109F5" w:rsidRDefault="00044FC7" w:rsidP="00044FC7"/>
        </w:tc>
        <w:tc>
          <w:tcPr>
            <w:tcW w:w="1026" w:type="pct"/>
            <w:gridSpan w:val="2"/>
          </w:tcPr>
          <w:p w14:paraId="1F4D5C53" w14:textId="33836091" w:rsidR="00044FC7" w:rsidRPr="00A109F5" w:rsidRDefault="00044FC7" w:rsidP="00044FC7">
            <w:pPr>
              <w:jc w:val="center"/>
            </w:pPr>
            <w:r w:rsidRPr="00A109F5">
              <w:t xml:space="preserve">AAMC GQ </w:t>
            </w:r>
            <w:r w:rsidR="00825C21" w:rsidRPr="00A109F5">
              <w:t>2022</w:t>
            </w:r>
          </w:p>
        </w:tc>
        <w:tc>
          <w:tcPr>
            <w:tcW w:w="1025" w:type="pct"/>
            <w:gridSpan w:val="2"/>
          </w:tcPr>
          <w:p w14:paraId="75DBA49B" w14:textId="521C71D1" w:rsidR="00044FC7" w:rsidRPr="00A109F5" w:rsidRDefault="00044FC7" w:rsidP="00044FC7">
            <w:pPr>
              <w:jc w:val="center"/>
            </w:pPr>
            <w:r w:rsidRPr="00A109F5">
              <w:t xml:space="preserve">AAMC GQ </w:t>
            </w:r>
            <w:r w:rsidR="00825C21" w:rsidRPr="00A109F5">
              <w:t>2023</w:t>
            </w:r>
          </w:p>
        </w:tc>
        <w:tc>
          <w:tcPr>
            <w:tcW w:w="1025" w:type="pct"/>
            <w:gridSpan w:val="2"/>
          </w:tcPr>
          <w:p w14:paraId="0646C0F4" w14:textId="28474248" w:rsidR="00044FC7" w:rsidRPr="00A109F5" w:rsidRDefault="00044FC7" w:rsidP="00044FC7">
            <w:pPr>
              <w:jc w:val="center"/>
            </w:pPr>
            <w:r w:rsidRPr="00A109F5">
              <w:t xml:space="preserve">AAMC GQ </w:t>
            </w:r>
            <w:r w:rsidR="00825C21" w:rsidRPr="00A109F5">
              <w:t>2024</w:t>
            </w:r>
          </w:p>
        </w:tc>
        <w:tc>
          <w:tcPr>
            <w:tcW w:w="1016" w:type="pct"/>
            <w:gridSpan w:val="2"/>
          </w:tcPr>
          <w:p w14:paraId="636500D1" w14:textId="50C69873" w:rsidR="00044FC7" w:rsidRPr="00A109F5" w:rsidRDefault="00044FC7" w:rsidP="00044FC7">
            <w:pPr>
              <w:jc w:val="center"/>
            </w:pPr>
            <w:r w:rsidRPr="00A109F5">
              <w:t xml:space="preserve">AAMC GQ </w:t>
            </w:r>
            <w:r w:rsidR="00825C21" w:rsidRPr="00A109F5">
              <w:t>2025</w:t>
            </w:r>
          </w:p>
        </w:tc>
      </w:tr>
      <w:tr w:rsidR="00875146" w:rsidRPr="00A109F5" w14:paraId="3392FC16" w14:textId="77777777" w:rsidTr="00A109F5">
        <w:trPr>
          <w:trHeight w:val="144"/>
        </w:trPr>
        <w:tc>
          <w:tcPr>
            <w:tcW w:w="908" w:type="pct"/>
          </w:tcPr>
          <w:p w14:paraId="2876BB3E" w14:textId="77777777" w:rsidR="00875146" w:rsidRPr="00A109F5" w:rsidRDefault="00875146" w:rsidP="00820629"/>
        </w:tc>
        <w:tc>
          <w:tcPr>
            <w:tcW w:w="513" w:type="pct"/>
          </w:tcPr>
          <w:p w14:paraId="6DF9F743" w14:textId="77777777" w:rsidR="00875146" w:rsidRPr="00A109F5" w:rsidRDefault="00875146" w:rsidP="00820629">
            <w:pPr>
              <w:jc w:val="center"/>
            </w:pPr>
            <w:r w:rsidRPr="00A109F5">
              <w:t xml:space="preserve">School </w:t>
            </w:r>
          </w:p>
          <w:p w14:paraId="298FB8F5" w14:textId="77777777" w:rsidR="00875146" w:rsidRPr="00A109F5" w:rsidRDefault="00875146" w:rsidP="00820629">
            <w:pPr>
              <w:jc w:val="center"/>
            </w:pPr>
            <w:r w:rsidRPr="00A109F5">
              <w:t>%</w:t>
            </w:r>
          </w:p>
        </w:tc>
        <w:tc>
          <w:tcPr>
            <w:tcW w:w="513" w:type="pct"/>
          </w:tcPr>
          <w:p w14:paraId="09B74CF9" w14:textId="77777777" w:rsidR="00875146" w:rsidRPr="00A109F5" w:rsidRDefault="00875146" w:rsidP="00820629">
            <w:pPr>
              <w:jc w:val="center"/>
            </w:pPr>
            <w:r w:rsidRPr="00A109F5">
              <w:t>National %</w:t>
            </w:r>
          </w:p>
        </w:tc>
        <w:tc>
          <w:tcPr>
            <w:tcW w:w="512" w:type="pct"/>
          </w:tcPr>
          <w:p w14:paraId="5810A840" w14:textId="77777777" w:rsidR="00875146" w:rsidRPr="00A109F5" w:rsidRDefault="00875146" w:rsidP="00820629">
            <w:pPr>
              <w:jc w:val="center"/>
            </w:pPr>
            <w:r w:rsidRPr="00A109F5">
              <w:t xml:space="preserve">School </w:t>
            </w:r>
          </w:p>
          <w:p w14:paraId="12137725" w14:textId="77777777" w:rsidR="00875146" w:rsidRPr="00A109F5" w:rsidRDefault="00875146" w:rsidP="00820629">
            <w:pPr>
              <w:jc w:val="center"/>
            </w:pPr>
            <w:r w:rsidRPr="00A109F5">
              <w:t>%</w:t>
            </w:r>
          </w:p>
        </w:tc>
        <w:tc>
          <w:tcPr>
            <w:tcW w:w="513" w:type="pct"/>
          </w:tcPr>
          <w:p w14:paraId="0FCE7C65" w14:textId="77777777" w:rsidR="00875146" w:rsidRPr="00A109F5" w:rsidRDefault="00875146" w:rsidP="00820629">
            <w:pPr>
              <w:jc w:val="center"/>
            </w:pPr>
            <w:r w:rsidRPr="00A109F5">
              <w:t>National %</w:t>
            </w:r>
          </w:p>
        </w:tc>
        <w:tc>
          <w:tcPr>
            <w:tcW w:w="512" w:type="pct"/>
          </w:tcPr>
          <w:p w14:paraId="7F86D9C6" w14:textId="77777777" w:rsidR="00875146" w:rsidRPr="00A109F5" w:rsidRDefault="00875146" w:rsidP="00820629">
            <w:pPr>
              <w:jc w:val="center"/>
            </w:pPr>
            <w:r w:rsidRPr="00A109F5">
              <w:t xml:space="preserve">School </w:t>
            </w:r>
          </w:p>
          <w:p w14:paraId="735D6BC6" w14:textId="77777777" w:rsidR="00875146" w:rsidRPr="00A109F5" w:rsidRDefault="00875146" w:rsidP="00820629">
            <w:pPr>
              <w:jc w:val="center"/>
            </w:pPr>
            <w:r w:rsidRPr="00A109F5">
              <w:t>%</w:t>
            </w:r>
          </w:p>
        </w:tc>
        <w:tc>
          <w:tcPr>
            <w:tcW w:w="513" w:type="pct"/>
          </w:tcPr>
          <w:p w14:paraId="61FC8C08" w14:textId="77777777" w:rsidR="00875146" w:rsidRPr="00A109F5" w:rsidRDefault="00875146" w:rsidP="00820629">
            <w:pPr>
              <w:jc w:val="center"/>
            </w:pPr>
            <w:r w:rsidRPr="00A109F5">
              <w:t>National %</w:t>
            </w:r>
          </w:p>
        </w:tc>
        <w:tc>
          <w:tcPr>
            <w:tcW w:w="512" w:type="pct"/>
          </w:tcPr>
          <w:p w14:paraId="3094E78C" w14:textId="77777777" w:rsidR="00875146" w:rsidRPr="00A109F5" w:rsidRDefault="00875146" w:rsidP="00820629">
            <w:pPr>
              <w:jc w:val="center"/>
            </w:pPr>
            <w:r w:rsidRPr="00A109F5">
              <w:t>School</w:t>
            </w:r>
          </w:p>
          <w:p w14:paraId="5B83BB20" w14:textId="77777777" w:rsidR="00875146" w:rsidRPr="00A109F5" w:rsidRDefault="00875146" w:rsidP="00820629">
            <w:pPr>
              <w:jc w:val="center"/>
            </w:pPr>
            <w:r w:rsidRPr="00A109F5">
              <w:t xml:space="preserve"> %</w:t>
            </w:r>
          </w:p>
        </w:tc>
        <w:tc>
          <w:tcPr>
            <w:tcW w:w="504" w:type="pct"/>
          </w:tcPr>
          <w:p w14:paraId="67AEAF96" w14:textId="77777777" w:rsidR="00875146" w:rsidRPr="00A109F5" w:rsidRDefault="00875146" w:rsidP="00820629">
            <w:pPr>
              <w:jc w:val="center"/>
            </w:pPr>
            <w:r w:rsidRPr="00A109F5">
              <w:t>National %</w:t>
            </w:r>
          </w:p>
        </w:tc>
      </w:tr>
      <w:tr w:rsidR="00875146" w:rsidRPr="00A109F5" w14:paraId="7D812A66" w14:textId="77777777" w:rsidTr="00A109F5">
        <w:trPr>
          <w:trHeight w:val="144"/>
        </w:trPr>
        <w:tc>
          <w:tcPr>
            <w:tcW w:w="908" w:type="pct"/>
          </w:tcPr>
          <w:p w14:paraId="28DDB5BB" w14:textId="77777777" w:rsidR="00875146" w:rsidRPr="00A109F5" w:rsidRDefault="00875146" w:rsidP="00820629">
            <w:r w:rsidRPr="00A109F5">
              <w:t>Financial aid administrative services</w:t>
            </w:r>
          </w:p>
        </w:tc>
        <w:tc>
          <w:tcPr>
            <w:tcW w:w="513" w:type="pct"/>
          </w:tcPr>
          <w:p w14:paraId="5C918353" w14:textId="77777777" w:rsidR="00875146" w:rsidRPr="00A109F5" w:rsidRDefault="00875146" w:rsidP="00820629">
            <w:pPr>
              <w:jc w:val="center"/>
            </w:pPr>
          </w:p>
        </w:tc>
        <w:tc>
          <w:tcPr>
            <w:tcW w:w="513" w:type="pct"/>
          </w:tcPr>
          <w:p w14:paraId="5567F06D" w14:textId="77777777" w:rsidR="00875146" w:rsidRPr="00A109F5" w:rsidRDefault="00875146" w:rsidP="00820629">
            <w:pPr>
              <w:jc w:val="center"/>
            </w:pPr>
          </w:p>
        </w:tc>
        <w:tc>
          <w:tcPr>
            <w:tcW w:w="512" w:type="pct"/>
          </w:tcPr>
          <w:p w14:paraId="0F7F674F" w14:textId="77777777" w:rsidR="00875146" w:rsidRPr="00A109F5" w:rsidRDefault="00875146" w:rsidP="00820629">
            <w:pPr>
              <w:jc w:val="center"/>
            </w:pPr>
          </w:p>
        </w:tc>
        <w:tc>
          <w:tcPr>
            <w:tcW w:w="513" w:type="pct"/>
          </w:tcPr>
          <w:p w14:paraId="25AAEFC8" w14:textId="77777777" w:rsidR="00875146" w:rsidRPr="00A109F5" w:rsidRDefault="00875146" w:rsidP="00820629">
            <w:pPr>
              <w:jc w:val="center"/>
            </w:pPr>
          </w:p>
        </w:tc>
        <w:tc>
          <w:tcPr>
            <w:tcW w:w="512" w:type="pct"/>
          </w:tcPr>
          <w:p w14:paraId="29BD9A55" w14:textId="77777777" w:rsidR="00875146" w:rsidRPr="00A109F5" w:rsidRDefault="00875146" w:rsidP="00820629">
            <w:pPr>
              <w:jc w:val="center"/>
            </w:pPr>
          </w:p>
        </w:tc>
        <w:tc>
          <w:tcPr>
            <w:tcW w:w="513" w:type="pct"/>
          </w:tcPr>
          <w:p w14:paraId="69D67E13" w14:textId="77777777" w:rsidR="00875146" w:rsidRPr="00A109F5" w:rsidRDefault="00875146" w:rsidP="00820629">
            <w:pPr>
              <w:jc w:val="center"/>
            </w:pPr>
          </w:p>
        </w:tc>
        <w:tc>
          <w:tcPr>
            <w:tcW w:w="512" w:type="pct"/>
          </w:tcPr>
          <w:p w14:paraId="64AF9EE1" w14:textId="77777777" w:rsidR="00875146" w:rsidRPr="00A109F5" w:rsidRDefault="00875146" w:rsidP="00820629">
            <w:pPr>
              <w:jc w:val="center"/>
            </w:pPr>
          </w:p>
        </w:tc>
        <w:tc>
          <w:tcPr>
            <w:tcW w:w="504" w:type="pct"/>
          </w:tcPr>
          <w:p w14:paraId="406F00DE" w14:textId="77777777" w:rsidR="00875146" w:rsidRPr="00A109F5" w:rsidRDefault="00875146" w:rsidP="00820629">
            <w:pPr>
              <w:jc w:val="center"/>
            </w:pPr>
          </w:p>
        </w:tc>
      </w:tr>
      <w:tr w:rsidR="00875146" w:rsidRPr="00A109F5" w14:paraId="4D02A0E1" w14:textId="77777777" w:rsidTr="00A109F5">
        <w:trPr>
          <w:trHeight w:val="144"/>
        </w:trPr>
        <w:tc>
          <w:tcPr>
            <w:tcW w:w="908" w:type="pct"/>
          </w:tcPr>
          <w:p w14:paraId="5F447E85" w14:textId="77777777" w:rsidR="00875146" w:rsidRPr="00A109F5" w:rsidRDefault="00875146" w:rsidP="00820629">
            <w:r w:rsidRPr="00A109F5">
              <w:t>Overall educational debt management counseling</w:t>
            </w:r>
          </w:p>
        </w:tc>
        <w:tc>
          <w:tcPr>
            <w:tcW w:w="513" w:type="pct"/>
          </w:tcPr>
          <w:p w14:paraId="61B68AB5" w14:textId="77777777" w:rsidR="00875146" w:rsidRPr="00A109F5" w:rsidRDefault="00875146" w:rsidP="00820629">
            <w:pPr>
              <w:jc w:val="center"/>
            </w:pPr>
          </w:p>
        </w:tc>
        <w:tc>
          <w:tcPr>
            <w:tcW w:w="513" w:type="pct"/>
          </w:tcPr>
          <w:p w14:paraId="32F42C27" w14:textId="77777777" w:rsidR="00875146" w:rsidRPr="00A109F5" w:rsidRDefault="00875146" w:rsidP="00820629">
            <w:pPr>
              <w:jc w:val="center"/>
            </w:pPr>
          </w:p>
        </w:tc>
        <w:tc>
          <w:tcPr>
            <w:tcW w:w="512" w:type="pct"/>
          </w:tcPr>
          <w:p w14:paraId="5C4EAB4F" w14:textId="77777777" w:rsidR="00875146" w:rsidRPr="00A109F5" w:rsidRDefault="00875146" w:rsidP="00820629">
            <w:pPr>
              <w:jc w:val="center"/>
            </w:pPr>
          </w:p>
        </w:tc>
        <w:tc>
          <w:tcPr>
            <w:tcW w:w="513" w:type="pct"/>
          </w:tcPr>
          <w:p w14:paraId="510ED90E" w14:textId="77777777" w:rsidR="00875146" w:rsidRPr="00A109F5" w:rsidRDefault="00875146" w:rsidP="00820629">
            <w:pPr>
              <w:jc w:val="center"/>
            </w:pPr>
          </w:p>
        </w:tc>
        <w:tc>
          <w:tcPr>
            <w:tcW w:w="512" w:type="pct"/>
          </w:tcPr>
          <w:p w14:paraId="41A9C261" w14:textId="77777777" w:rsidR="00875146" w:rsidRPr="00A109F5" w:rsidRDefault="00875146" w:rsidP="00820629">
            <w:pPr>
              <w:jc w:val="center"/>
            </w:pPr>
          </w:p>
        </w:tc>
        <w:tc>
          <w:tcPr>
            <w:tcW w:w="513" w:type="pct"/>
          </w:tcPr>
          <w:p w14:paraId="2892EA57" w14:textId="77777777" w:rsidR="00875146" w:rsidRPr="00A109F5" w:rsidRDefault="00875146" w:rsidP="00820629">
            <w:pPr>
              <w:jc w:val="center"/>
            </w:pPr>
          </w:p>
        </w:tc>
        <w:tc>
          <w:tcPr>
            <w:tcW w:w="512" w:type="pct"/>
          </w:tcPr>
          <w:p w14:paraId="2734E30C" w14:textId="77777777" w:rsidR="00875146" w:rsidRPr="00A109F5" w:rsidRDefault="00875146" w:rsidP="00820629">
            <w:pPr>
              <w:jc w:val="center"/>
            </w:pPr>
          </w:p>
        </w:tc>
        <w:tc>
          <w:tcPr>
            <w:tcW w:w="504" w:type="pct"/>
          </w:tcPr>
          <w:p w14:paraId="32F71C3A" w14:textId="77777777" w:rsidR="00875146" w:rsidRPr="00A109F5" w:rsidRDefault="00875146" w:rsidP="00820629">
            <w:pPr>
              <w:jc w:val="center"/>
            </w:pPr>
          </w:p>
        </w:tc>
      </w:tr>
    </w:tbl>
    <w:p w14:paraId="3CC3E495" w14:textId="3A98EA58" w:rsidR="00C63048" w:rsidRPr="00A109F5" w:rsidRDefault="00C63048" w:rsidP="00F3171A">
      <w:pPr>
        <w:pStyle w:val="Default"/>
        <w:rPr>
          <w:rFonts w:ascii="Times New Roman" w:hAnsi="Times New Roman" w:cs="Times New Roman"/>
          <w:sz w:val="22"/>
          <w:szCs w:val="22"/>
        </w:rPr>
      </w:pPr>
    </w:p>
    <w:p w14:paraId="571DCC82" w14:textId="77777777" w:rsidR="00184F2C" w:rsidRPr="00A109F5" w:rsidRDefault="00184F2C" w:rsidP="00F3171A">
      <w:pPr>
        <w:pStyle w:val="Default"/>
        <w:rPr>
          <w:rFonts w:ascii="Times New Roman" w:hAnsi="Times New Roman" w:cs="Times New Roman"/>
          <w:sz w:val="22"/>
          <w:szCs w:val="22"/>
        </w:rPr>
      </w:pPr>
    </w:p>
    <w:p w14:paraId="17631481" w14:textId="77777777" w:rsidR="00C63048" w:rsidRPr="00A109F5" w:rsidRDefault="00C63048">
      <w:pPr>
        <w:widowControl/>
        <w:rPr>
          <w:color w:val="000000"/>
        </w:rPr>
      </w:pPr>
      <w:r w:rsidRPr="00A109F5">
        <w:br w:type="page"/>
      </w:r>
    </w:p>
    <w:p w14:paraId="5788EA7F" w14:textId="77777777" w:rsidR="00875146" w:rsidRPr="00A109F5" w:rsidRDefault="00875146" w:rsidP="00F3171A">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2A5610FC" w14:textId="77777777" w:rsidTr="00BC5FB5">
        <w:tc>
          <w:tcPr>
            <w:tcW w:w="550" w:type="pct"/>
            <w:gridSpan w:val="9"/>
          </w:tcPr>
          <w:p w14:paraId="2BEC7BCC" w14:textId="6052412E"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12.1-</w:t>
            </w:r>
            <w:r w:rsidR="00050C6E" w:rsidRPr="00A109F5">
              <w:rPr>
                <w:rFonts w:ascii="Times New Roman" w:hAnsi="Times New Roman" w:cs="Times New Roman"/>
                <w:b/>
                <w:sz w:val="22"/>
                <w:szCs w:val="22"/>
              </w:rPr>
              <w:t xml:space="preserve">4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Have Access to Knowledgeable and Helpful Financial Aid Service Personnel.</w:t>
            </w:r>
            <w:r w:rsidRPr="00A109F5">
              <w:rPr>
                <w:rFonts w:ascii="Times New Roman" w:hAnsi="Times New Roman" w:cs="Times New Roman"/>
                <w:b/>
                <w:sz w:val="22"/>
                <w:szCs w:val="22"/>
              </w:rPr>
              <w:t xml:space="preserve"> </w:t>
            </w:r>
          </w:p>
        </w:tc>
      </w:tr>
      <w:tr w:rsidR="00875146" w:rsidRPr="00A109F5" w14:paraId="350D1936" w14:textId="77777777" w:rsidTr="00BC5FB5">
        <w:tc>
          <w:tcPr>
            <w:tcW w:w="550" w:type="pct"/>
            <w:gridSpan w:val="9"/>
          </w:tcPr>
          <w:p w14:paraId="42D65F26" w14:textId="5C761FA9"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p>
        </w:tc>
      </w:tr>
      <w:tr w:rsidR="00875146" w:rsidRPr="00A109F5" w14:paraId="4D2FFC5B" w14:textId="77777777" w:rsidTr="00BC5FB5">
        <w:tc>
          <w:tcPr>
            <w:tcW w:w="550" w:type="pct"/>
            <w:vMerge w:val="restart"/>
          </w:tcPr>
          <w:p w14:paraId="528CEF61"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3C83003"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1E6996A"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4AAC8991" w14:textId="3AA98750"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B6A2D94" w14:textId="3A756BBC" w:rsidR="00875146"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0CEEB91" w14:textId="0056EBF3" w:rsidR="00875146"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75146" w:rsidRPr="00A109F5" w14:paraId="2FBC5B89" w14:textId="77777777" w:rsidTr="00BC5FB5">
        <w:tc>
          <w:tcPr>
            <w:tcW w:w="550" w:type="pct"/>
            <w:vMerge/>
          </w:tcPr>
          <w:p w14:paraId="44F11171" w14:textId="77777777" w:rsidR="00875146" w:rsidRPr="00A109F5" w:rsidRDefault="00875146" w:rsidP="00820629">
            <w:pPr>
              <w:pStyle w:val="Default"/>
              <w:rPr>
                <w:rFonts w:ascii="Times New Roman" w:hAnsi="Times New Roman" w:cs="Times New Roman"/>
                <w:sz w:val="22"/>
                <w:szCs w:val="22"/>
              </w:rPr>
            </w:pPr>
          </w:p>
        </w:tc>
        <w:tc>
          <w:tcPr>
            <w:tcW w:w="550" w:type="pct"/>
          </w:tcPr>
          <w:p w14:paraId="6F36E27B"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79B7EFF"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363CF49"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713E468"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12E4F29"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89FA897"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0139AC0"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B246ED3"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3CDF3FF7" w14:textId="77777777" w:rsidTr="00BC5FB5">
        <w:tc>
          <w:tcPr>
            <w:tcW w:w="550" w:type="pct"/>
          </w:tcPr>
          <w:p w14:paraId="68106A2A"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8C5AD7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29C90C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B6A5D3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A86A85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AF44B7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9003A3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8C576D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A6C03EC"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1B943057" w14:textId="77777777" w:rsidTr="00BC5FB5">
        <w:tc>
          <w:tcPr>
            <w:tcW w:w="550" w:type="pct"/>
          </w:tcPr>
          <w:p w14:paraId="5BA5A84B"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7D361C9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FF484E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29C8CD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AD3903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150306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C5CABA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A327BF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DCA7917"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65E903B4" w14:textId="77777777" w:rsidTr="00BC5FB5">
        <w:tc>
          <w:tcPr>
            <w:tcW w:w="550" w:type="pct"/>
          </w:tcPr>
          <w:p w14:paraId="1F0F29F0"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3C895B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12513F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67B5C7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5983A5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C03236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F70F8C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C05FC5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CAF2345"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5E2D3738" w14:textId="77777777" w:rsidTr="00BC5FB5">
        <w:tc>
          <w:tcPr>
            <w:tcW w:w="550" w:type="pct"/>
          </w:tcPr>
          <w:p w14:paraId="373FF120"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B121F3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144122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B78B96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16DABD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7652D0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F7CE63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598BE2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FC470ED"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3D7BCDB5" w14:textId="77777777" w:rsidTr="00BC5FB5">
        <w:tc>
          <w:tcPr>
            <w:tcW w:w="550" w:type="pct"/>
          </w:tcPr>
          <w:p w14:paraId="07AC5AC1"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7A2257C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28F74C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4806C6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DCCAC3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FF8E97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B22634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148B40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D30355B" w14:textId="77777777" w:rsidR="00875146" w:rsidRPr="00A109F5" w:rsidRDefault="00875146" w:rsidP="00820629">
            <w:pPr>
              <w:pStyle w:val="Default"/>
              <w:jc w:val="center"/>
              <w:rPr>
                <w:rFonts w:ascii="Times New Roman" w:hAnsi="Times New Roman" w:cs="Times New Roman"/>
                <w:sz w:val="22"/>
                <w:szCs w:val="22"/>
              </w:rPr>
            </w:pPr>
          </w:p>
        </w:tc>
      </w:tr>
    </w:tbl>
    <w:p w14:paraId="6A27C0AD" w14:textId="057E425E" w:rsidR="00A3660D" w:rsidRPr="00A109F5" w:rsidRDefault="00A3660D" w:rsidP="00F3171A">
      <w:pPr>
        <w:pStyle w:val="Default"/>
        <w:rPr>
          <w:rFonts w:ascii="Times New Roman" w:hAnsi="Times New Roman" w:cs="Times New Roman"/>
          <w:sz w:val="22"/>
          <w:szCs w:val="22"/>
          <w:u w:val="single"/>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70E70FFF" w14:textId="77777777" w:rsidTr="00BC5FB5">
        <w:tc>
          <w:tcPr>
            <w:tcW w:w="550" w:type="pct"/>
            <w:gridSpan w:val="9"/>
          </w:tcPr>
          <w:p w14:paraId="470A4ADE" w14:textId="21A68572"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12.1-</w:t>
            </w:r>
            <w:r w:rsidR="00050C6E" w:rsidRPr="00A109F5">
              <w:rPr>
                <w:rFonts w:ascii="Times New Roman" w:hAnsi="Times New Roman" w:cs="Times New Roman"/>
                <w:b/>
                <w:sz w:val="22"/>
                <w:szCs w:val="22"/>
              </w:rPr>
              <w:t xml:space="preserve">5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Financial Aid Services at my Medical School Include</w:t>
            </w:r>
            <w:r w:rsidRPr="00A109F5">
              <w:rPr>
                <w:rFonts w:ascii="Times New Roman" w:hAnsi="Times New Roman" w:cs="Times New Roman"/>
                <w:b/>
                <w:sz w:val="22"/>
                <w:szCs w:val="22"/>
              </w:rPr>
              <w:t xml:space="preserve"> Debt Management Counseling </w:t>
            </w:r>
            <w:r w:rsidR="00825C21" w:rsidRPr="00A109F5">
              <w:rPr>
                <w:rFonts w:ascii="Times New Roman" w:hAnsi="Times New Roman" w:cs="Times New Roman"/>
                <w:b/>
                <w:sz w:val="22"/>
                <w:szCs w:val="22"/>
              </w:rPr>
              <w:t>by Knowledgeable and Accessible Personnel.</w:t>
            </w:r>
          </w:p>
        </w:tc>
      </w:tr>
      <w:tr w:rsidR="00875146" w:rsidRPr="00A109F5" w14:paraId="7FC2D775" w14:textId="77777777" w:rsidTr="00BC5FB5">
        <w:tc>
          <w:tcPr>
            <w:tcW w:w="550" w:type="pct"/>
            <w:gridSpan w:val="9"/>
          </w:tcPr>
          <w:p w14:paraId="6B5D924F" w14:textId="14C27FBB"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 xml:space="preserve">. </w:t>
            </w:r>
            <w:r w:rsidRPr="00A109F5">
              <w:rPr>
                <w:i/>
                <w:iCs/>
                <w:highlight w:val="yellow"/>
              </w:rPr>
              <w:t>If the medical school has one or more regional campuses, provide the data by campus.</w:t>
            </w:r>
          </w:p>
        </w:tc>
      </w:tr>
      <w:tr w:rsidR="00875146" w:rsidRPr="00A109F5" w14:paraId="330A9FA1" w14:textId="77777777" w:rsidTr="00BC5FB5">
        <w:tc>
          <w:tcPr>
            <w:tcW w:w="550" w:type="pct"/>
            <w:vMerge w:val="restart"/>
          </w:tcPr>
          <w:p w14:paraId="70D09FF5"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E956EF8"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5CEE867"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BD0721D" w14:textId="04AAEB40"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F7DB328" w14:textId="30BE50DD" w:rsidR="00875146"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776C905" w14:textId="2D41A831" w:rsidR="00875146"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75146" w:rsidRPr="00A109F5" w14:paraId="37779A6A" w14:textId="77777777" w:rsidTr="00BC5FB5">
        <w:tc>
          <w:tcPr>
            <w:tcW w:w="550" w:type="pct"/>
            <w:vMerge/>
          </w:tcPr>
          <w:p w14:paraId="399AC306" w14:textId="77777777" w:rsidR="00875146" w:rsidRPr="00A109F5" w:rsidRDefault="00875146" w:rsidP="00820629">
            <w:pPr>
              <w:pStyle w:val="Default"/>
              <w:rPr>
                <w:rFonts w:ascii="Times New Roman" w:hAnsi="Times New Roman" w:cs="Times New Roman"/>
                <w:sz w:val="22"/>
                <w:szCs w:val="22"/>
              </w:rPr>
            </w:pPr>
          </w:p>
        </w:tc>
        <w:tc>
          <w:tcPr>
            <w:tcW w:w="550" w:type="pct"/>
          </w:tcPr>
          <w:p w14:paraId="0138875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0ADA784"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1005DA7"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15A7D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7D574BE"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2EC845A"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69E36AE"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EA47DB6"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4FC1782C" w14:textId="77777777" w:rsidTr="00BC5FB5">
        <w:tc>
          <w:tcPr>
            <w:tcW w:w="550" w:type="pct"/>
          </w:tcPr>
          <w:p w14:paraId="026BB28C"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8AD56C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CE64FA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A89CDB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3A5095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D63589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74A95D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3630BA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9C4035A"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415555A1" w14:textId="77777777" w:rsidTr="00BC5FB5">
        <w:tc>
          <w:tcPr>
            <w:tcW w:w="550" w:type="pct"/>
          </w:tcPr>
          <w:p w14:paraId="4C2C2014"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3D76EE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AC6E41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B2850F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4B6158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865A08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DCD5BB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A44B70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92E53E5"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05C2A7D6" w14:textId="77777777" w:rsidTr="00BC5FB5">
        <w:tc>
          <w:tcPr>
            <w:tcW w:w="550" w:type="pct"/>
          </w:tcPr>
          <w:p w14:paraId="01C2C860"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88DB7E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FD51F7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E25F7F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1A5CA3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04B8EE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DB4FA9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2FF780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DACB5AE"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7F9D0E58" w14:textId="77777777" w:rsidTr="00BC5FB5">
        <w:tc>
          <w:tcPr>
            <w:tcW w:w="550" w:type="pct"/>
          </w:tcPr>
          <w:p w14:paraId="17AD7C22"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57FF17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85EC57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6C9FCE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DF9381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CE9872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5F1960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014E48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C90F1E8"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014E311B" w14:textId="77777777" w:rsidTr="00BC5FB5">
        <w:tc>
          <w:tcPr>
            <w:tcW w:w="550" w:type="pct"/>
          </w:tcPr>
          <w:p w14:paraId="473C4798"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E93755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A09BD1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2A7C23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8D3A8C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AFEB57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8850BB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31E879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544F3EA" w14:textId="77777777" w:rsidR="00875146" w:rsidRPr="00A109F5" w:rsidRDefault="00875146" w:rsidP="00820629">
            <w:pPr>
              <w:pStyle w:val="Default"/>
              <w:jc w:val="center"/>
              <w:rPr>
                <w:rFonts w:ascii="Times New Roman" w:hAnsi="Times New Roman" w:cs="Times New Roman"/>
                <w:sz w:val="22"/>
                <w:szCs w:val="22"/>
              </w:rPr>
            </w:pPr>
          </w:p>
        </w:tc>
      </w:tr>
    </w:tbl>
    <w:p w14:paraId="581447D0" w14:textId="77777777" w:rsidR="00FC3734" w:rsidRPr="00A109F5" w:rsidRDefault="00FC3734" w:rsidP="00F3171A">
      <w:pPr>
        <w:pStyle w:val="Default"/>
        <w:rPr>
          <w:rFonts w:ascii="Times New Roman" w:hAnsi="Times New Roman" w:cs="Times New Roman"/>
          <w:sz w:val="22"/>
          <w:szCs w:val="22"/>
          <w:u w:val="single"/>
        </w:rPr>
      </w:pPr>
    </w:p>
    <w:tbl>
      <w:tblPr>
        <w:tblStyle w:val="table"/>
        <w:tblW w:w="5000" w:type="pct"/>
        <w:tblLook w:val="0000" w:firstRow="0" w:lastRow="0" w:firstColumn="0" w:lastColumn="0" w:noHBand="0" w:noVBand="0"/>
      </w:tblPr>
      <w:tblGrid>
        <w:gridCol w:w="4832"/>
        <w:gridCol w:w="1631"/>
        <w:gridCol w:w="2887"/>
      </w:tblGrid>
      <w:tr w:rsidR="00CC4E36" w:rsidRPr="00C01772" w14:paraId="7702EBAC" w14:textId="77777777" w:rsidTr="00A109F5">
        <w:trPr>
          <w:trHeight w:val="144"/>
        </w:trPr>
        <w:tc>
          <w:tcPr>
            <w:tcW w:w="5000" w:type="pct"/>
            <w:gridSpan w:val="3"/>
            <w:vAlign w:val="top"/>
          </w:tcPr>
          <w:p w14:paraId="2AA42A99" w14:textId="77777777" w:rsidR="00CC4E36" w:rsidRPr="005E553C" w:rsidRDefault="00CC4E36" w:rsidP="0033729B">
            <w:pPr>
              <w:rPr>
                <w:highlight w:val="yellow"/>
              </w:rPr>
            </w:pPr>
            <w:r w:rsidRPr="005E553C">
              <w:rPr>
                <w:b/>
                <w:highlight w:val="yellow"/>
              </w:rPr>
              <w:t>Table 12.1-7 | Support Services at Regional Campuses</w:t>
            </w:r>
          </w:p>
        </w:tc>
      </w:tr>
      <w:tr w:rsidR="00CC4E36" w:rsidRPr="00C01772" w14:paraId="258D7828" w14:textId="77777777" w:rsidTr="00A109F5">
        <w:trPr>
          <w:trHeight w:val="144"/>
        </w:trPr>
        <w:tc>
          <w:tcPr>
            <w:tcW w:w="5000" w:type="pct"/>
            <w:gridSpan w:val="3"/>
          </w:tcPr>
          <w:p w14:paraId="46181940" w14:textId="77777777" w:rsidR="00CC4E36" w:rsidRPr="005E553C" w:rsidRDefault="00CC4E36" w:rsidP="0033729B">
            <w:pPr>
              <w:rPr>
                <w:highlight w:val="yellow"/>
              </w:rPr>
            </w:pPr>
            <w:r w:rsidRPr="005E553C">
              <w:rPr>
                <w:highlight w:val="yellow"/>
              </w:rPr>
              <w:t xml:space="preserve">Indicate how the following service is made available to students at each regional campus by placing an “X” in the appropriate columns(s). Add additional rows for each campus. </w:t>
            </w:r>
            <w:r w:rsidRPr="005E553C">
              <w:rPr>
                <w:bCs/>
                <w:i/>
                <w:highlight w:val="yellow"/>
              </w:rPr>
              <w:t>Note: this table only applies to schools with regional campus(es).</w:t>
            </w:r>
          </w:p>
        </w:tc>
      </w:tr>
      <w:tr w:rsidR="00CC4E36" w:rsidRPr="00C01772" w14:paraId="5F558DD7" w14:textId="77777777" w:rsidTr="00A109F5">
        <w:trPr>
          <w:trHeight w:val="144"/>
        </w:trPr>
        <w:tc>
          <w:tcPr>
            <w:tcW w:w="2584" w:type="pct"/>
            <w:vMerge w:val="restart"/>
          </w:tcPr>
          <w:p w14:paraId="3F474A15" w14:textId="77777777" w:rsidR="00CC4E36" w:rsidRPr="005E553C" w:rsidRDefault="00CC4E36" w:rsidP="0033729B">
            <w:pPr>
              <w:jc w:val="center"/>
              <w:rPr>
                <w:highlight w:val="yellow"/>
              </w:rPr>
            </w:pPr>
            <w:r w:rsidRPr="005E553C">
              <w:rPr>
                <w:highlight w:val="yellow"/>
              </w:rPr>
              <w:t>Available to Students Via</w:t>
            </w:r>
          </w:p>
        </w:tc>
        <w:tc>
          <w:tcPr>
            <w:tcW w:w="872" w:type="pct"/>
            <w:vMerge w:val="restart"/>
          </w:tcPr>
          <w:p w14:paraId="2CF1E045" w14:textId="77777777" w:rsidR="00CC4E36" w:rsidRPr="005E553C" w:rsidRDefault="00CC4E36" w:rsidP="0033729B">
            <w:pPr>
              <w:jc w:val="center"/>
              <w:rPr>
                <w:highlight w:val="yellow"/>
              </w:rPr>
            </w:pPr>
            <w:r w:rsidRPr="005E553C">
              <w:rPr>
                <w:highlight w:val="yellow"/>
              </w:rPr>
              <w:t>Campus</w:t>
            </w:r>
          </w:p>
        </w:tc>
        <w:tc>
          <w:tcPr>
            <w:tcW w:w="1544" w:type="pct"/>
          </w:tcPr>
          <w:p w14:paraId="56358C55" w14:textId="77777777" w:rsidR="00CC4E36" w:rsidRPr="005E553C" w:rsidRDefault="00CC4E36" w:rsidP="0033729B">
            <w:pPr>
              <w:jc w:val="center"/>
              <w:rPr>
                <w:highlight w:val="yellow"/>
              </w:rPr>
            </w:pPr>
            <w:r w:rsidRPr="005E553C">
              <w:rPr>
                <w:highlight w:val="yellow"/>
              </w:rPr>
              <w:t>Services</w:t>
            </w:r>
          </w:p>
        </w:tc>
      </w:tr>
      <w:tr w:rsidR="00CC4E36" w:rsidRPr="00C01772" w14:paraId="28B26A5E" w14:textId="77777777" w:rsidTr="00A109F5">
        <w:trPr>
          <w:trHeight w:val="144"/>
        </w:trPr>
        <w:tc>
          <w:tcPr>
            <w:tcW w:w="2584" w:type="pct"/>
            <w:vMerge/>
          </w:tcPr>
          <w:p w14:paraId="702F5FB2" w14:textId="77777777" w:rsidR="00CC4E36" w:rsidRPr="00BC5FB5" w:rsidRDefault="00CC4E36" w:rsidP="0033729B">
            <w:pPr>
              <w:rPr>
                <w:highlight w:val="yellow"/>
              </w:rPr>
            </w:pPr>
          </w:p>
        </w:tc>
        <w:tc>
          <w:tcPr>
            <w:tcW w:w="872" w:type="pct"/>
            <w:vMerge/>
          </w:tcPr>
          <w:p w14:paraId="647733C3" w14:textId="77777777" w:rsidR="00CC4E36" w:rsidRPr="00BC5FB5" w:rsidRDefault="00CC4E36" w:rsidP="0033729B">
            <w:pPr>
              <w:jc w:val="center"/>
              <w:rPr>
                <w:highlight w:val="yellow"/>
              </w:rPr>
            </w:pPr>
          </w:p>
        </w:tc>
        <w:tc>
          <w:tcPr>
            <w:tcW w:w="1544" w:type="pct"/>
          </w:tcPr>
          <w:p w14:paraId="4C09A2AB" w14:textId="77777777" w:rsidR="00CC4E36" w:rsidRPr="00BC5FB5" w:rsidRDefault="00CC4E36" w:rsidP="0033729B">
            <w:pPr>
              <w:jc w:val="center"/>
              <w:rPr>
                <w:highlight w:val="yellow"/>
              </w:rPr>
            </w:pPr>
            <w:r w:rsidRPr="00BC5FB5">
              <w:rPr>
                <w:highlight w:val="yellow"/>
              </w:rPr>
              <w:t>Financial Aid Management</w:t>
            </w:r>
          </w:p>
        </w:tc>
      </w:tr>
      <w:tr w:rsidR="00CC4E36" w:rsidRPr="00C01772" w14:paraId="614E5FDD" w14:textId="77777777" w:rsidTr="00A109F5">
        <w:trPr>
          <w:trHeight w:val="144"/>
        </w:trPr>
        <w:tc>
          <w:tcPr>
            <w:tcW w:w="2584" w:type="pct"/>
          </w:tcPr>
          <w:p w14:paraId="5FA74F5E" w14:textId="3F727AC6" w:rsidR="00CC4E36" w:rsidRPr="005E553C" w:rsidRDefault="00CC4E36" w:rsidP="0033729B">
            <w:pPr>
              <w:rPr>
                <w:highlight w:val="yellow"/>
              </w:rPr>
            </w:pPr>
            <w:r w:rsidRPr="005E553C">
              <w:rPr>
                <w:highlight w:val="yellow"/>
              </w:rPr>
              <w:t xml:space="preserve">Personnel Located on </w:t>
            </w:r>
            <w:r w:rsidR="00825C21" w:rsidRPr="005E553C">
              <w:rPr>
                <w:highlight w:val="yellow"/>
              </w:rPr>
              <w:t xml:space="preserve">Regional </w:t>
            </w:r>
            <w:r w:rsidRPr="005E553C">
              <w:rPr>
                <w:highlight w:val="yellow"/>
              </w:rPr>
              <w:t>Campus</w:t>
            </w:r>
          </w:p>
        </w:tc>
        <w:tc>
          <w:tcPr>
            <w:tcW w:w="872" w:type="pct"/>
          </w:tcPr>
          <w:p w14:paraId="309CC455" w14:textId="77777777" w:rsidR="00CC4E36" w:rsidRPr="005E553C" w:rsidRDefault="00CC4E36" w:rsidP="0033729B">
            <w:pPr>
              <w:rPr>
                <w:highlight w:val="yellow"/>
              </w:rPr>
            </w:pPr>
          </w:p>
        </w:tc>
        <w:tc>
          <w:tcPr>
            <w:tcW w:w="1544" w:type="pct"/>
          </w:tcPr>
          <w:p w14:paraId="0924BC09" w14:textId="77777777" w:rsidR="00CC4E36" w:rsidRPr="005E553C" w:rsidRDefault="00CC4E36" w:rsidP="0033729B">
            <w:pPr>
              <w:rPr>
                <w:highlight w:val="yellow"/>
              </w:rPr>
            </w:pPr>
          </w:p>
        </w:tc>
      </w:tr>
      <w:tr w:rsidR="00CC4E36" w:rsidRPr="00C01772" w14:paraId="6C0F87C2" w14:textId="77777777" w:rsidTr="00A109F5">
        <w:trPr>
          <w:trHeight w:val="144"/>
        </w:trPr>
        <w:tc>
          <w:tcPr>
            <w:tcW w:w="2584" w:type="pct"/>
          </w:tcPr>
          <w:p w14:paraId="16C07CC7" w14:textId="77777777" w:rsidR="00CC4E36" w:rsidRPr="005E553C" w:rsidRDefault="00CC4E36" w:rsidP="0033729B">
            <w:pPr>
              <w:rPr>
                <w:highlight w:val="yellow"/>
              </w:rPr>
            </w:pPr>
            <w:r w:rsidRPr="005E553C">
              <w:rPr>
                <w:highlight w:val="yellow"/>
              </w:rPr>
              <w:t>Visits from Central Campus Personnel</w:t>
            </w:r>
          </w:p>
        </w:tc>
        <w:tc>
          <w:tcPr>
            <w:tcW w:w="872" w:type="pct"/>
          </w:tcPr>
          <w:p w14:paraId="717F8973" w14:textId="77777777" w:rsidR="00CC4E36" w:rsidRPr="005E553C" w:rsidRDefault="00CC4E36" w:rsidP="0033729B">
            <w:pPr>
              <w:rPr>
                <w:highlight w:val="yellow"/>
              </w:rPr>
            </w:pPr>
          </w:p>
        </w:tc>
        <w:tc>
          <w:tcPr>
            <w:tcW w:w="1544" w:type="pct"/>
          </w:tcPr>
          <w:p w14:paraId="44C8F298" w14:textId="77777777" w:rsidR="00CC4E36" w:rsidRPr="005E553C" w:rsidRDefault="00CC4E36" w:rsidP="0033729B">
            <w:pPr>
              <w:rPr>
                <w:highlight w:val="yellow"/>
              </w:rPr>
            </w:pPr>
          </w:p>
        </w:tc>
      </w:tr>
      <w:tr w:rsidR="00CC4E36" w:rsidRPr="00C01772" w14:paraId="243FAE7E" w14:textId="77777777" w:rsidTr="00A109F5">
        <w:trPr>
          <w:trHeight w:val="144"/>
        </w:trPr>
        <w:tc>
          <w:tcPr>
            <w:tcW w:w="2584" w:type="pct"/>
          </w:tcPr>
          <w:p w14:paraId="2AD815D0" w14:textId="77777777" w:rsidR="00CC4E36" w:rsidRPr="005E553C" w:rsidRDefault="00CC4E36" w:rsidP="0033729B">
            <w:pPr>
              <w:rPr>
                <w:highlight w:val="yellow"/>
              </w:rPr>
            </w:pPr>
            <w:r w:rsidRPr="005E553C">
              <w:rPr>
                <w:highlight w:val="yellow"/>
              </w:rPr>
              <w:t>Email or Videoconference</w:t>
            </w:r>
          </w:p>
        </w:tc>
        <w:tc>
          <w:tcPr>
            <w:tcW w:w="872" w:type="pct"/>
          </w:tcPr>
          <w:p w14:paraId="3EC99B9D" w14:textId="77777777" w:rsidR="00CC4E36" w:rsidRPr="005E553C" w:rsidRDefault="00CC4E36" w:rsidP="0033729B">
            <w:pPr>
              <w:rPr>
                <w:highlight w:val="yellow"/>
              </w:rPr>
            </w:pPr>
          </w:p>
        </w:tc>
        <w:tc>
          <w:tcPr>
            <w:tcW w:w="1544" w:type="pct"/>
          </w:tcPr>
          <w:p w14:paraId="5763A1B6" w14:textId="77777777" w:rsidR="00CC4E36" w:rsidRPr="005E553C" w:rsidRDefault="00CC4E36" w:rsidP="0033729B">
            <w:pPr>
              <w:rPr>
                <w:highlight w:val="yellow"/>
              </w:rPr>
            </w:pPr>
          </w:p>
        </w:tc>
      </w:tr>
      <w:tr w:rsidR="00CC4E36" w:rsidRPr="00A109F5" w14:paraId="708EE236" w14:textId="77777777" w:rsidTr="00A109F5">
        <w:trPr>
          <w:trHeight w:val="144"/>
        </w:trPr>
        <w:tc>
          <w:tcPr>
            <w:tcW w:w="2584" w:type="pct"/>
          </w:tcPr>
          <w:p w14:paraId="3A15D66A" w14:textId="77777777" w:rsidR="00CC4E36" w:rsidRPr="00A109F5" w:rsidRDefault="00CC4E36" w:rsidP="0033729B">
            <w:r w:rsidRPr="005E553C">
              <w:rPr>
                <w:highlight w:val="yellow"/>
              </w:rPr>
              <w:t>Student Travel to Central Campus</w:t>
            </w:r>
          </w:p>
        </w:tc>
        <w:tc>
          <w:tcPr>
            <w:tcW w:w="872" w:type="pct"/>
          </w:tcPr>
          <w:p w14:paraId="72CF74A6" w14:textId="77777777" w:rsidR="00CC4E36" w:rsidRPr="00A109F5" w:rsidRDefault="00CC4E36" w:rsidP="0033729B"/>
        </w:tc>
        <w:tc>
          <w:tcPr>
            <w:tcW w:w="1544" w:type="pct"/>
          </w:tcPr>
          <w:p w14:paraId="1BBB03D6" w14:textId="77777777" w:rsidR="00CC4E36" w:rsidRPr="00A109F5" w:rsidRDefault="00CC4E36" w:rsidP="0033729B"/>
        </w:tc>
      </w:tr>
    </w:tbl>
    <w:p w14:paraId="425CB539" w14:textId="77777777" w:rsidR="009E563F" w:rsidRPr="00A109F5" w:rsidRDefault="009E563F" w:rsidP="009E563F"/>
    <w:p w14:paraId="5F9DC61E" w14:textId="77777777" w:rsidR="00184F2C" w:rsidRPr="00A109F5" w:rsidRDefault="00184F2C" w:rsidP="009E563F"/>
    <w:p w14:paraId="0BB41A6B" w14:textId="4C835AFA" w:rsidR="00C010EE" w:rsidRPr="00A109F5" w:rsidRDefault="00C010EE">
      <w:pPr>
        <w:widowControl/>
        <w:rPr>
          <w:color w:val="000000"/>
        </w:rPr>
      </w:pPr>
      <w:r w:rsidRPr="00A109F5">
        <w:br w:type="page"/>
      </w:r>
    </w:p>
    <w:p w14:paraId="38C62159" w14:textId="0014644D" w:rsidR="00520719" w:rsidRPr="00A109F5" w:rsidRDefault="00ED5AF1" w:rsidP="00B27CE2">
      <w:pPr>
        <w:pStyle w:val="ListParagraph"/>
        <w:numPr>
          <w:ilvl w:val="0"/>
          <w:numId w:val="76"/>
        </w:numPr>
      </w:pPr>
      <w:r>
        <w:t>Describe</w:t>
      </w:r>
      <w:r w:rsidR="004355D3" w:rsidRPr="00A109F5">
        <w:t xml:space="preserve"> the</w:t>
      </w:r>
      <w:r w:rsidR="00520719" w:rsidRPr="00A109F5">
        <w:t xml:space="preserve"> staffing </w:t>
      </w:r>
      <w:r w:rsidR="00E82047">
        <w:t>level</w:t>
      </w:r>
      <w:r>
        <w:t xml:space="preserve"> </w:t>
      </w:r>
      <w:r w:rsidR="00E43EA4">
        <w:t>in</w:t>
      </w:r>
      <w:r w:rsidR="00657FEE" w:rsidRPr="00A109F5">
        <w:t xml:space="preserve"> </w:t>
      </w:r>
      <w:r w:rsidR="008500E5">
        <w:t xml:space="preserve">of </w:t>
      </w:r>
      <w:r w:rsidR="004355D3" w:rsidRPr="00A109F5">
        <w:t>the financial aid office</w:t>
      </w:r>
      <w:r>
        <w:t xml:space="preserve"> and comment on </w:t>
      </w:r>
      <w:r w:rsidR="006957FE">
        <w:t>staff</w:t>
      </w:r>
      <w:r w:rsidR="00B02790">
        <w:t xml:space="preserve"> sufficiency and accessibility</w:t>
      </w:r>
      <w:r w:rsidR="004355D3" w:rsidRPr="00A109F5">
        <w:t xml:space="preserve">. </w:t>
      </w:r>
      <w:r w:rsidR="00B3160B" w:rsidRPr="00A109F5">
        <w:t>Describe whether</w:t>
      </w:r>
      <w:r w:rsidR="00E20871" w:rsidRPr="00A109F5">
        <w:t xml:space="preserve"> the financial aid office resides organizationally within the medical school or at </w:t>
      </w:r>
      <w:r w:rsidR="00F868B8" w:rsidRPr="00A109F5">
        <w:t xml:space="preserve">another </w:t>
      </w:r>
      <w:r w:rsidR="00E20871" w:rsidRPr="00A109F5">
        <w:t>level.</w:t>
      </w:r>
      <w:r w:rsidR="00F0143D" w:rsidRPr="00A109F5">
        <w:t xml:space="preserve"> </w:t>
      </w:r>
      <w:r w:rsidR="00E20871" w:rsidRPr="00A109F5">
        <w:t>If the latter, list the other schools/programs supported by financial aid office staff</w:t>
      </w:r>
      <w:r w:rsidR="0015699F" w:rsidRPr="00A109F5">
        <w:t xml:space="preserve"> and note the number of staff specifically assigned to work with medical students</w:t>
      </w:r>
      <w:r w:rsidR="00E20871" w:rsidRPr="00A109F5">
        <w:t>.</w:t>
      </w:r>
      <w:r w:rsidR="00F0143D" w:rsidRPr="00A109F5">
        <w:t xml:space="preserve"> </w:t>
      </w:r>
    </w:p>
    <w:p w14:paraId="23FA29CD" w14:textId="77777777" w:rsidR="001331BE" w:rsidRPr="00A109F5" w:rsidRDefault="001331BE" w:rsidP="001A122B">
      <w:pPr>
        <w:rPr>
          <w:rFonts w:eastAsia="MS Mincho"/>
        </w:rPr>
      </w:pPr>
    </w:p>
    <w:p w14:paraId="4F22687A" w14:textId="77777777" w:rsidR="001331BE" w:rsidRPr="00A109F5" w:rsidRDefault="001331BE" w:rsidP="001A122B">
      <w:pPr>
        <w:rPr>
          <w:rFonts w:eastAsia="MS Mincho"/>
        </w:rPr>
      </w:pPr>
    </w:p>
    <w:p w14:paraId="760EE356" w14:textId="3ADDAC84" w:rsidR="00657FEE" w:rsidRPr="00A109F5" w:rsidRDefault="00B3160B" w:rsidP="00B27CE2">
      <w:pPr>
        <w:pStyle w:val="ListParagraph"/>
        <w:numPr>
          <w:ilvl w:val="0"/>
          <w:numId w:val="76"/>
        </w:numPr>
      </w:pPr>
      <w:r w:rsidRPr="00A109F5">
        <w:t>Referring to Table 12.1-</w:t>
      </w:r>
      <w:r w:rsidR="006E17EA" w:rsidRPr="00A109F5">
        <w:t>6</w:t>
      </w:r>
      <w:r w:rsidRPr="00A109F5">
        <w:t xml:space="preserve"> </w:t>
      </w:r>
      <w:r w:rsidR="00277A76" w:rsidRPr="00A109F5">
        <w:t xml:space="preserve">in </w:t>
      </w:r>
      <w:r w:rsidRPr="00A109F5">
        <w:t xml:space="preserve">Appendix </w:t>
      </w:r>
      <w:r w:rsidRPr="00A109F5">
        <w:rPr>
          <w:highlight w:val="yellow"/>
        </w:rPr>
        <w:t>#</w:t>
      </w:r>
      <w:r w:rsidR="00277A76" w:rsidRPr="00A109F5">
        <w:t>,</w:t>
      </w:r>
      <w:r w:rsidRPr="00A109F5">
        <w:t xml:space="preserve"> b</w:t>
      </w:r>
      <w:r w:rsidR="004355D3" w:rsidRPr="00A109F5">
        <w:t xml:space="preserve">riefly summarize the </w:t>
      </w:r>
      <w:r w:rsidR="00C973E8" w:rsidRPr="00A109F5">
        <w:t>required and optional</w:t>
      </w:r>
      <w:r w:rsidR="004355D3" w:rsidRPr="00A109F5">
        <w:t xml:space="preserve"> programs and services for counseling students about financial aid and debt management</w:t>
      </w:r>
      <w:r w:rsidR="0015699F" w:rsidRPr="00A109F5">
        <w:t xml:space="preserve"> during each year of the curriculum</w:t>
      </w:r>
      <w:r w:rsidR="001331BE" w:rsidRPr="00A109F5">
        <w:t xml:space="preserve">. </w:t>
      </w:r>
      <w:r w:rsidR="005E50F3" w:rsidRPr="00A109F5">
        <w:t>Also note</w:t>
      </w:r>
      <w:r w:rsidR="00EC1929" w:rsidRPr="00A109F5">
        <w:t xml:space="preserve"> the types of debt management informational materials available to students and financial aid counselors.</w:t>
      </w:r>
    </w:p>
    <w:p w14:paraId="34346456" w14:textId="77777777" w:rsidR="001331BE" w:rsidRPr="00A109F5" w:rsidRDefault="001331BE" w:rsidP="001A122B"/>
    <w:p w14:paraId="58FA0817" w14:textId="77777777" w:rsidR="001331BE" w:rsidRPr="00A109F5" w:rsidRDefault="001331BE" w:rsidP="001A122B"/>
    <w:p w14:paraId="0B1533D3" w14:textId="308B627A" w:rsidR="004B0598" w:rsidRPr="00A109F5" w:rsidRDefault="00F61185" w:rsidP="00B27CE2">
      <w:pPr>
        <w:pStyle w:val="ListParagraph"/>
        <w:numPr>
          <w:ilvl w:val="0"/>
          <w:numId w:val="76"/>
        </w:numPr>
      </w:pPr>
      <w:r w:rsidRPr="00A109F5">
        <w:t xml:space="preserve">Summarize </w:t>
      </w:r>
      <w:r w:rsidR="00657FEE" w:rsidRPr="00A109F5">
        <w:t xml:space="preserve">data from the ISA on </w:t>
      </w:r>
      <w:r w:rsidR="00B60752" w:rsidRPr="00A109F5">
        <w:t>respondent</w:t>
      </w:r>
      <w:r w:rsidR="00657FEE" w:rsidRPr="00A109F5">
        <w:t xml:space="preserve"> </w:t>
      </w:r>
      <w:r w:rsidR="00C0069A">
        <w:t>agreement</w:t>
      </w:r>
      <w:r w:rsidR="00380BCB">
        <w:t xml:space="preserve"> that there are helpful financial aid </w:t>
      </w:r>
      <w:r w:rsidR="00A979D4">
        <w:t xml:space="preserve">services </w:t>
      </w:r>
      <w:r w:rsidR="00FD4878">
        <w:t>personnel and knowledgeable and accessible staff to provide debt management counseling</w:t>
      </w:r>
      <w:r w:rsidR="00C91324" w:rsidRPr="00A109F5">
        <w:t xml:space="preserve"> and note any areas of concern</w:t>
      </w:r>
      <w:r w:rsidR="00657FEE" w:rsidRPr="00A109F5">
        <w:t>.</w:t>
      </w:r>
    </w:p>
    <w:p w14:paraId="4771D47B" w14:textId="77777777" w:rsidR="00F26A4C" w:rsidRPr="00A109F5" w:rsidRDefault="00F26A4C" w:rsidP="001A122B"/>
    <w:p w14:paraId="74F160AD" w14:textId="77777777" w:rsidR="001331BE" w:rsidRPr="00A109F5" w:rsidRDefault="001331BE" w:rsidP="001A122B"/>
    <w:p w14:paraId="2BB486C8" w14:textId="499C3CA7" w:rsidR="003E46B2" w:rsidRPr="00A109F5" w:rsidRDefault="005114C9" w:rsidP="00B27CE2">
      <w:pPr>
        <w:pStyle w:val="ListParagraph"/>
        <w:numPr>
          <w:ilvl w:val="0"/>
          <w:numId w:val="76"/>
        </w:numPr>
      </w:pPr>
      <w:r w:rsidRPr="00A109F5">
        <w:t xml:space="preserve">Describe the status of </w:t>
      </w:r>
      <w:r w:rsidR="004355D3" w:rsidRPr="00A109F5">
        <w:t xml:space="preserve">institutional funding for grants and scholarships </w:t>
      </w:r>
      <w:r w:rsidR="00A943EE">
        <w:t xml:space="preserve">for medical students </w:t>
      </w:r>
      <w:r w:rsidR="004355D3" w:rsidRPr="00A109F5">
        <w:t xml:space="preserve">and describe any </w:t>
      </w:r>
      <w:r w:rsidR="0015699F" w:rsidRPr="00A109F5">
        <w:t xml:space="preserve">current or anticipated </w:t>
      </w:r>
      <w:r w:rsidR="004355D3" w:rsidRPr="00A109F5">
        <w:t xml:space="preserve">institutional initiatives for enhancing funding for student scholarship support. </w:t>
      </w:r>
      <w:r w:rsidR="00E20871" w:rsidRPr="00A109F5">
        <w:t xml:space="preserve">Describe other mechanisms that are being used by the medical school and the </w:t>
      </w:r>
      <w:r w:rsidR="003E46B2" w:rsidRPr="00A109F5">
        <w:t>sponsoring organization</w:t>
      </w:r>
      <w:r w:rsidR="00E20871" w:rsidRPr="00A109F5">
        <w:t xml:space="preserve"> to limit medical student debt</w:t>
      </w:r>
      <w:r w:rsidR="00B60752" w:rsidRPr="00A109F5">
        <w:t xml:space="preserve"> (</w:t>
      </w:r>
      <w:r w:rsidR="00C8367E" w:rsidRPr="00A109F5">
        <w:t>e.g., limiting</w:t>
      </w:r>
      <w:r w:rsidR="00E20871" w:rsidRPr="00A109F5">
        <w:t xml:space="preserve"> tuition </w:t>
      </w:r>
      <w:r w:rsidR="00B60752" w:rsidRPr="00A109F5">
        <w:t xml:space="preserve">and fee </w:t>
      </w:r>
      <w:r w:rsidR="00E20871" w:rsidRPr="00A109F5">
        <w:t>increases</w:t>
      </w:r>
      <w:r w:rsidR="00B60752" w:rsidRPr="00A109F5">
        <w:t>)</w:t>
      </w:r>
      <w:r w:rsidR="00E20871" w:rsidRPr="00A109F5">
        <w:t>.</w:t>
      </w:r>
      <w:r w:rsidR="00F01406" w:rsidRPr="00A109F5">
        <w:t xml:space="preserve"> </w:t>
      </w:r>
      <w:r w:rsidR="0015699F" w:rsidRPr="00A109F5">
        <w:t>As described under Element 5.3, summarize</w:t>
      </w:r>
      <w:r w:rsidR="00B60752" w:rsidRPr="00A109F5">
        <w:t xml:space="preserve"> </w:t>
      </w:r>
      <w:r w:rsidR="001331BE" w:rsidRPr="00A109F5">
        <w:t xml:space="preserve">the role of </w:t>
      </w:r>
      <w:r w:rsidR="00B60752" w:rsidRPr="00A109F5">
        <w:t xml:space="preserve">medical school </w:t>
      </w:r>
      <w:r w:rsidR="00C07F80" w:rsidRPr="00A109F5">
        <w:t xml:space="preserve">leadership </w:t>
      </w:r>
      <w:r w:rsidR="001331BE" w:rsidRPr="00A109F5">
        <w:t>in setting tuition and fees and in controlling</w:t>
      </w:r>
      <w:r w:rsidR="00B60752" w:rsidRPr="00A109F5">
        <w:t xml:space="preserve"> tuition and fee increases for medical s</w:t>
      </w:r>
      <w:r w:rsidR="0015699F" w:rsidRPr="00A109F5">
        <w:t>tudents.</w:t>
      </w:r>
    </w:p>
    <w:p w14:paraId="30EA16D9" w14:textId="77777777" w:rsidR="003E46B2" w:rsidRPr="00A109F5" w:rsidRDefault="003E46B2" w:rsidP="003E46B2"/>
    <w:p w14:paraId="433F8B54" w14:textId="77777777" w:rsidR="003E46B2" w:rsidRPr="00A109F5" w:rsidRDefault="003E46B2" w:rsidP="003E46B2"/>
    <w:p w14:paraId="3F28D860" w14:textId="6E86C4FA" w:rsidR="0015699F" w:rsidRPr="00A109F5" w:rsidRDefault="0015699F" w:rsidP="003E46B2">
      <w:r w:rsidRPr="00A109F5">
        <w:br w:type="page"/>
      </w:r>
    </w:p>
    <w:p w14:paraId="33882888" w14:textId="1C41D9B8" w:rsidR="00F3171A" w:rsidRPr="00A109F5" w:rsidRDefault="00E20871" w:rsidP="00792B14">
      <w:pPr>
        <w:pStyle w:val="Heading3"/>
        <w:rPr>
          <w:szCs w:val="22"/>
        </w:rPr>
      </w:pPr>
      <w:bookmarkStart w:id="236" w:name="_Toc198710732"/>
      <w:r w:rsidRPr="00A109F5">
        <w:rPr>
          <w:szCs w:val="22"/>
        </w:rPr>
        <w:t xml:space="preserve">Element </w:t>
      </w:r>
      <w:r w:rsidR="00F3171A" w:rsidRPr="00A109F5">
        <w:rPr>
          <w:szCs w:val="22"/>
        </w:rPr>
        <w:t>12.2 Tuition Refund Policy</w:t>
      </w:r>
      <w:bookmarkEnd w:id="236"/>
      <w:r w:rsidR="00F3171A" w:rsidRPr="00A109F5">
        <w:rPr>
          <w:szCs w:val="22"/>
        </w:rPr>
        <w:t xml:space="preserve"> </w:t>
      </w:r>
    </w:p>
    <w:p w14:paraId="0987BD1B" w14:textId="77777777" w:rsidR="00E20871" w:rsidRPr="00A109F5" w:rsidRDefault="00E20871" w:rsidP="00F3171A">
      <w:pPr>
        <w:pStyle w:val="Default"/>
        <w:rPr>
          <w:rFonts w:ascii="Times New Roman" w:hAnsi="Times New Roman" w:cs="Times New Roman"/>
          <w:sz w:val="22"/>
          <w:szCs w:val="22"/>
        </w:rPr>
      </w:pPr>
    </w:p>
    <w:p w14:paraId="2105714E" w14:textId="30BD83C8" w:rsidR="004355D3" w:rsidRPr="00A109F5" w:rsidRDefault="00A01F92" w:rsidP="006A44DF">
      <w:pPr>
        <w:rPr>
          <w:b/>
          <w:color w:val="000000"/>
        </w:rPr>
      </w:pPr>
      <w:r w:rsidRPr="00A109F5">
        <w:rPr>
          <w:b/>
          <w:color w:val="000000"/>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p>
    <w:p w14:paraId="71755569" w14:textId="77777777" w:rsidR="00A01F92" w:rsidRPr="00A109F5" w:rsidRDefault="00A01F92" w:rsidP="006A44DF"/>
    <w:p w14:paraId="26B38E37" w14:textId="77777777" w:rsidR="00673313" w:rsidRPr="00A109F5" w:rsidRDefault="00673313" w:rsidP="006A44DF"/>
    <w:p w14:paraId="68D89334" w14:textId="08171202" w:rsidR="00520719" w:rsidRPr="00A109F5" w:rsidRDefault="00E20871" w:rsidP="00B27CE2">
      <w:pPr>
        <w:pStyle w:val="ListParagraph"/>
        <w:numPr>
          <w:ilvl w:val="0"/>
          <w:numId w:val="77"/>
        </w:numPr>
      </w:pPr>
      <w:bookmarkStart w:id="237" w:name="_Toc385931743"/>
      <w:bookmarkStart w:id="238" w:name="_Toc385932296"/>
      <w:r w:rsidRPr="00A109F5">
        <w:t>Briefly describe the tuition and fee refund policy and how the policy is disseminated to medical students.</w:t>
      </w:r>
      <w:bookmarkStart w:id="239" w:name="_Toc385931744"/>
      <w:bookmarkStart w:id="240" w:name="_Toc385932297"/>
      <w:bookmarkEnd w:id="237"/>
      <w:bookmarkEnd w:id="238"/>
      <w:r w:rsidR="00F0143D" w:rsidRPr="00A109F5">
        <w:t xml:space="preserve"> </w:t>
      </w:r>
      <w:r w:rsidRPr="00A109F5">
        <w:t xml:space="preserve">If not included in the tuition refund policy, describe </w:t>
      </w:r>
      <w:r w:rsidR="00B315A2" w:rsidRPr="00A109F5">
        <w:t>any</w:t>
      </w:r>
      <w:r w:rsidR="00B60752" w:rsidRPr="00A109F5">
        <w:t xml:space="preserve"> </w:t>
      </w:r>
      <w:r w:rsidRPr="00A109F5">
        <w:t>policies related to the refund of payments made for health and disability insurance and for other fees.</w:t>
      </w:r>
      <w:bookmarkEnd w:id="239"/>
      <w:bookmarkEnd w:id="240"/>
      <w:r w:rsidRPr="00A109F5">
        <w:t xml:space="preserve"> </w:t>
      </w:r>
    </w:p>
    <w:p w14:paraId="579411DF" w14:textId="77777777" w:rsidR="001331BE" w:rsidRPr="00A109F5" w:rsidRDefault="001331BE" w:rsidP="000927E1"/>
    <w:p w14:paraId="667E8C00" w14:textId="77777777" w:rsidR="001331BE" w:rsidRPr="00A109F5" w:rsidRDefault="001331BE" w:rsidP="000927E1"/>
    <w:p w14:paraId="1FCDBCBC" w14:textId="18A5CB8B" w:rsidR="00E20871" w:rsidRPr="00A109F5" w:rsidRDefault="00E20871" w:rsidP="00B27CE2">
      <w:pPr>
        <w:pStyle w:val="ListParagraph"/>
        <w:numPr>
          <w:ilvl w:val="0"/>
          <w:numId w:val="77"/>
        </w:numPr>
      </w:pPr>
      <w:r w:rsidRPr="00A109F5">
        <w:t xml:space="preserve">In the opinion of the survey team, </w:t>
      </w:r>
      <w:r w:rsidR="001356BC" w:rsidRPr="00A109F5">
        <w:t xml:space="preserve">is the medical school’s tuition and fee refund policy </w:t>
      </w:r>
      <w:r w:rsidR="00154CC1" w:rsidRPr="00A109F5">
        <w:t xml:space="preserve">clear </w:t>
      </w:r>
      <w:r w:rsidR="006B6DB0" w:rsidRPr="00A109F5">
        <w:t xml:space="preserve">and </w:t>
      </w:r>
      <w:r w:rsidR="007767BD" w:rsidRPr="00A109F5">
        <w:t>relevant</w:t>
      </w:r>
      <w:r w:rsidR="006E401A" w:rsidRPr="00A109F5">
        <w:t xml:space="preserve"> </w:t>
      </w:r>
      <w:r w:rsidR="00154CC1" w:rsidRPr="00A109F5">
        <w:t>for</w:t>
      </w:r>
      <w:r w:rsidR="006E401A" w:rsidRPr="00A109F5">
        <w:t xml:space="preserve"> </w:t>
      </w:r>
      <w:r w:rsidR="00CE6774" w:rsidRPr="00A109F5">
        <w:t xml:space="preserve">students in the </w:t>
      </w:r>
      <w:r w:rsidR="006E401A" w:rsidRPr="00A109F5">
        <w:t>medical education program</w:t>
      </w:r>
      <w:r w:rsidR="001356BC" w:rsidRPr="00A109F5">
        <w:t>?</w:t>
      </w:r>
    </w:p>
    <w:p w14:paraId="32CE3EE1" w14:textId="77777777" w:rsidR="00E20871" w:rsidRPr="00A109F5" w:rsidRDefault="00E20871" w:rsidP="00F3171A">
      <w:pPr>
        <w:pStyle w:val="Default"/>
        <w:rPr>
          <w:rFonts w:ascii="Times New Roman" w:hAnsi="Times New Roman" w:cs="Times New Roman"/>
          <w:sz w:val="22"/>
          <w:szCs w:val="22"/>
        </w:rPr>
      </w:pPr>
    </w:p>
    <w:p w14:paraId="606C572C" w14:textId="77777777" w:rsidR="00184F2C" w:rsidRPr="00A109F5" w:rsidRDefault="00184F2C" w:rsidP="00F3171A">
      <w:pPr>
        <w:pStyle w:val="Default"/>
        <w:rPr>
          <w:rFonts w:ascii="Times New Roman" w:hAnsi="Times New Roman" w:cs="Times New Roman"/>
          <w:sz w:val="22"/>
          <w:szCs w:val="22"/>
        </w:rPr>
      </w:pPr>
    </w:p>
    <w:p w14:paraId="2D4F1BA0" w14:textId="6371C0F2" w:rsidR="00F3171A" w:rsidRPr="00A109F5" w:rsidRDefault="00227428" w:rsidP="00792B14">
      <w:pPr>
        <w:pStyle w:val="Heading3"/>
        <w:rPr>
          <w:szCs w:val="22"/>
        </w:rPr>
      </w:pPr>
      <w:r w:rsidRPr="00A109F5">
        <w:rPr>
          <w:szCs w:val="22"/>
        </w:rPr>
        <w:br w:type="page"/>
      </w:r>
      <w:bookmarkStart w:id="241" w:name="_Toc198710733"/>
      <w:r w:rsidR="00E20871" w:rsidRPr="00A109F5">
        <w:rPr>
          <w:szCs w:val="22"/>
        </w:rPr>
        <w:t xml:space="preserve">Element </w:t>
      </w:r>
      <w:r w:rsidR="00F3171A" w:rsidRPr="00A109F5">
        <w:rPr>
          <w:szCs w:val="22"/>
        </w:rPr>
        <w:t>12.3 Personal Counseling/</w:t>
      </w:r>
      <w:r w:rsidR="004C76D3" w:rsidRPr="00A109F5">
        <w:rPr>
          <w:szCs w:val="22"/>
          <w:lang w:val="en-US"/>
        </w:rPr>
        <w:t>Mental Health/</w:t>
      </w:r>
      <w:r w:rsidR="00F3171A" w:rsidRPr="00A109F5">
        <w:rPr>
          <w:szCs w:val="22"/>
        </w:rPr>
        <w:t>Well-Being Programs</w:t>
      </w:r>
      <w:bookmarkEnd w:id="241"/>
      <w:r w:rsidR="00F3171A" w:rsidRPr="00A109F5">
        <w:rPr>
          <w:szCs w:val="22"/>
        </w:rPr>
        <w:t xml:space="preserve"> </w:t>
      </w:r>
    </w:p>
    <w:p w14:paraId="4EE39374" w14:textId="77777777" w:rsidR="00E20871" w:rsidRPr="00A109F5" w:rsidRDefault="00E20871" w:rsidP="00F3171A">
      <w:pPr>
        <w:pStyle w:val="Default"/>
        <w:rPr>
          <w:rFonts w:ascii="Times New Roman" w:hAnsi="Times New Roman" w:cs="Times New Roman"/>
          <w:sz w:val="22"/>
          <w:szCs w:val="22"/>
        </w:rPr>
      </w:pPr>
    </w:p>
    <w:p w14:paraId="7F2DE3C7" w14:textId="0EC6C558" w:rsidR="00673313" w:rsidRPr="00A109F5" w:rsidRDefault="00A01F92" w:rsidP="00F3171A">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has in place an effective system of counseling </w:t>
      </w:r>
      <w:r w:rsidR="004C76D3" w:rsidRPr="00A109F5">
        <w:rPr>
          <w:rFonts w:ascii="Times New Roman" w:hAnsi="Times New Roman" w:cs="Times New Roman"/>
          <w:b/>
          <w:sz w:val="22"/>
          <w:szCs w:val="22"/>
        </w:rPr>
        <w:t xml:space="preserve">services </w:t>
      </w:r>
      <w:r w:rsidRPr="00A109F5">
        <w:rPr>
          <w:rFonts w:ascii="Times New Roman" w:hAnsi="Times New Roman" w:cs="Times New Roman"/>
          <w:b/>
          <w:sz w:val="22"/>
          <w:szCs w:val="22"/>
        </w:rPr>
        <w:t>for its medical students that includes programs to promote their well-being and to facilitate their adjustment to the physical and emotional demands of medical education.</w:t>
      </w:r>
    </w:p>
    <w:p w14:paraId="38077185" w14:textId="22D0AD14" w:rsidR="00A01F92" w:rsidRPr="00A109F5" w:rsidRDefault="00A01F92" w:rsidP="00F3171A">
      <w:pPr>
        <w:pStyle w:val="Default"/>
        <w:rPr>
          <w:rFonts w:ascii="Times New Roman" w:hAnsi="Times New Roman" w:cs="Times New Roman"/>
          <w:sz w:val="22"/>
          <w:szCs w:val="22"/>
        </w:rPr>
      </w:pPr>
    </w:p>
    <w:p w14:paraId="49ACEA52" w14:textId="77777777" w:rsidR="00EF656E" w:rsidRPr="00A109F5" w:rsidRDefault="00EF656E" w:rsidP="00F3171A">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5E338782" w14:textId="77777777" w:rsidTr="00BC5FB5">
        <w:tc>
          <w:tcPr>
            <w:tcW w:w="550" w:type="pct"/>
            <w:gridSpan w:val="9"/>
          </w:tcPr>
          <w:p w14:paraId="37B60D93" w14:textId="09CFADEF"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12.3-</w:t>
            </w:r>
            <w:r w:rsidR="00D10ECA"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 | </w:t>
            </w:r>
            <w:r w:rsidR="00825C21" w:rsidRPr="00A109F5">
              <w:rPr>
                <w:rFonts w:ascii="Times New Roman" w:hAnsi="Times New Roman" w:cs="Times New Roman"/>
                <w:b/>
                <w:sz w:val="22"/>
                <w:szCs w:val="22"/>
              </w:rPr>
              <w:t xml:space="preserve">I am Able to Access </w:t>
            </w:r>
            <w:r w:rsidR="003C635C" w:rsidRPr="00A109F5">
              <w:rPr>
                <w:rFonts w:ascii="Times New Roman" w:hAnsi="Times New Roman" w:cs="Times New Roman"/>
                <w:b/>
                <w:sz w:val="22"/>
                <w:szCs w:val="22"/>
              </w:rPr>
              <w:t>Personal Counseling/</w:t>
            </w:r>
            <w:r w:rsidRPr="00A109F5">
              <w:rPr>
                <w:rFonts w:ascii="Times New Roman" w:hAnsi="Times New Roman" w:cs="Times New Roman"/>
                <w:b/>
                <w:sz w:val="22"/>
                <w:szCs w:val="22"/>
              </w:rPr>
              <w:t xml:space="preserve">Mental Health Services </w:t>
            </w:r>
            <w:r w:rsidR="00825C21" w:rsidRPr="00A109F5">
              <w:rPr>
                <w:rFonts w:ascii="Times New Roman" w:hAnsi="Times New Roman" w:cs="Times New Roman"/>
                <w:b/>
                <w:sz w:val="22"/>
                <w:szCs w:val="22"/>
              </w:rPr>
              <w:t>During the Pre-Clerkship Phase of the Medical Education Program.</w:t>
            </w:r>
          </w:p>
        </w:tc>
      </w:tr>
      <w:tr w:rsidR="00875146" w:rsidRPr="00A109F5" w14:paraId="7EB704E2" w14:textId="77777777" w:rsidTr="00BC5FB5">
        <w:tc>
          <w:tcPr>
            <w:tcW w:w="550" w:type="pct"/>
            <w:gridSpan w:val="9"/>
          </w:tcPr>
          <w:p w14:paraId="79E26E86" w14:textId="3758C3E0"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EF656E" w:rsidRPr="00A109F5">
              <w:rPr>
                <w:i/>
                <w:iCs/>
                <w:highlight w:val="yellow"/>
              </w:rPr>
              <w:t>.</w:t>
            </w:r>
            <w:r w:rsidRPr="00A109F5">
              <w:t xml:space="preserve"> </w:t>
            </w:r>
          </w:p>
        </w:tc>
      </w:tr>
      <w:tr w:rsidR="00875146" w:rsidRPr="00A109F5" w14:paraId="193D0C6D" w14:textId="77777777" w:rsidTr="00BC5FB5">
        <w:tc>
          <w:tcPr>
            <w:tcW w:w="550" w:type="pct"/>
            <w:vMerge w:val="restart"/>
          </w:tcPr>
          <w:p w14:paraId="4E435C32"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934BB04"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6F73B8E"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4A633F4A" w14:textId="635F479B"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005E9CF" w14:textId="26517730"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0DAE982" w14:textId="3FED3F72"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75146" w:rsidRPr="00A109F5" w14:paraId="206DD89E" w14:textId="77777777" w:rsidTr="00BC5FB5">
        <w:tc>
          <w:tcPr>
            <w:tcW w:w="550" w:type="pct"/>
            <w:vMerge/>
          </w:tcPr>
          <w:p w14:paraId="56127029" w14:textId="77777777" w:rsidR="00875146" w:rsidRPr="00A109F5" w:rsidRDefault="00875146" w:rsidP="00820629">
            <w:pPr>
              <w:pStyle w:val="Default"/>
              <w:rPr>
                <w:rFonts w:ascii="Times New Roman" w:hAnsi="Times New Roman" w:cs="Times New Roman"/>
                <w:sz w:val="22"/>
                <w:szCs w:val="22"/>
              </w:rPr>
            </w:pPr>
          </w:p>
        </w:tc>
        <w:tc>
          <w:tcPr>
            <w:tcW w:w="550" w:type="pct"/>
          </w:tcPr>
          <w:p w14:paraId="1C65C870"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7C7279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476AFA"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4DFFAD3"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FA629D2"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49F4DD5"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79B79F"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E864766"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71FE1217" w14:textId="77777777" w:rsidTr="00BC5FB5">
        <w:tc>
          <w:tcPr>
            <w:tcW w:w="550" w:type="pct"/>
          </w:tcPr>
          <w:p w14:paraId="311BE098"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1583EDB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143CF7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17BBCD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309249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0CD333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B33C22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BAD291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D0DB5A3"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6B374D2E" w14:textId="77777777" w:rsidTr="00BC5FB5">
        <w:tc>
          <w:tcPr>
            <w:tcW w:w="550" w:type="pct"/>
          </w:tcPr>
          <w:p w14:paraId="3B09016E"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388A33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BEA4F0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6E73F9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07EB76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84FC64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777AC41"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517EE4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21D5AF5"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4E2BF929" w14:textId="77777777" w:rsidTr="00BC5FB5">
        <w:tc>
          <w:tcPr>
            <w:tcW w:w="550" w:type="pct"/>
          </w:tcPr>
          <w:p w14:paraId="4398D85E"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59B1755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7EECF91"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F9D9C0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C78AFA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CF6BF1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10D4B5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60F2F3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F93A4F4"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5607BCD9" w14:textId="77777777" w:rsidTr="00BC5FB5">
        <w:tc>
          <w:tcPr>
            <w:tcW w:w="550" w:type="pct"/>
          </w:tcPr>
          <w:p w14:paraId="08026F8B"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07DCC3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5100D9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3E6D2E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936528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408874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63B0CF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26CDC2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545E8FB"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272AF372" w14:textId="77777777" w:rsidTr="00BC5FB5">
        <w:tc>
          <w:tcPr>
            <w:tcW w:w="550" w:type="pct"/>
          </w:tcPr>
          <w:p w14:paraId="01E4BE9B"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F70F7C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BDD90D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E0A5DE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EC119A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101A7A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789B44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8D5858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2711477" w14:textId="77777777" w:rsidR="00875146" w:rsidRPr="00A109F5" w:rsidRDefault="00875146" w:rsidP="00820629">
            <w:pPr>
              <w:pStyle w:val="Default"/>
              <w:jc w:val="center"/>
              <w:rPr>
                <w:rFonts w:ascii="Times New Roman" w:hAnsi="Times New Roman" w:cs="Times New Roman"/>
                <w:sz w:val="22"/>
                <w:szCs w:val="22"/>
              </w:rPr>
            </w:pPr>
          </w:p>
        </w:tc>
      </w:tr>
    </w:tbl>
    <w:p w14:paraId="0177FC80" w14:textId="67171C49" w:rsidR="00A3660D" w:rsidRPr="00A109F5" w:rsidRDefault="00A3660D" w:rsidP="00F740B5">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73E924E9" w14:textId="32C07B25" w:rsidTr="00BC5FB5">
        <w:tc>
          <w:tcPr>
            <w:tcW w:w="550" w:type="pct"/>
            <w:gridSpan w:val="9"/>
          </w:tcPr>
          <w:p w14:paraId="731E7E88" w14:textId="4136CDE8"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12.3-</w:t>
            </w:r>
            <w:r w:rsidR="001B0068"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 | </w:t>
            </w:r>
            <w:r w:rsidR="00825C21" w:rsidRPr="00A109F5">
              <w:rPr>
                <w:rFonts w:ascii="Times New Roman" w:hAnsi="Times New Roman" w:cs="Times New Roman"/>
                <w:b/>
                <w:sz w:val="22"/>
                <w:szCs w:val="22"/>
              </w:rPr>
              <w:t>I am Able to Access Personal Counseling/</w:t>
            </w:r>
            <w:r w:rsidRPr="00A109F5">
              <w:rPr>
                <w:rFonts w:ascii="Times New Roman" w:hAnsi="Times New Roman" w:cs="Times New Roman"/>
                <w:b/>
                <w:sz w:val="22"/>
                <w:szCs w:val="22"/>
              </w:rPr>
              <w:t>Mental Health Services</w:t>
            </w:r>
            <w:r w:rsidR="00825C21" w:rsidRPr="00A109F5">
              <w:rPr>
                <w:rFonts w:ascii="Times New Roman" w:hAnsi="Times New Roman" w:cs="Times New Roman"/>
                <w:b/>
                <w:sz w:val="22"/>
                <w:szCs w:val="22"/>
              </w:rPr>
              <w:t xml:space="preserve"> During the Clerkship Phase of the Medical Education Program.</w:t>
            </w:r>
          </w:p>
        </w:tc>
      </w:tr>
      <w:tr w:rsidR="00875146" w:rsidRPr="00A109F5" w14:paraId="135D7A54" w14:textId="52EEFE5E" w:rsidTr="00BC5FB5">
        <w:tc>
          <w:tcPr>
            <w:tcW w:w="550" w:type="pct"/>
            <w:gridSpan w:val="9"/>
          </w:tcPr>
          <w:p w14:paraId="5239ED9D" w14:textId="1011A94C"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FA3CAA" w:rsidRPr="00A109F5">
              <w:rPr>
                <w:i/>
                <w:iCs/>
                <w:highlight w:val="yellow"/>
              </w:rPr>
              <w:t>.</w:t>
            </w:r>
            <w:r w:rsidRPr="00A109F5">
              <w:t xml:space="preserve"> </w:t>
            </w:r>
          </w:p>
        </w:tc>
      </w:tr>
      <w:tr w:rsidR="00875146" w:rsidRPr="00A109F5" w14:paraId="191DC4AD" w14:textId="0F4F9DD4" w:rsidTr="00BC5FB5">
        <w:tc>
          <w:tcPr>
            <w:tcW w:w="550" w:type="pct"/>
            <w:vMerge w:val="restart"/>
          </w:tcPr>
          <w:p w14:paraId="042A9746" w14:textId="51486D25"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FB05D1">
              <w:rPr>
                <w:rFonts w:ascii="Times New Roman" w:hAnsi="Times New Roman" w:cs="Times New Roman"/>
                <w:sz w:val="22"/>
                <w:szCs w:val="22"/>
              </w:rPr>
              <w:t>*</w:t>
            </w:r>
          </w:p>
        </w:tc>
        <w:tc>
          <w:tcPr>
            <w:tcW w:w="550" w:type="pct"/>
            <w:gridSpan w:val="2"/>
          </w:tcPr>
          <w:p w14:paraId="70FA1917" w14:textId="0CD5B678"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5A17E31" w14:textId="2678F2CF"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9119A8F" w14:textId="10988C46"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8F87BD4" w14:textId="38E3712A"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FB327B8" w14:textId="65CB2A41"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A4661AC" w14:textId="030086BB" w:rsidR="00875146" w:rsidRPr="00A109F5" w:rsidRDefault="00875146" w:rsidP="00F00B7C">
            <w:pPr>
              <w:pStyle w:val="Default"/>
              <w:jc w:val="center"/>
              <w:rPr>
                <w:rFonts w:ascii="Times New Roman" w:hAnsi="Times New Roman" w:cs="Times New Roman"/>
                <w:sz w:val="22"/>
                <w:szCs w:val="22"/>
              </w:rPr>
            </w:pPr>
            <w:r w:rsidRPr="00A109F5">
              <w:rPr>
                <w:rFonts w:ascii="Times New Roman" w:hAnsi="Times New Roman" w:cs="Times New Roman"/>
                <w:sz w:val="22"/>
                <w:szCs w:val="22"/>
              </w:rPr>
              <w:t>Satisfied</w:t>
            </w:r>
            <w:r w:rsidR="00F00B7C" w:rsidRPr="00A109F5">
              <w:rPr>
                <w:rFonts w:ascii="Times New Roman" w:hAnsi="Times New Roman" w:cs="Times New Roman"/>
                <w:sz w:val="22"/>
                <w:szCs w:val="22"/>
              </w:rPr>
              <w:t>/</w:t>
            </w:r>
            <w:r w:rsidRPr="00A109F5">
              <w:rPr>
                <w:rFonts w:ascii="Times New Roman" w:hAnsi="Times New Roman" w:cs="Times New Roman"/>
                <w:sz w:val="22"/>
                <w:szCs w:val="22"/>
              </w:rPr>
              <w:t>Very Satisfied Responses</w:t>
            </w:r>
          </w:p>
        </w:tc>
      </w:tr>
      <w:tr w:rsidR="00875146" w:rsidRPr="00A109F5" w14:paraId="1EB4744B" w14:textId="3A69D730" w:rsidTr="00BC5FB5">
        <w:tc>
          <w:tcPr>
            <w:tcW w:w="550" w:type="pct"/>
            <w:vMerge/>
          </w:tcPr>
          <w:p w14:paraId="260ED560" w14:textId="7C668A68" w:rsidR="00875146" w:rsidRPr="00A109F5" w:rsidRDefault="00875146" w:rsidP="00820629">
            <w:pPr>
              <w:pStyle w:val="Default"/>
              <w:rPr>
                <w:rFonts w:ascii="Times New Roman" w:hAnsi="Times New Roman" w:cs="Times New Roman"/>
                <w:sz w:val="22"/>
                <w:szCs w:val="22"/>
              </w:rPr>
            </w:pPr>
          </w:p>
        </w:tc>
        <w:tc>
          <w:tcPr>
            <w:tcW w:w="550" w:type="pct"/>
          </w:tcPr>
          <w:p w14:paraId="221C8404" w14:textId="05A777DF"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B015383" w14:textId="2FE83F5E"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CED9C0F" w14:textId="06C8374E"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288D2A1" w14:textId="3CD8F6A2"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6052289" w14:textId="78F0973F"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E0AB685" w14:textId="00EF47AE"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C08C125" w14:textId="16273BE6"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E65E18" w14:textId="5C22B440"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7FCE8A52" w14:textId="74F89BD0" w:rsidTr="00BC5FB5">
        <w:tc>
          <w:tcPr>
            <w:tcW w:w="550" w:type="pct"/>
          </w:tcPr>
          <w:p w14:paraId="07E5CF8A" w14:textId="4FBD1001"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65799C8" w14:textId="231BD7B2" w:rsidR="00875146" w:rsidRPr="00A109F5" w:rsidRDefault="00875146" w:rsidP="00820629">
            <w:pPr>
              <w:pStyle w:val="Default"/>
              <w:jc w:val="center"/>
              <w:rPr>
                <w:rFonts w:ascii="Times New Roman" w:hAnsi="Times New Roman" w:cs="Times New Roman"/>
                <w:sz w:val="22"/>
                <w:szCs w:val="22"/>
              </w:rPr>
            </w:pPr>
          </w:p>
        </w:tc>
        <w:tc>
          <w:tcPr>
            <w:tcW w:w="550" w:type="pct"/>
          </w:tcPr>
          <w:p w14:paraId="39B34D6C" w14:textId="7E2E9FA0" w:rsidR="00875146" w:rsidRPr="00A109F5" w:rsidRDefault="00875146" w:rsidP="00820629">
            <w:pPr>
              <w:pStyle w:val="Default"/>
              <w:jc w:val="center"/>
              <w:rPr>
                <w:rFonts w:ascii="Times New Roman" w:hAnsi="Times New Roman" w:cs="Times New Roman"/>
                <w:sz w:val="22"/>
                <w:szCs w:val="22"/>
              </w:rPr>
            </w:pPr>
          </w:p>
        </w:tc>
        <w:tc>
          <w:tcPr>
            <w:tcW w:w="550" w:type="pct"/>
          </w:tcPr>
          <w:p w14:paraId="2EADF1D1" w14:textId="5DAEC6C4" w:rsidR="00875146" w:rsidRPr="00A109F5" w:rsidRDefault="00875146" w:rsidP="00820629">
            <w:pPr>
              <w:pStyle w:val="Default"/>
              <w:jc w:val="center"/>
              <w:rPr>
                <w:rFonts w:ascii="Times New Roman" w:hAnsi="Times New Roman" w:cs="Times New Roman"/>
                <w:sz w:val="22"/>
                <w:szCs w:val="22"/>
              </w:rPr>
            </w:pPr>
          </w:p>
        </w:tc>
        <w:tc>
          <w:tcPr>
            <w:tcW w:w="550" w:type="pct"/>
          </w:tcPr>
          <w:p w14:paraId="6222A0A3" w14:textId="150C40F8" w:rsidR="00875146" w:rsidRPr="00A109F5" w:rsidRDefault="00875146" w:rsidP="00820629">
            <w:pPr>
              <w:pStyle w:val="Default"/>
              <w:jc w:val="center"/>
              <w:rPr>
                <w:rFonts w:ascii="Times New Roman" w:hAnsi="Times New Roman" w:cs="Times New Roman"/>
                <w:sz w:val="22"/>
                <w:szCs w:val="22"/>
              </w:rPr>
            </w:pPr>
          </w:p>
        </w:tc>
        <w:tc>
          <w:tcPr>
            <w:tcW w:w="550" w:type="pct"/>
          </w:tcPr>
          <w:p w14:paraId="65797284" w14:textId="122535ED" w:rsidR="00875146" w:rsidRPr="00A109F5" w:rsidRDefault="00875146" w:rsidP="00820629">
            <w:pPr>
              <w:pStyle w:val="Default"/>
              <w:jc w:val="center"/>
              <w:rPr>
                <w:rFonts w:ascii="Times New Roman" w:hAnsi="Times New Roman" w:cs="Times New Roman"/>
                <w:sz w:val="22"/>
                <w:szCs w:val="22"/>
              </w:rPr>
            </w:pPr>
          </w:p>
        </w:tc>
        <w:tc>
          <w:tcPr>
            <w:tcW w:w="550" w:type="pct"/>
          </w:tcPr>
          <w:p w14:paraId="7F2B21F8" w14:textId="389271AE" w:rsidR="00875146" w:rsidRPr="00A109F5" w:rsidRDefault="00875146" w:rsidP="00820629">
            <w:pPr>
              <w:pStyle w:val="Default"/>
              <w:jc w:val="center"/>
              <w:rPr>
                <w:rFonts w:ascii="Times New Roman" w:hAnsi="Times New Roman" w:cs="Times New Roman"/>
                <w:sz w:val="22"/>
                <w:szCs w:val="22"/>
              </w:rPr>
            </w:pPr>
          </w:p>
        </w:tc>
        <w:tc>
          <w:tcPr>
            <w:tcW w:w="550" w:type="pct"/>
          </w:tcPr>
          <w:p w14:paraId="34C31623" w14:textId="651FFCF8" w:rsidR="00875146" w:rsidRPr="00A109F5" w:rsidRDefault="00875146" w:rsidP="00820629">
            <w:pPr>
              <w:pStyle w:val="Default"/>
              <w:jc w:val="center"/>
              <w:rPr>
                <w:rFonts w:ascii="Times New Roman" w:hAnsi="Times New Roman" w:cs="Times New Roman"/>
                <w:sz w:val="22"/>
                <w:szCs w:val="22"/>
              </w:rPr>
            </w:pPr>
          </w:p>
        </w:tc>
        <w:tc>
          <w:tcPr>
            <w:tcW w:w="550" w:type="pct"/>
          </w:tcPr>
          <w:p w14:paraId="3B351E0C" w14:textId="1738B15B" w:rsidR="00875146" w:rsidRPr="00A109F5" w:rsidRDefault="00875146" w:rsidP="00820629">
            <w:pPr>
              <w:pStyle w:val="Default"/>
              <w:jc w:val="center"/>
              <w:rPr>
                <w:rFonts w:ascii="Times New Roman" w:hAnsi="Times New Roman" w:cs="Times New Roman"/>
                <w:sz w:val="22"/>
                <w:szCs w:val="22"/>
              </w:rPr>
            </w:pPr>
          </w:p>
        </w:tc>
      </w:tr>
      <w:tr w:rsidR="00875146" w:rsidRPr="00A109F5" w14:paraId="0274CFFB" w14:textId="62BDF5B8" w:rsidTr="00BC5FB5">
        <w:tc>
          <w:tcPr>
            <w:tcW w:w="550" w:type="pct"/>
          </w:tcPr>
          <w:p w14:paraId="319D756F" w14:textId="0FAB7DC8"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0AEF0BB" w14:textId="41051043" w:rsidR="00875146" w:rsidRPr="00A109F5" w:rsidRDefault="00875146" w:rsidP="00820629">
            <w:pPr>
              <w:pStyle w:val="Default"/>
              <w:jc w:val="center"/>
              <w:rPr>
                <w:rFonts w:ascii="Times New Roman" w:hAnsi="Times New Roman" w:cs="Times New Roman"/>
                <w:sz w:val="22"/>
                <w:szCs w:val="22"/>
              </w:rPr>
            </w:pPr>
          </w:p>
        </w:tc>
        <w:tc>
          <w:tcPr>
            <w:tcW w:w="550" w:type="pct"/>
          </w:tcPr>
          <w:p w14:paraId="5255DB66" w14:textId="7A4DBEEE" w:rsidR="00875146" w:rsidRPr="00A109F5" w:rsidRDefault="00875146" w:rsidP="00820629">
            <w:pPr>
              <w:pStyle w:val="Default"/>
              <w:jc w:val="center"/>
              <w:rPr>
                <w:rFonts w:ascii="Times New Roman" w:hAnsi="Times New Roman" w:cs="Times New Roman"/>
                <w:sz w:val="22"/>
                <w:szCs w:val="22"/>
              </w:rPr>
            </w:pPr>
          </w:p>
        </w:tc>
        <w:tc>
          <w:tcPr>
            <w:tcW w:w="550" w:type="pct"/>
          </w:tcPr>
          <w:p w14:paraId="42CEAB00" w14:textId="13A297DD" w:rsidR="00875146" w:rsidRPr="00A109F5" w:rsidRDefault="00875146" w:rsidP="00820629">
            <w:pPr>
              <w:pStyle w:val="Default"/>
              <w:jc w:val="center"/>
              <w:rPr>
                <w:rFonts w:ascii="Times New Roman" w:hAnsi="Times New Roman" w:cs="Times New Roman"/>
                <w:sz w:val="22"/>
                <w:szCs w:val="22"/>
              </w:rPr>
            </w:pPr>
          </w:p>
        </w:tc>
        <w:tc>
          <w:tcPr>
            <w:tcW w:w="550" w:type="pct"/>
          </w:tcPr>
          <w:p w14:paraId="0D83073B" w14:textId="5FA8C63C" w:rsidR="00875146" w:rsidRPr="00A109F5" w:rsidRDefault="00875146" w:rsidP="00820629">
            <w:pPr>
              <w:pStyle w:val="Default"/>
              <w:jc w:val="center"/>
              <w:rPr>
                <w:rFonts w:ascii="Times New Roman" w:hAnsi="Times New Roman" w:cs="Times New Roman"/>
                <w:sz w:val="22"/>
                <w:szCs w:val="22"/>
              </w:rPr>
            </w:pPr>
          </w:p>
        </w:tc>
        <w:tc>
          <w:tcPr>
            <w:tcW w:w="550" w:type="pct"/>
          </w:tcPr>
          <w:p w14:paraId="76B908F2" w14:textId="68C9DA8A" w:rsidR="00875146" w:rsidRPr="00A109F5" w:rsidRDefault="00875146" w:rsidP="00820629">
            <w:pPr>
              <w:pStyle w:val="Default"/>
              <w:jc w:val="center"/>
              <w:rPr>
                <w:rFonts w:ascii="Times New Roman" w:hAnsi="Times New Roman" w:cs="Times New Roman"/>
                <w:sz w:val="22"/>
                <w:szCs w:val="22"/>
              </w:rPr>
            </w:pPr>
          </w:p>
        </w:tc>
        <w:tc>
          <w:tcPr>
            <w:tcW w:w="550" w:type="pct"/>
          </w:tcPr>
          <w:p w14:paraId="339913B1" w14:textId="22D1CBCF" w:rsidR="00875146" w:rsidRPr="00A109F5" w:rsidRDefault="00875146" w:rsidP="00820629">
            <w:pPr>
              <w:pStyle w:val="Default"/>
              <w:jc w:val="center"/>
              <w:rPr>
                <w:rFonts w:ascii="Times New Roman" w:hAnsi="Times New Roman" w:cs="Times New Roman"/>
                <w:sz w:val="22"/>
                <w:szCs w:val="22"/>
              </w:rPr>
            </w:pPr>
          </w:p>
        </w:tc>
        <w:tc>
          <w:tcPr>
            <w:tcW w:w="550" w:type="pct"/>
          </w:tcPr>
          <w:p w14:paraId="129536CF" w14:textId="65847859" w:rsidR="00875146" w:rsidRPr="00A109F5" w:rsidRDefault="00875146" w:rsidP="00820629">
            <w:pPr>
              <w:pStyle w:val="Default"/>
              <w:jc w:val="center"/>
              <w:rPr>
                <w:rFonts w:ascii="Times New Roman" w:hAnsi="Times New Roman" w:cs="Times New Roman"/>
                <w:sz w:val="22"/>
                <w:szCs w:val="22"/>
              </w:rPr>
            </w:pPr>
          </w:p>
        </w:tc>
        <w:tc>
          <w:tcPr>
            <w:tcW w:w="550" w:type="pct"/>
          </w:tcPr>
          <w:p w14:paraId="01645DF2" w14:textId="2609D85C" w:rsidR="00875146" w:rsidRPr="00A109F5" w:rsidRDefault="00875146" w:rsidP="00820629">
            <w:pPr>
              <w:pStyle w:val="Default"/>
              <w:jc w:val="center"/>
              <w:rPr>
                <w:rFonts w:ascii="Times New Roman" w:hAnsi="Times New Roman" w:cs="Times New Roman"/>
                <w:sz w:val="22"/>
                <w:szCs w:val="22"/>
              </w:rPr>
            </w:pPr>
          </w:p>
        </w:tc>
      </w:tr>
      <w:tr w:rsidR="00875146" w:rsidRPr="00A109F5" w14:paraId="3FACB22A" w14:textId="4FFB637C" w:rsidTr="00BC5FB5">
        <w:tc>
          <w:tcPr>
            <w:tcW w:w="550" w:type="pct"/>
          </w:tcPr>
          <w:p w14:paraId="565B731A" w14:textId="0D683043"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D5B8426" w14:textId="71102652" w:rsidR="00875146" w:rsidRPr="00A109F5" w:rsidRDefault="00875146" w:rsidP="00820629">
            <w:pPr>
              <w:pStyle w:val="Default"/>
              <w:jc w:val="center"/>
              <w:rPr>
                <w:rFonts w:ascii="Times New Roman" w:hAnsi="Times New Roman" w:cs="Times New Roman"/>
                <w:sz w:val="22"/>
                <w:szCs w:val="22"/>
              </w:rPr>
            </w:pPr>
          </w:p>
        </w:tc>
        <w:tc>
          <w:tcPr>
            <w:tcW w:w="550" w:type="pct"/>
          </w:tcPr>
          <w:p w14:paraId="0AE96CEA" w14:textId="139B0989" w:rsidR="00875146" w:rsidRPr="00A109F5" w:rsidRDefault="00875146" w:rsidP="00820629">
            <w:pPr>
              <w:pStyle w:val="Default"/>
              <w:jc w:val="center"/>
              <w:rPr>
                <w:rFonts w:ascii="Times New Roman" w:hAnsi="Times New Roman" w:cs="Times New Roman"/>
                <w:sz w:val="22"/>
                <w:szCs w:val="22"/>
              </w:rPr>
            </w:pPr>
          </w:p>
        </w:tc>
        <w:tc>
          <w:tcPr>
            <w:tcW w:w="550" w:type="pct"/>
          </w:tcPr>
          <w:p w14:paraId="38040EF2" w14:textId="3DC9760E" w:rsidR="00875146" w:rsidRPr="00A109F5" w:rsidRDefault="00875146" w:rsidP="00820629">
            <w:pPr>
              <w:pStyle w:val="Default"/>
              <w:jc w:val="center"/>
              <w:rPr>
                <w:rFonts w:ascii="Times New Roman" w:hAnsi="Times New Roman" w:cs="Times New Roman"/>
                <w:sz w:val="22"/>
                <w:szCs w:val="22"/>
              </w:rPr>
            </w:pPr>
          </w:p>
        </w:tc>
        <w:tc>
          <w:tcPr>
            <w:tcW w:w="550" w:type="pct"/>
          </w:tcPr>
          <w:p w14:paraId="0EBE2DC3" w14:textId="74C2D425" w:rsidR="00875146" w:rsidRPr="00A109F5" w:rsidRDefault="00875146" w:rsidP="00820629">
            <w:pPr>
              <w:pStyle w:val="Default"/>
              <w:jc w:val="center"/>
              <w:rPr>
                <w:rFonts w:ascii="Times New Roman" w:hAnsi="Times New Roman" w:cs="Times New Roman"/>
                <w:sz w:val="22"/>
                <w:szCs w:val="22"/>
              </w:rPr>
            </w:pPr>
          </w:p>
        </w:tc>
        <w:tc>
          <w:tcPr>
            <w:tcW w:w="550" w:type="pct"/>
          </w:tcPr>
          <w:p w14:paraId="30EE4F22" w14:textId="71518035" w:rsidR="00875146" w:rsidRPr="00A109F5" w:rsidRDefault="00875146" w:rsidP="00820629">
            <w:pPr>
              <w:pStyle w:val="Default"/>
              <w:jc w:val="center"/>
              <w:rPr>
                <w:rFonts w:ascii="Times New Roman" w:hAnsi="Times New Roman" w:cs="Times New Roman"/>
                <w:sz w:val="22"/>
                <w:szCs w:val="22"/>
              </w:rPr>
            </w:pPr>
          </w:p>
        </w:tc>
        <w:tc>
          <w:tcPr>
            <w:tcW w:w="550" w:type="pct"/>
          </w:tcPr>
          <w:p w14:paraId="415E9528" w14:textId="5EB05954" w:rsidR="00875146" w:rsidRPr="00A109F5" w:rsidRDefault="00875146" w:rsidP="00820629">
            <w:pPr>
              <w:pStyle w:val="Default"/>
              <w:jc w:val="center"/>
              <w:rPr>
                <w:rFonts w:ascii="Times New Roman" w:hAnsi="Times New Roman" w:cs="Times New Roman"/>
                <w:sz w:val="22"/>
                <w:szCs w:val="22"/>
              </w:rPr>
            </w:pPr>
          </w:p>
        </w:tc>
        <w:tc>
          <w:tcPr>
            <w:tcW w:w="550" w:type="pct"/>
          </w:tcPr>
          <w:p w14:paraId="648CF625" w14:textId="2E5FD0E5" w:rsidR="00875146" w:rsidRPr="00A109F5" w:rsidRDefault="00875146" w:rsidP="00820629">
            <w:pPr>
              <w:pStyle w:val="Default"/>
              <w:jc w:val="center"/>
              <w:rPr>
                <w:rFonts w:ascii="Times New Roman" w:hAnsi="Times New Roman" w:cs="Times New Roman"/>
                <w:sz w:val="22"/>
                <w:szCs w:val="22"/>
              </w:rPr>
            </w:pPr>
          </w:p>
        </w:tc>
        <w:tc>
          <w:tcPr>
            <w:tcW w:w="550" w:type="pct"/>
          </w:tcPr>
          <w:p w14:paraId="0ECBE8BF" w14:textId="2CDDB1D1" w:rsidR="00875146" w:rsidRPr="00A109F5" w:rsidRDefault="00875146" w:rsidP="00820629">
            <w:pPr>
              <w:pStyle w:val="Default"/>
              <w:jc w:val="center"/>
              <w:rPr>
                <w:rFonts w:ascii="Times New Roman" w:hAnsi="Times New Roman" w:cs="Times New Roman"/>
                <w:sz w:val="22"/>
                <w:szCs w:val="22"/>
              </w:rPr>
            </w:pPr>
          </w:p>
        </w:tc>
      </w:tr>
      <w:tr w:rsidR="00875146" w:rsidRPr="00A109F5" w14:paraId="6FD43D34" w14:textId="24154360" w:rsidTr="00BC5FB5">
        <w:tc>
          <w:tcPr>
            <w:tcW w:w="550" w:type="pct"/>
          </w:tcPr>
          <w:p w14:paraId="5F3BD9BC" w14:textId="628D99D0"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61CF164" w14:textId="6D52BDEA" w:rsidR="00875146" w:rsidRPr="00A109F5" w:rsidRDefault="00875146" w:rsidP="00820629">
            <w:pPr>
              <w:pStyle w:val="Default"/>
              <w:jc w:val="center"/>
              <w:rPr>
                <w:rFonts w:ascii="Times New Roman" w:hAnsi="Times New Roman" w:cs="Times New Roman"/>
                <w:sz w:val="22"/>
                <w:szCs w:val="22"/>
              </w:rPr>
            </w:pPr>
          </w:p>
        </w:tc>
        <w:tc>
          <w:tcPr>
            <w:tcW w:w="550" w:type="pct"/>
          </w:tcPr>
          <w:p w14:paraId="6F6558F9" w14:textId="1A4CB5CB" w:rsidR="00875146" w:rsidRPr="00A109F5" w:rsidRDefault="00875146" w:rsidP="00820629">
            <w:pPr>
              <w:pStyle w:val="Default"/>
              <w:jc w:val="center"/>
              <w:rPr>
                <w:rFonts w:ascii="Times New Roman" w:hAnsi="Times New Roman" w:cs="Times New Roman"/>
                <w:sz w:val="22"/>
                <w:szCs w:val="22"/>
              </w:rPr>
            </w:pPr>
          </w:p>
        </w:tc>
        <w:tc>
          <w:tcPr>
            <w:tcW w:w="550" w:type="pct"/>
          </w:tcPr>
          <w:p w14:paraId="1E134BE2" w14:textId="0BE6E2EC" w:rsidR="00875146" w:rsidRPr="00A109F5" w:rsidRDefault="00875146" w:rsidP="00820629">
            <w:pPr>
              <w:pStyle w:val="Default"/>
              <w:jc w:val="center"/>
              <w:rPr>
                <w:rFonts w:ascii="Times New Roman" w:hAnsi="Times New Roman" w:cs="Times New Roman"/>
                <w:sz w:val="22"/>
                <w:szCs w:val="22"/>
              </w:rPr>
            </w:pPr>
          </w:p>
        </w:tc>
        <w:tc>
          <w:tcPr>
            <w:tcW w:w="550" w:type="pct"/>
          </w:tcPr>
          <w:p w14:paraId="6552E7A7" w14:textId="339C37B9" w:rsidR="00875146" w:rsidRPr="00A109F5" w:rsidRDefault="00875146" w:rsidP="00820629">
            <w:pPr>
              <w:pStyle w:val="Default"/>
              <w:jc w:val="center"/>
              <w:rPr>
                <w:rFonts w:ascii="Times New Roman" w:hAnsi="Times New Roman" w:cs="Times New Roman"/>
                <w:sz w:val="22"/>
                <w:szCs w:val="22"/>
              </w:rPr>
            </w:pPr>
          </w:p>
        </w:tc>
        <w:tc>
          <w:tcPr>
            <w:tcW w:w="550" w:type="pct"/>
          </w:tcPr>
          <w:p w14:paraId="388DE79B" w14:textId="0B1292B2" w:rsidR="00875146" w:rsidRPr="00A109F5" w:rsidRDefault="00875146" w:rsidP="00820629">
            <w:pPr>
              <w:pStyle w:val="Default"/>
              <w:jc w:val="center"/>
              <w:rPr>
                <w:rFonts w:ascii="Times New Roman" w:hAnsi="Times New Roman" w:cs="Times New Roman"/>
                <w:sz w:val="22"/>
                <w:szCs w:val="22"/>
              </w:rPr>
            </w:pPr>
          </w:p>
        </w:tc>
        <w:tc>
          <w:tcPr>
            <w:tcW w:w="550" w:type="pct"/>
          </w:tcPr>
          <w:p w14:paraId="36FAFB67" w14:textId="62926C03" w:rsidR="00875146" w:rsidRPr="00A109F5" w:rsidRDefault="00875146" w:rsidP="00820629">
            <w:pPr>
              <w:pStyle w:val="Default"/>
              <w:jc w:val="center"/>
              <w:rPr>
                <w:rFonts w:ascii="Times New Roman" w:hAnsi="Times New Roman" w:cs="Times New Roman"/>
                <w:sz w:val="22"/>
                <w:szCs w:val="22"/>
              </w:rPr>
            </w:pPr>
          </w:p>
        </w:tc>
        <w:tc>
          <w:tcPr>
            <w:tcW w:w="550" w:type="pct"/>
          </w:tcPr>
          <w:p w14:paraId="558B6CF1" w14:textId="26469585" w:rsidR="00875146" w:rsidRPr="00A109F5" w:rsidRDefault="00875146" w:rsidP="00820629">
            <w:pPr>
              <w:pStyle w:val="Default"/>
              <w:jc w:val="center"/>
              <w:rPr>
                <w:rFonts w:ascii="Times New Roman" w:hAnsi="Times New Roman" w:cs="Times New Roman"/>
                <w:sz w:val="22"/>
                <w:szCs w:val="22"/>
              </w:rPr>
            </w:pPr>
          </w:p>
        </w:tc>
        <w:tc>
          <w:tcPr>
            <w:tcW w:w="550" w:type="pct"/>
          </w:tcPr>
          <w:p w14:paraId="60DF412D" w14:textId="7CE2CE67" w:rsidR="00875146" w:rsidRPr="00A109F5" w:rsidRDefault="00875146" w:rsidP="00820629">
            <w:pPr>
              <w:pStyle w:val="Default"/>
              <w:jc w:val="center"/>
              <w:rPr>
                <w:rFonts w:ascii="Times New Roman" w:hAnsi="Times New Roman" w:cs="Times New Roman"/>
                <w:sz w:val="22"/>
                <w:szCs w:val="22"/>
              </w:rPr>
            </w:pPr>
          </w:p>
        </w:tc>
      </w:tr>
    </w:tbl>
    <w:p w14:paraId="0A89BE00" w14:textId="77777777" w:rsidR="00825C21" w:rsidRPr="00A109F5" w:rsidRDefault="00825C21" w:rsidP="00825C21">
      <w:r w:rsidRPr="00A109F5">
        <w:t xml:space="preserve">* Delete any rows that include students who have not experienced the required clerkships. </w:t>
      </w:r>
    </w:p>
    <w:p w14:paraId="605E3941" w14:textId="412CBBB4" w:rsidR="00E6100A" w:rsidRPr="00A109F5" w:rsidRDefault="00E6100A" w:rsidP="00F740B5">
      <w:pPr>
        <w:widowControl/>
      </w:pPr>
    </w:p>
    <w:p w14:paraId="6E9888F6" w14:textId="77777777" w:rsidR="00184F2C" w:rsidRPr="00A109F5" w:rsidRDefault="00184F2C" w:rsidP="00F740B5">
      <w:pPr>
        <w:widowControl/>
      </w:pPr>
    </w:p>
    <w:p w14:paraId="6C29B9C3" w14:textId="37188DF0" w:rsidR="00E6100A" w:rsidRPr="00A109F5" w:rsidRDefault="00E6100A">
      <w:pPr>
        <w:widowControl/>
      </w:pPr>
      <w:r w:rsidRPr="00A109F5">
        <w:br w:type="page"/>
      </w:r>
    </w:p>
    <w:p w14:paraId="20142DC6" w14:textId="064F0D87" w:rsidR="00875146" w:rsidRPr="00A109F5" w:rsidRDefault="00875146" w:rsidP="00F740B5">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0DD56F6E" w14:textId="77777777" w:rsidTr="00BC5FB5">
        <w:tc>
          <w:tcPr>
            <w:tcW w:w="550" w:type="pct"/>
            <w:gridSpan w:val="9"/>
          </w:tcPr>
          <w:p w14:paraId="19C74CAE" w14:textId="087927C3"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12.3-</w:t>
            </w:r>
            <w:r w:rsidR="00FC4203" w:rsidRPr="00A109F5">
              <w:rPr>
                <w:rFonts w:ascii="Times New Roman" w:hAnsi="Times New Roman" w:cs="Times New Roman"/>
                <w:b/>
                <w:sz w:val="22"/>
                <w:szCs w:val="22"/>
              </w:rPr>
              <w:t>3</w:t>
            </w:r>
            <w:r w:rsidR="00050C6E" w:rsidRPr="00A109F5">
              <w:rPr>
                <w:rFonts w:ascii="Times New Roman" w:hAnsi="Times New Roman" w:cs="Times New Roman"/>
                <w:b/>
                <w:sz w:val="22"/>
                <w:szCs w:val="22"/>
              </w:rPr>
              <w:t xml:space="preserve">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Mental Health Services Available Through the Medical School are Confidential.</w:t>
            </w:r>
            <w:r w:rsidRPr="00A109F5">
              <w:rPr>
                <w:rFonts w:ascii="Times New Roman" w:hAnsi="Times New Roman" w:cs="Times New Roman"/>
                <w:b/>
                <w:sz w:val="22"/>
                <w:szCs w:val="22"/>
              </w:rPr>
              <w:t xml:space="preserve"> </w:t>
            </w:r>
          </w:p>
        </w:tc>
      </w:tr>
      <w:tr w:rsidR="00875146" w:rsidRPr="00A109F5" w14:paraId="084D4A7A" w14:textId="77777777" w:rsidTr="00BC5FB5">
        <w:tc>
          <w:tcPr>
            <w:tcW w:w="550" w:type="pct"/>
            <w:gridSpan w:val="9"/>
          </w:tcPr>
          <w:p w14:paraId="502075A0" w14:textId="0963C912"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5734B3" w:rsidRPr="00A109F5">
              <w:rPr>
                <w:i/>
                <w:iCs/>
                <w:highlight w:val="yellow"/>
              </w:rPr>
              <w:t>.</w:t>
            </w:r>
            <w:r w:rsidRPr="00A109F5">
              <w:t xml:space="preserve"> </w:t>
            </w:r>
          </w:p>
        </w:tc>
      </w:tr>
      <w:tr w:rsidR="00875146" w:rsidRPr="00A109F5" w14:paraId="5F81FF3F" w14:textId="77777777" w:rsidTr="00BC5FB5">
        <w:tc>
          <w:tcPr>
            <w:tcW w:w="550" w:type="pct"/>
            <w:vMerge w:val="restart"/>
          </w:tcPr>
          <w:p w14:paraId="182EEB83"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B0DB51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7EA000A"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64E6AC6" w14:textId="54257E0C"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66EF012" w14:textId="54C559F1"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D1526E5" w14:textId="2FE62AE9"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75146" w:rsidRPr="00A109F5" w14:paraId="75873BBB" w14:textId="77777777" w:rsidTr="00BC5FB5">
        <w:tc>
          <w:tcPr>
            <w:tcW w:w="550" w:type="pct"/>
            <w:vMerge/>
          </w:tcPr>
          <w:p w14:paraId="192A0EFF" w14:textId="77777777" w:rsidR="00875146" w:rsidRPr="00A109F5" w:rsidRDefault="00875146" w:rsidP="00820629">
            <w:pPr>
              <w:pStyle w:val="Default"/>
              <w:rPr>
                <w:rFonts w:ascii="Times New Roman" w:hAnsi="Times New Roman" w:cs="Times New Roman"/>
                <w:sz w:val="22"/>
                <w:szCs w:val="22"/>
              </w:rPr>
            </w:pPr>
          </w:p>
        </w:tc>
        <w:tc>
          <w:tcPr>
            <w:tcW w:w="550" w:type="pct"/>
          </w:tcPr>
          <w:p w14:paraId="7D8E10D1"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E282D5E"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6614A55"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D6DA142"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1D0168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6FDF430"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78DD4E4"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72D078B"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51219FCF" w14:textId="77777777" w:rsidTr="00BC5FB5">
        <w:tc>
          <w:tcPr>
            <w:tcW w:w="550" w:type="pct"/>
          </w:tcPr>
          <w:p w14:paraId="600B65C6"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304C4C0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A0E508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233778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B7C2F1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628153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AC1F8B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E6EED8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09C2419"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2E9D638F" w14:textId="77777777" w:rsidTr="00BC5FB5">
        <w:tc>
          <w:tcPr>
            <w:tcW w:w="550" w:type="pct"/>
          </w:tcPr>
          <w:p w14:paraId="11FCA20B"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23E12B4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04728B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4F235C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B069ED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809504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858FB3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8AA8E3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21F1CB6"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72B4687B" w14:textId="77777777" w:rsidTr="00BC5FB5">
        <w:tc>
          <w:tcPr>
            <w:tcW w:w="550" w:type="pct"/>
          </w:tcPr>
          <w:p w14:paraId="67013F16"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5DE1C8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4F9A30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7F0865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15F351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C8479A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13B4A9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AA9692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03314DD"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32289D16" w14:textId="77777777" w:rsidTr="00BC5FB5">
        <w:tc>
          <w:tcPr>
            <w:tcW w:w="550" w:type="pct"/>
          </w:tcPr>
          <w:p w14:paraId="0E191CD0"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473213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FCE2A0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32F098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E8CBEA1"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87A10B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DE0EBD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8C568E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85579A5"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17347589" w14:textId="77777777" w:rsidTr="00BC5FB5">
        <w:tc>
          <w:tcPr>
            <w:tcW w:w="550" w:type="pct"/>
          </w:tcPr>
          <w:p w14:paraId="5B1F2F48"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665B24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6750E7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3B86EF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58649C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BCA4DA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B112BF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CD0CD6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165532B" w14:textId="77777777" w:rsidR="00875146" w:rsidRPr="00A109F5" w:rsidRDefault="00875146" w:rsidP="00820629">
            <w:pPr>
              <w:pStyle w:val="Default"/>
              <w:jc w:val="center"/>
              <w:rPr>
                <w:rFonts w:ascii="Times New Roman" w:hAnsi="Times New Roman" w:cs="Times New Roman"/>
                <w:sz w:val="22"/>
                <w:szCs w:val="22"/>
              </w:rPr>
            </w:pPr>
          </w:p>
        </w:tc>
      </w:tr>
    </w:tbl>
    <w:p w14:paraId="0248D9C0" w14:textId="660F3660" w:rsidR="006D5391" w:rsidRPr="00A109F5" w:rsidRDefault="006D5391" w:rsidP="00F740B5">
      <w:pPr>
        <w:widowControl/>
        <w:rPr>
          <w:color w:val="000000"/>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25C21" w:rsidRPr="00A109F5" w14:paraId="2A8A0395" w14:textId="77777777" w:rsidTr="00BC5FB5">
        <w:tc>
          <w:tcPr>
            <w:tcW w:w="550" w:type="pct"/>
            <w:gridSpan w:val="9"/>
          </w:tcPr>
          <w:p w14:paraId="7CFA5489" w14:textId="73B2E18E"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12.3-4 | </w:t>
            </w:r>
            <w:r w:rsidRPr="00BC5FB5">
              <w:rPr>
                <w:rFonts w:ascii="Times New Roman" w:hAnsi="Times New Roman" w:cs="Times New Roman"/>
                <w:b/>
                <w:sz w:val="22"/>
                <w:szCs w:val="22"/>
              </w:rPr>
              <w:t>Student Well-being Programs are Available in the Pre-Clerkship Phase of the Medical Education Program</w:t>
            </w:r>
            <w:r w:rsidRPr="00A109F5">
              <w:rPr>
                <w:rFonts w:ascii="Times New Roman" w:hAnsi="Times New Roman" w:cs="Times New Roman"/>
                <w:b/>
                <w:sz w:val="22"/>
                <w:szCs w:val="22"/>
              </w:rPr>
              <w:t xml:space="preserve">. </w:t>
            </w:r>
          </w:p>
        </w:tc>
      </w:tr>
      <w:tr w:rsidR="00825C21" w:rsidRPr="00A109F5" w14:paraId="340A547F" w14:textId="77777777" w:rsidTr="00BC5FB5">
        <w:tc>
          <w:tcPr>
            <w:tcW w:w="550" w:type="pct"/>
            <w:gridSpan w:val="9"/>
          </w:tcPr>
          <w:p w14:paraId="0BB82FB1" w14:textId="1FA123DC" w:rsidR="00825C21" w:rsidRPr="00A109F5" w:rsidRDefault="00825C21" w:rsidP="00AC6FF3">
            <w:r w:rsidRPr="00A109F5">
              <w:t xml:space="preserve">Provide data from the ISA by curriculum year on the number and percentage of </w:t>
            </w:r>
            <w:r w:rsidR="00920FFE">
              <w:t>respondents who selected</w:t>
            </w:r>
            <w:r w:rsidRPr="00A109F5">
              <w:t xml:space="preserve"> </w:t>
            </w:r>
            <w:r w:rsidRPr="00A109F5">
              <w:rPr>
                <w:i/>
              </w:rPr>
              <w:t>N/A</w:t>
            </w:r>
            <w:r w:rsidRPr="00A109F5">
              <w:t xml:space="preserve"> (No opportunity to assess/Have not experienced this), </w:t>
            </w:r>
            <w:r w:rsidRPr="00A109F5">
              <w:rPr>
                <w:i/>
              </w:rPr>
              <w:t>disagree</w:t>
            </w:r>
            <w:r w:rsidRPr="00A109F5">
              <w:t xml:space="preserve">, and </w:t>
            </w:r>
            <w:r w:rsidRPr="00A109F5">
              <w:rPr>
                <w:i/>
              </w:rPr>
              <w:t>agree</w:t>
            </w:r>
            <w:r w:rsidRPr="00A109F5">
              <w:t xml:space="preserve">. </w:t>
            </w:r>
            <w:r w:rsidR="008D19A0" w:rsidRPr="00A109F5">
              <w:rPr>
                <w:i/>
                <w:iCs/>
                <w:highlight w:val="yellow"/>
              </w:rPr>
              <w:t>If the medical school has one or more regional campuses, provide the data by campus.</w:t>
            </w:r>
          </w:p>
        </w:tc>
      </w:tr>
      <w:tr w:rsidR="00825C21" w:rsidRPr="00A109F5" w14:paraId="70DC6AC0" w14:textId="77777777" w:rsidTr="00BC5FB5">
        <w:tc>
          <w:tcPr>
            <w:tcW w:w="550" w:type="pct"/>
            <w:vMerge w:val="restart"/>
          </w:tcPr>
          <w:p w14:paraId="0B5852A6"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6675ADB"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615785F"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2AE1899" w14:textId="7E079E69" w:rsidR="00825C21" w:rsidRPr="00A109F5" w:rsidRDefault="00825C2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BF28797"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24875CF"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25C21" w:rsidRPr="00A109F5" w14:paraId="03781AD2" w14:textId="77777777" w:rsidTr="00BC5FB5">
        <w:tc>
          <w:tcPr>
            <w:tcW w:w="550" w:type="pct"/>
            <w:vMerge/>
          </w:tcPr>
          <w:p w14:paraId="52F83ECF" w14:textId="77777777" w:rsidR="00825C21" w:rsidRPr="00A109F5" w:rsidRDefault="00825C21" w:rsidP="00AC6FF3">
            <w:pPr>
              <w:pStyle w:val="Default"/>
              <w:rPr>
                <w:rFonts w:ascii="Times New Roman" w:hAnsi="Times New Roman" w:cs="Times New Roman"/>
                <w:sz w:val="22"/>
                <w:szCs w:val="22"/>
              </w:rPr>
            </w:pPr>
          </w:p>
        </w:tc>
        <w:tc>
          <w:tcPr>
            <w:tcW w:w="550" w:type="pct"/>
          </w:tcPr>
          <w:p w14:paraId="188E7D2B"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D6498AA"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7417486"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51FE615"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3CAB6AD"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2CEFF35"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A2197D5"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5CA785B"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25C21" w:rsidRPr="00A109F5" w14:paraId="36C37E2D" w14:textId="77777777" w:rsidTr="00BC5FB5">
        <w:tc>
          <w:tcPr>
            <w:tcW w:w="550" w:type="pct"/>
          </w:tcPr>
          <w:p w14:paraId="31A9A303"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3DF70D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DF8141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1285E9F"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4C2DB8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26D3EF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24161B1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F194CF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8AB82BF"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0C75B36E" w14:textId="77777777" w:rsidTr="00BC5FB5">
        <w:tc>
          <w:tcPr>
            <w:tcW w:w="550" w:type="pct"/>
          </w:tcPr>
          <w:p w14:paraId="04CC654F"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0573CD3"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DC53C2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2A255C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8C26FF1"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64D3B8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BF2899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295E309"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B33C767"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27ACCF58" w14:textId="77777777" w:rsidTr="00BC5FB5">
        <w:tc>
          <w:tcPr>
            <w:tcW w:w="550" w:type="pct"/>
          </w:tcPr>
          <w:p w14:paraId="1A7143ED"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647A116"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4FB6F2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CE33049"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2C03E8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42CA5D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FE3752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4118A7E"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FFAE841"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44F43292" w14:textId="77777777" w:rsidTr="00BC5FB5">
        <w:tc>
          <w:tcPr>
            <w:tcW w:w="550" w:type="pct"/>
          </w:tcPr>
          <w:p w14:paraId="2B9B329E"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BF1B47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2A4DD46"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9C9882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378B263"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8603A41"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EA77FF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AE5906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3E14A83"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1E222771" w14:textId="77777777" w:rsidTr="00BC5FB5">
        <w:tc>
          <w:tcPr>
            <w:tcW w:w="550" w:type="pct"/>
          </w:tcPr>
          <w:p w14:paraId="6744E09B"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86984C8"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317CAC4"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22CAA070"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279BD5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23622FA4"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8CA696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83AE23F"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6066373" w14:textId="77777777" w:rsidR="00825C21" w:rsidRPr="00A109F5" w:rsidRDefault="00825C21" w:rsidP="00AC6FF3">
            <w:pPr>
              <w:pStyle w:val="Default"/>
              <w:jc w:val="center"/>
              <w:rPr>
                <w:rFonts w:ascii="Times New Roman" w:hAnsi="Times New Roman" w:cs="Times New Roman"/>
                <w:sz w:val="22"/>
                <w:szCs w:val="22"/>
              </w:rPr>
            </w:pPr>
          </w:p>
        </w:tc>
      </w:tr>
    </w:tbl>
    <w:p w14:paraId="2B053FAD" w14:textId="77777777" w:rsidR="002B0A6D" w:rsidRPr="004735DD" w:rsidRDefault="002B0A6D" w:rsidP="002B0A6D"/>
    <w:tbl>
      <w:tblPr>
        <w:tblStyle w:val="TableGrid2"/>
        <w:tblW w:w="9341" w:type="dxa"/>
        <w:tblInd w:w="-5" w:type="dxa"/>
        <w:tblLayout w:type="fixed"/>
        <w:tblLook w:val="04A0" w:firstRow="1" w:lastRow="0" w:firstColumn="1" w:lastColumn="0" w:noHBand="0" w:noVBand="1"/>
      </w:tblPr>
      <w:tblGrid>
        <w:gridCol w:w="1036"/>
        <w:gridCol w:w="1037"/>
        <w:gridCol w:w="1037"/>
        <w:gridCol w:w="1037"/>
        <w:gridCol w:w="1037"/>
        <w:gridCol w:w="1037"/>
        <w:gridCol w:w="1037"/>
        <w:gridCol w:w="1037"/>
        <w:gridCol w:w="1037"/>
        <w:gridCol w:w="9"/>
      </w:tblGrid>
      <w:tr w:rsidR="002B0A6D" w:rsidRPr="004735DD" w14:paraId="5EECC883" w14:textId="77777777" w:rsidTr="00BC5FB5">
        <w:tc>
          <w:tcPr>
            <w:tcW w:w="550" w:type="pct"/>
            <w:gridSpan w:val="10"/>
          </w:tcPr>
          <w:p w14:paraId="03689A1C"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b/>
                <w:sz w:val="22"/>
                <w:szCs w:val="22"/>
              </w:rPr>
              <w:t>Table 12.3-</w:t>
            </w:r>
            <w:r>
              <w:rPr>
                <w:rFonts w:ascii="Times New Roman" w:hAnsi="Times New Roman"/>
                <w:b/>
                <w:sz w:val="22"/>
                <w:szCs w:val="22"/>
              </w:rPr>
              <w:t>5</w:t>
            </w:r>
            <w:r w:rsidRPr="004735DD">
              <w:rPr>
                <w:rFonts w:ascii="Times New Roman" w:hAnsi="Times New Roman"/>
                <w:b/>
                <w:sz w:val="22"/>
                <w:szCs w:val="22"/>
              </w:rPr>
              <w:t xml:space="preserve"> | Student Well-being Programs are Available in the Clerkship Phase of the Medical Education Program.</w:t>
            </w:r>
          </w:p>
        </w:tc>
      </w:tr>
      <w:tr w:rsidR="002B0A6D" w:rsidRPr="004735DD" w14:paraId="5849DE4B" w14:textId="77777777" w:rsidTr="00BC5FB5">
        <w:tc>
          <w:tcPr>
            <w:tcW w:w="550" w:type="pct"/>
            <w:gridSpan w:val="10"/>
          </w:tcPr>
          <w:p w14:paraId="3CD5271A"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Pr="004735DD">
              <w:rPr>
                <w:rFonts w:ascii="Times New Roman" w:hAnsi="Times New Roman"/>
                <w:i/>
                <w:iCs/>
                <w:sz w:val="22"/>
                <w:szCs w:val="22"/>
              </w:rPr>
              <w:t>disagree</w:t>
            </w:r>
            <w:r w:rsidRPr="004735DD">
              <w:rPr>
                <w:rFonts w:ascii="Times New Roman" w:hAnsi="Times New Roman"/>
                <w:sz w:val="22"/>
                <w:szCs w:val="22"/>
              </w:rPr>
              <w:t xml:space="preserve">, and </w:t>
            </w:r>
            <w:r w:rsidRPr="004735DD">
              <w:rPr>
                <w:rFonts w:ascii="Times New Roman" w:hAnsi="Times New Roman"/>
                <w:i/>
                <w:sz w:val="22"/>
                <w:szCs w:val="22"/>
              </w:rPr>
              <w:t>agree</w:t>
            </w:r>
            <w:r w:rsidRPr="004735DD">
              <w:rPr>
                <w:rFonts w:ascii="Times New Roman" w:hAnsi="Times New Roman"/>
                <w:sz w:val="22"/>
                <w:szCs w:val="22"/>
              </w:rPr>
              <w:t>.</w:t>
            </w:r>
          </w:p>
        </w:tc>
      </w:tr>
      <w:tr w:rsidR="002B0A6D" w:rsidRPr="004735DD" w14:paraId="06980CCD" w14:textId="77777777" w:rsidTr="00BC5FB5">
        <w:trPr>
          <w:gridAfter w:val="1"/>
          <w:wAfter w:w="5" w:type="pct"/>
        </w:trPr>
        <w:tc>
          <w:tcPr>
            <w:tcW w:w="550" w:type="pct"/>
            <w:vMerge w:val="restart"/>
          </w:tcPr>
          <w:p w14:paraId="24E1D8E3" w14:textId="6F7F5C4A"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Medical School Class</w:t>
            </w:r>
            <w:r w:rsidR="000610A8">
              <w:rPr>
                <w:rFonts w:ascii="Times New Roman" w:hAnsi="Times New Roman"/>
                <w:sz w:val="22"/>
                <w:szCs w:val="22"/>
              </w:rPr>
              <w:t>*</w:t>
            </w:r>
          </w:p>
        </w:tc>
        <w:tc>
          <w:tcPr>
            <w:tcW w:w="550" w:type="pct"/>
            <w:gridSpan w:val="2"/>
          </w:tcPr>
          <w:p w14:paraId="074A36B0"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550" w:type="pct"/>
            <w:gridSpan w:val="2"/>
          </w:tcPr>
          <w:p w14:paraId="4520B695"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Number and % of</w:t>
            </w:r>
          </w:p>
          <w:p w14:paraId="688BA58E" w14:textId="2C08EF68" w:rsidR="002B0A6D" w:rsidRPr="004735DD" w:rsidRDefault="002B0A6D" w:rsidP="007864CF">
            <w:pPr>
              <w:pStyle w:val="Default"/>
              <w:jc w:val="center"/>
              <w:rPr>
                <w:rFonts w:ascii="Times New Roman" w:hAnsi="Times New Roman"/>
                <w:sz w:val="22"/>
                <w:szCs w:val="22"/>
              </w:rPr>
            </w:pPr>
            <w:r w:rsidRPr="004735DD">
              <w:rPr>
                <w:rFonts w:ascii="Times New Roman" w:hAnsi="Times New Roman"/>
                <w:sz w:val="22"/>
                <w:szCs w:val="22"/>
              </w:rPr>
              <w:t>N/A</w:t>
            </w:r>
            <w:r w:rsidR="007864CF">
              <w:rPr>
                <w:rFonts w:ascii="Times New Roman" w:hAnsi="Times New Roman"/>
                <w:sz w:val="22"/>
                <w:szCs w:val="22"/>
              </w:rPr>
              <w:t xml:space="preserve"> </w:t>
            </w:r>
            <w:r w:rsidRPr="004735DD">
              <w:rPr>
                <w:rFonts w:ascii="Times New Roman" w:hAnsi="Times New Roman"/>
                <w:sz w:val="22"/>
                <w:szCs w:val="22"/>
              </w:rPr>
              <w:t>Responses</w:t>
            </w:r>
          </w:p>
        </w:tc>
        <w:tc>
          <w:tcPr>
            <w:tcW w:w="550" w:type="pct"/>
            <w:gridSpan w:val="2"/>
          </w:tcPr>
          <w:p w14:paraId="505B20A9"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300D8B2"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550" w:type="pct"/>
            <w:gridSpan w:val="2"/>
          </w:tcPr>
          <w:p w14:paraId="628614AE"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Number and % of</w:t>
            </w:r>
          </w:p>
          <w:p w14:paraId="4CD44641"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2B0A6D" w:rsidRPr="004735DD" w14:paraId="5B06207E" w14:textId="77777777" w:rsidTr="00BC5FB5">
        <w:trPr>
          <w:gridAfter w:val="1"/>
          <w:wAfter w:w="5" w:type="pct"/>
        </w:trPr>
        <w:tc>
          <w:tcPr>
            <w:tcW w:w="550" w:type="pct"/>
            <w:vMerge/>
          </w:tcPr>
          <w:p w14:paraId="122FB824" w14:textId="77777777" w:rsidR="002B0A6D" w:rsidRPr="004735DD" w:rsidRDefault="002B0A6D" w:rsidP="00672AC2">
            <w:pPr>
              <w:pStyle w:val="Default"/>
              <w:rPr>
                <w:rFonts w:ascii="Times New Roman" w:hAnsi="Times New Roman"/>
                <w:sz w:val="22"/>
                <w:szCs w:val="22"/>
              </w:rPr>
            </w:pPr>
          </w:p>
        </w:tc>
        <w:tc>
          <w:tcPr>
            <w:tcW w:w="550" w:type="pct"/>
          </w:tcPr>
          <w:p w14:paraId="4BB8023D"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6D3AAABC"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7EB4E08F"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7C17CE4C"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38523FA8"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4660E839"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0EB9A488"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02E9B660"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w:t>
            </w:r>
          </w:p>
        </w:tc>
      </w:tr>
      <w:tr w:rsidR="002B0A6D" w:rsidRPr="004735DD" w14:paraId="7397BD54" w14:textId="77777777" w:rsidTr="00BC5FB5">
        <w:trPr>
          <w:gridAfter w:val="1"/>
          <w:wAfter w:w="5" w:type="pct"/>
        </w:trPr>
        <w:tc>
          <w:tcPr>
            <w:tcW w:w="550" w:type="pct"/>
          </w:tcPr>
          <w:p w14:paraId="151974A5"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0C9C9385" w14:textId="77777777" w:rsidR="002B0A6D" w:rsidRPr="004735DD" w:rsidRDefault="002B0A6D" w:rsidP="00672AC2">
            <w:pPr>
              <w:pStyle w:val="Default"/>
              <w:jc w:val="center"/>
              <w:rPr>
                <w:rFonts w:ascii="Times New Roman" w:hAnsi="Times New Roman"/>
                <w:sz w:val="22"/>
                <w:szCs w:val="22"/>
              </w:rPr>
            </w:pPr>
          </w:p>
        </w:tc>
        <w:tc>
          <w:tcPr>
            <w:tcW w:w="550" w:type="pct"/>
          </w:tcPr>
          <w:p w14:paraId="6DD403EB" w14:textId="77777777" w:rsidR="002B0A6D" w:rsidRPr="004735DD" w:rsidRDefault="002B0A6D" w:rsidP="00672AC2">
            <w:pPr>
              <w:pStyle w:val="Default"/>
              <w:jc w:val="center"/>
              <w:rPr>
                <w:rFonts w:ascii="Times New Roman" w:hAnsi="Times New Roman"/>
                <w:sz w:val="22"/>
                <w:szCs w:val="22"/>
              </w:rPr>
            </w:pPr>
          </w:p>
        </w:tc>
        <w:tc>
          <w:tcPr>
            <w:tcW w:w="550" w:type="pct"/>
          </w:tcPr>
          <w:p w14:paraId="79A74DD2" w14:textId="77777777" w:rsidR="002B0A6D" w:rsidRPr="004735DD" w:rsidRDefault="002B0A6D" w:rsidP="00672AC2">
            <w:pPr>
              <w:pStyle w:val="Default"/>
              <w:jc w:val="center"/>
              <w:rPr>
                <w:rFonts w:ascii="Times New Roman" w:hAnsi="Times New Roman"/>
                <w:sz w:val="22"/>
                <w:szCs w:val="22"/>
              </w:rPr>
            </w:pPr>
          </w:p>
        </w:tc>
        <w:tc>
          <w:tcPr>
            <w:tcW w:w="550" w:type="pct"/>
          </w:tcPr>
          <w:p w14:paraId="22617072" w14:textId="77777777" w:rsidR="002B0A6D" w:rsidRPr="004735DD" w:rsidRDefault="002B0A6D" w:rsidP="00672AC2">
            <w:pPr>
              <w:pStyle w:val="Default"/>
              <w:jc w:val="center"/>
              <w:rPr>
                <w:rFonts w:ascii="Times New Roman" w:hAnsi="Times New Roman"/>
                <w:sz w:val="22"/>
                <w:szCs w:val="22"/>
              </w:rPr>
            </w:pPr>
          </w:p>
        </w:tc>
        <w:tc>
          <w:tcPr>
            <w:tcW w:w="550" w:type="pct"/>
          </w:tcPr>
          <w:p w14:paraId="0F238256" w14:textId="77777777" w:rsidR="002B0A6D" w:rsidRPr="004735DD" w:rsidRDefault="002B0A6D" w:rsidP="00672AC2">
            <w:pPr>
              <w:pStyle w:val="Default"/>
              <w:jc w:val="center"/>
              <w:rPr>
                <w:rFonts w:ascii="Times New Roman" w:hAnsi="Times New Roman"/>
                <w:sz w:val="22"/>
                <w:szCs w:val="22"/>
              </w:rPr>
            </w:pPr>
          </w:p>
        </w:tc>
        <w:tc>
          <w:tcPr>
            <w:tcW w:w="550" w:type="pct"/>
          </w:tcPr>
          <w:p w14:paraId="604BC434" w14:textId="77777777" w:rsidR="002B0A6D" w:rsidRPr="004735DD" w:rsidRDefault="002B0A6D" w:rsidP="00672AC2">
            <w:pPr>
              <w:pStyle w:val="Default"/>
              <w:jc w:val="center"/>
              <w:rPr>
                <w:rFonts w:ascii="Times New Roman" w:hAnsi="Times New Roman"/>
                <w:sz w:val="22"/>
                <w:szCs w:val="22"/>
              </w:rPr>
            </w:pPr>
          </w:p>
        </w:tc>
        <w:tc>
          <w:tcPr>
            <w:tcW w:w="550" w:type="pct"/>
          </w:tcPr>
          <w:p w14:paraId="55B2EA1D" w14:textId="77777777" w:rsidR="002B0A6D" w:rsidRPr="004735DD" w:rsidRDefault="002B0A6D" w:rsidP="00672AC2">
            <w:pPr>
              <w:pStyle w:val="Default"/>
              <w:jc w:val="center"/>
              <w:rPr>
                <w:rFonts w:ascii="Times New Roman" w:hAnsi="Times New Roman"/>
                <w:sz w:val="22"/>
                <w:szCs w:val="22"/>
              </w:rPr>
            </w:pPr>
          </w:p>
        </w:tc>
        <w:tc>
          <w:tcPr>
            <w:tcW w:w="550" w:type="pct"/>
          </w:tcPr>
          <w:p w14:paraId="4BCC319A" w14:textId="77777777" w:rsidR="002B0A6D" w:rsidRPr="004735DD" w:rsidRDefault="002B0A6D" w:rsidP="00672AC2">
            <w:pPr>
              <w:pStyle w:val="Default"/>
              <w:jc w:val="center"/>
              <w:rPr>
                <w:rFonts w:ascii="Times New Roman" w:hAnsi="Times New Roman"/>
                <w:sz w:val="22"/>
                <w:szCs w:val="22"/>
              </w:rPr>
            </w:pPr>
          </w:p>
        </w:tc>
      </w:tr>
      <w:tr w:rsidR="002B0A6D" w:rsidRPr="004735DD" w14:paraId="543FF5A4" w14:textId="77777777" w:rsidTr="00BC5FB5">
        <w:trPr>
          <w:gridAfter w:val="1"/>
          <w:wAfter w:w="5" w:type="pct"/>
        </w:trPr>
        <w:tc>
          <w:tcPr>
            <w:tcW w:w="550" w:type="pct"/>
          </w:tcPr>
          <w:p w14:paraId="1F473E4C"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0B2DA9FA" w14:textId="77777777" w:rsidR="002B0A6D" w:rsidRPr="004735DD" w:rsidRDefault="002B0A6D" w:rsidP="00672AC2">
            <w:pPr>
              <w:pStyle w:val="Default"/>
              <w:jc w:val="center"/>
              <w:rPr>
                <w:rFonts w:ascii="Times New Roman" w:hAnsi="Times New Roman"/>
                <w:sz w:val="22"/>
                <w:szCs w:val="22"/>
              </w:rPr>
            </w:pPr>
          </w:p>
        </w:tc>
        <w:tc>
          <w:tcPr>
            <w:tcW w:w="550" w:type="pct"/>
          </w:tcPr>
          <w:p w14:paraId="71DE906B" w14:textId="77777777" w:rsidR="002B0A6D" w:rsidRPr="004735DD" w:rsidRDefault="002B0A6D" w:rsidP="00672AC2">
            <w:pPr>
              <w:pStyle w:val="Default"/>
              <w:jc w:val="center"/>
              <w:rPr>
                <w:rFonts w:ascii="Times New Roman" w:hAnsi="Times New Roman"/>
                <w:sz w:val="22"/>
                <w:szCs w:val="22"/>
              </w:rPr>
            </w:pPr>
          </w:p>
        </w:tc>
        <w:tc>
          <w:tcPr>
            <w:tcW w:w="550" w:type="pct"/>
          </w:tcPr>
          <w:p w14:paraId="02574658" w14:textId="77777777" w:rsidR="002B0A6D" w:rsidRPr="004735DD" w:rsidRDefault="002B0A6D" w:rsidP="00672AC2">
            <w:pPr>
              <w:pStyle w:val="Default"/>
              <w:jc w:val="center"/>
              <w:rPr>
                <w:rFonts w:ascii="Times New Roman" w:hAnsi="Times New Roman"/>
                <w:sz w:val="22"/>
                <w:szCs w:val="22"/>
              </w:rPr>
            </w:pPr>
          </w:p>
        </w:tc>
        <w:tc>
          <w:tcPr>
            <w:tcW w:w="550" w:type="pct"/>
          </w:tcPr>
          <w:p w14:paraId="69325FFA" w14:textId="77777777" w:rsidR="002B0A6D" w:rsidRPr="004735DD" w:rsidRDefault="002B0A6D" w:rsidP="00672AC2">
            <w:pPr>
              <w:pStyle w:val="Default"/>
              <w:jc w:val="center"/>
              <w:rPr>
                <w:rFonts w:ascii="Times New Roman" w:hAnsi="Times New Roman"/>
                <w:sz w:val="22"/>
                <w:szCs w:val="22"/>
              </w:rPr>
            </w:pPr>
          </w:p>
        </w:tc>
        <w:tc>
          <w:tcPr>
            <w:tcW w:w="550" w:type="pct"/>
          </w:tcPr>
          <w:p w14:paraId="4C98FB00" w14:textId="77777777" w:rsidR="002B0A6D" w:rsidRPr="004735DD" w:rsidRDefault="002B0A6D" w:rsidP="00672AC2">
            <w:pPr>
              <w:pStyle w:val="Default"/>
              <w:jc w:val="center"/>
              <w:rPr>
                <w:rFonts w:ascii="Times New Roman" w:hAnsi="Times New Roman"/>
                <w:sz w:val="22"/>
                <w:szCs w:val="22"/>
              </w:rPr>
            </w:pPr>
          </w:p>
        </w:tc>
        <w:tc>
          <w:tcPr>
            <w:tcW w:w="550" w:type="pct"/>
          </w:tcPr>
          <w:p w14:paraId="23E1FF2D" w14:textId="77777777" w:rsidR="002B0A6D" w:rsidRPr="004735DD" w:rsidRDefault="002B0A6D" w:rsidP="00672AC2">
            <w:pPr>
              <w:pStyle w:val="Default"/>
              <w:jc w:val="center"/>
              <w:rPr>
                <w:rFonts w:ascii="Times New Roman" w:hAnsi="Times New Roman"/>
                <w:sz w:val="22"/>
                <w:szCs w:val="22"/>
              </w:rPr>
            </w:pPr>
          </w:p>
        </w:tc>
        <w:tc>
          <w:tcPr>
            <w:tcW w:w="550" w:type="pct"/>
          </w:tcPr>
          <w:p w14:paraId="30072276" w14:textId="77777777" w:rsidR="002B0A6D" w:rsidRPr="004735DD" w:rsidRDefault="002B0A6D" w:rsidP="00672AC2">
            <w:pPr>
              <w:pStyle w:val="Default"/>
              <w:jc w:val="center"/>
              <w:rPr>
                <w:rFonts w:ascii="Times New Roman" w:hAnsi="Times New Roman"/>
                <w:sz w:val="22"/>
                <w:szCs w:val="22"/>
              </w:rPr>
            </w:pPr>
          </w:p>
        </w:tc>
        <w:tc>
          <w:tcPr>
            <w:tcW w:w="550" w:type="pct"/>
          </w:tcPr>
          <w:p w14:paraId="1CC1DCCA" w14:textId="77777777" w:rsidR="002B0A6D" w:rsidRPr="004735DD" w:rsidRDefault="002B0A6D" w:rsidP="00672AC2">
            <w:pPr>
              <w:pStyle w:val="Default"/>
              <w:jc w:val="center"/>
              <w:rPr>
                <w:rFonts w:ascii="Times New Roman" w:hAnsi="Times New Roman"/>
                <w:sz w:val="22"/>
                <w:szCs w:val="22"/>
              </w:rPr>
            </w:pPr>
          </w:p>
        </w:tc>
      </w:tr>
      <w:tr w:rsidR="002B0A6D" w:rsidRPr="004735DD" w14:paraId="04A2DE73" w14:textId="77777777" w:rsidTr="00BC5FB5">
        <w:trPr>
          <w:gridAfter w:val="1"/>
          <w:wAfter w:w="5" w:type="pct"/>
        </w:trPr>
        <w:tc>
          <w:tcPr>
            <w:tcW w:w="550" w:type="pct"/>
          </w:tcPr>
          <w:p w14:paraId="34BF80A0"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31B6511E" w14:textId="77777777" w:rsidR="002B0A6D" w:rsidRPr="004735DD" w:rsidRDefault="002B0A6D" w:rsidP="00672AC2">
            <w:pPr>
              <w:pStyle w:val="Default"/>
              <w:jc w:val="center"/>
              <w:rPr>
                <w:rFonts w:ascii="Times New Roman" w:hAnsi="Times New Roman"/>
                <w:sz w:val="22"/>
                <w:szCs w:val="22"/>
              </w:rPr>
            </w:pPr>
          </w:p>
        </w:tc>
        <w:tc>
          <w:tcPr>
            <w:tcW w:w="550" w:type="pct"/>
          </w:tcPr>
          <w:p w14:paraId="3A52C151" w14:textId="77777777" w:rsidR="002B0A6D" w:rsidRPr="004735DD" w:rsidRDefault="002B0A6D" w:rsidP="00672AC2">
            <w:pPr>
              <w:pStyle w:val="Default"/>
              <w:jc w:val="center"/>
              <w:rPr>
                <w:rFonts w:ascii="Times New Roman" w:hAnsi="Times New Roman"/>
                <w:sz w:val="22"/>
                <w:szCs w:val="22"/>
              </w:rPr>
            </w:pPr>
          </w:p>
        </w:tc>
        <w:tc>
          <w:tcPr>
            <w:tcW w:w="550" w:type="pct"/>
          </w:tcPr>
          <w:p w14:paraId="13CF1CF7" w14:textId="77777777" w:rsidR="002B0A6D" w:rsidRPr="004735DD" w:rsidRDefault="002B0A6D" w:rsidP="00672AC2">
            <w:pPr>
              <w:pStyle w:val="Default"/>
              <w:jc w:val="center"/>
              <w:rPr>
                <w:rFonts w:ascii="Times New Roman" w:hAnsi="Times New Roman"/>
                <w:sz w:val="22"/>
                <w:szCs w:val="22"/>
              </w:rPr>
            </w:pPr>
          </w:p>
        </w:tc>
        <w:tc>
          <w:tcPr>
            <w:tcW w:w="550" w:type="pct"/>
          </w:tcPr>
          <w:p w14:paraId="0B96EFB9" w14:textId="77777777" w:rsidR="002B0A6D" w:rsidRPr="004735DD" w:rsidRDefault="002B0A6D" w:rsidP="00672AC2">
            <w:pPr>
              <w:pStyle w:val="Default"/>
              <w:jc w:val="center"/>
              <w:rPr>
                <w:rFonts w:ascii="Times New Roman" w:hAnsi="Times New Roman"/>
                <w:sz w:val="22"/>
                <w:szCs w:val="22"/>
              </w:rPr>
            </w:pPr>
          </w:p>
        </w:tc>
        <w:tc>
          <w:tcPr>
            <w:tcW w:w="550" w:type="pct"/>
          </w:tcPr>
          <w:p w14:paraId="38774454" w14:textId="77777777" w:rsidR="002B0A6D" w:rsidRPr="004735DD" w:rsidRDefault="002B0A6D" w:rsidP="00672AC2">
            <w:pPr>
              <w:pStyle w:val="Default"/>
              <w:jc w:val="center"/>
              <w:rPr>
                <w:rFonts w:ascii="Times New Roman" w:hAnsi="Times New Roman"/>
                <w:sz w:val="22"/>
                <w:szCs w:val="22"/>
              </w:rPr>
            </w:pPr>
          </w:p>
        </w:tc>
        <w:tc>
          <w:tcPr>
            <w:tcW w:w="550" w:type="pct"/>
          </w:tcPr>
          <w:p w14:paraId="5285263A" w14:textId="77777777" w:rsidR="002B0A6D" w:rsidRPr="004735DD" w:rsidRDefault="002B0A6D" w:rsidP="00672AC2">
            <w:pPr>
              <w:pStyle w:val="Default"/>
              <w:jc w:val="center"/>
              <w:rPr>
                <w:rFonts w:ascii="Times New Roman" w:hAnsi="Times New Roman"/>
                <w:sz w:val="22"/>
                <w:szCs w:val="22"/>
              </w:rPr>
            </w:pPr>
          </w:p>
        </w:tc>
        <w:tc>
          <w:tcPr>
            <w:tcW w:w="550" w:type="pct"/>
          </w:tcPr>
          <w:p w14:paraId="5918657F" w14:textId="77777777" w:rsidR="002B0A6D" w:rsidRPr="004735DD" w:rsidRDefault="002B0A6D" w:rsidP="00672AC2">
            <w:pPr>
              <w:pStyle w:val="Default"/>
              <w:jc w:val="center"/>
              <w:rPr>
                <w:rFonts w:ascii="Times New Roman" w:hAnsi="Times New Roman"/>
                <w:sz w:val="22"/>
                <w:szCs w:val="22"/>
              </w:rPr>
            </w:pPr>
          </w:p>
        </w:tc>
        <w:tc>
          <w:tcPr>
            <w:tcW w:w="550" w:type="pct"/>
          </w:tcPr>
          <w:p w14:paraId="17FA9E98" w14:textId="77777777" w:rsidR="002B0A6D" w:rsidRPr="004735DD" w:rsidRDefault="002B0A6D" w:rsidP="00672AC2">
            <w:pPr>
              <w:pStyle w:val="Default"/>
              <w:jc w:val="center"/>
              <w:rPr>
                <w:rFonts w:ascii="Times New Roman" w:hAnsi="Times New Roman"/>
                <w:sz w:val="22"/>
                <w:szCs w:val="22"/>
              </w:rPr>
            </w:pPr>
          </w:p>
        </w:tc>
      </w:tr>
      <w:tr w:rsidR="002B0A6D" w:rsidRPr="004735DD" w14:paraId="348A68BD" w14:textId="77777777" w:rsidTr="00BC5FB5">
        <w:trPr>
          <w:gridAfter w:val="1"/>
          <w:wAfter w:w="5" w:type="pct"/>
        </w:trPr>
        <w:tc>
          <w:tcPr>
            <w:tcW w:w="550" w:type="pct"/>
          </w:tcPr>
          <w:p w14:paraId="773CA236"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6C27F9E9" w14:textId="77777777" w:rsidR="002B0A6D" w:rsidRPr="004735DD" w:rsidRDefault="002B0A6D" w:rsidP="00672AC2">
            <w:pPr>
              <w:pStyle w:val="Default"/>
              <w:jc w:val="center"/>
              <w:rPr>
                <w:rFonts w:ascii="Times New Roman" w:hAnsi="Times New Roman"/>
                <w:sz w:val="22"/>
                <w:szCs w:val="22"/>
              </w:rPr>
            </w:pPr>
          </w:p>
        </w:tc>
        <w:tc>
          <w:tcPr>
            <w:tcW w:w="550" w:type="pct"/>
          </w:tcPr>
          <w:p w14:paraId="54AB4911" w14:textId="77777777" w:rsidR="002B0A6D" w:rsidRPr="004735DD" w:rsidRDefault="002B0A6D" w:rsidP="00672AC2">
            <w:pPr>
              <w:pStyle w:val="Default"/>
              <w:jc w:val="center"/>
              <w:rPr>
                <w:rFonts w:ascii="Times New Roman" w:hAnsi="Times New Roman"/>
                <w:sz w:val="22"/>
                <w:szCs w:val="22"/>
              </w:rPr>
            </w:pPr>
          </w:p>
        </w:tc>
        <w:tc>
          <w:tcPr>
            <w:tcW w:w="550" w:type="pct"/>
          </w:tcPr>
          <w:p w14:paraId="4A1F00E5" w14:textId="77777777" w:rsidR="002B0A6D" w:rsidRPr="004735DD" w:rsidRDefault="002B0A6D" w:rsidP="00672AC2">
            <w:pPr>
              <w:pStyle w:val="Default"/>
              <w:jc w:val="center"/>
              <w:rPr>
                <w:rFonts w:ascii="Times New Roman" w:hAnsi="Times New Roman"/>
                <w:sz w:val="22"/>
                <w:szCs w:val="22"/>
              </w:rPr>
            </w:pPr>
          </w:p>
        </w:tc>
        <w:tc>
          <w:tcPr>
            <w:tcW w:w="550" w:type="pct"/>
          </w:tcPr>
          <w:p w14:paraId="2272245D" w14:textId="77777777" w:rsidR="002B0A6D" w:rsidRPr="004735DD" w:rsidRDefault="002B0A6D" w:rsidP="00672AC2">
            <w:pPr>
              <w:pStyle w:val="Default"/>
              <w:jc w:val="center"/>
              <w:rPr>
                <w:rFonts w:ascii="Times New Roman" w:hAnsi="Times New Roman"/>
                <w:sz w:val="22"/>
                <w:szCs w:val="22"/>
              </w:rPr>
            </w:pPr>
          </w:p>
        </w:tc>
        <w:tc>
          <w:tcPr>
            <w:tcW w:w="550" w:type="pct"/>
          </w:tcPr>
          <w:p w14:paraId="0FE9CF17" w14:textId="77777777" w:rsidR="002B0A6D" w:rsidRPr="004735DD" w:rsidRDefault="002B0A6D" w:rsidP="00672AC2">
            <w:pPr>
              <w:pStyle w:val="Default"/>
              <w:jc w:val="center"/>
              <w:rPr>
                <w:rFonts w:ascii="Times New Roman" w:hAnsi="Times New Roman"/>
                <w:sz w:val="22"/>
                <w:szCs w:val="22"/>
              </w:rPr>
            </w:pPr>
          </w:p>
        </w:tc>
        <w:tc>
          <w:tcPr>
            <w:tcW w:w="550" w:type="pct"/>
          </w:tcPr>
          <w:p w14:paraId="17BA6DE4" w14:textId="77777777" w:rsidR="002B0A6D" w:rsidRPr="004735DD" w:rsidRDefault="002B0A6D" w:rsidP="00672AC2">
            <w:pPr>
              <w:pStyle w:val="Default"/>
              <w:jc w:val="center"/>
              <w:rPr>
                <w:rFonts w:ascii="Times New Roman" w:hAnsi="Times New Roman"/>
                <w:sz w:val="22"/>
                <w:szCs w:val="22"/>
              </w:rPr>
            </w:pPr>
          </w:p>
        </w:tc>
        <w:tc>
          <w:tcPr>
            <w:tcW w:w="550" w:type="pct"/>
          </w:tcPr>
          <w:p w14:paraId="661670B5" w14:textId="77777777" w:rsidR="002B0A6D" w:rsidRPr="004735DD" w:rsidRDefault="002B0A6D" w:rsidP="00672AC2">
            <w:pPr>
              <w:pStyle w:val="Default"/>
              <w:jc w:val="center"/>
              <w:rPr>
                <w:rFonts w:ascii="Times New Roman" w:hAnsi="Times New Roman"/>
                <w:sz w:val="22"/>
                <w:szCs w:val="22"/>
              </w:rPr>
            </w:pPr>
          </w:p>
        </w:tc>
        <w:tc>
          <w:tcPr>
            <w:tcW w:w="550" w:type="pct"/>
          </w:tcPr>
          <w:p w14:paraId="05EEC864" w14:textId="77777777" w:rsidR="002B0A6D" w:rsidRPr="004735DD" w:rsidRDefault="002B0A6D" w:rsidP="00672AC2">
            <w:pPr>
              <w:pStyle w:val="Default"/>
              <w:jc w:val="center"/>
              <w:rPr>
                <w:rFonts w:ascii="Times New Roman" w:hAnsi="Times New Roman"/>
                <w:sz w:val="22"/>
                <w:szCs w:val="22"/>
              </w:rPr>
            </w:pPr>
          </w:p>
        </w:tc>
      </w:tr>
    </w:tbl>
    <w:p w14:paraId="3CE0EE48" w14:textId="77777777" w:rsidR="002B0A6D" w:rsidRPr="004735DD" w:rsidRDefault="002B0A6D" w:rsidP="002B0A6D">
      <w:r w:rsidRPr="004735DD">
        <w:t xml:space="preserve">* Delete any rows that include students who have not experienced the required clerkships. </w:t>
      </w:r>
    </w:p>
    <w:p w14:paraId="1C220EE9" w14:textId="77777777" w:rsidR="002B0A6D" w:rsidRPr="004735DD" w:rsidRDefault="002B0A6D" w:rsidP="002B0A6D">
      <w:pPr>
        <w:rPr>
          <w:b/>
        </w:rPr>
      </w:pPr>
    </w:p>
    <w:p w14:paraId="4D7637FA" w14:textId="5CF34F0D" w:rsidR="008871E6" w:rsidRDefault="008871E6">
      <w:pPr>
        <w:widowControl/>
        <w:rPr>
          <w:color w:val="000000"/>
        </w:rPr>
      </w:pPr>
      <w:r>
        <w:rPr>
          <w:color w:val="000000"/>
        </w:rPr>
        <w:br w:type="page"/>
      </w:r>
    </w:p>
    <w:p w14:paraId="74958E69" w14:textId="77777777" w:rsidR="00825C21" w:rsidRPr="00A109F5" w:rsidRDefault="00825C21" w:rsidP="00F740B5">
      <w:pPr>
        <w:widowControl/>
        <w:rPr>
          <w:color w:val="000000"/>
        </w:rPr>
      </w:pPr>
    </w:p>
    <w:tbl>
      <w:tblPr>
        <w:tblStyle w:val="table"/>
        <w:tblW w:w="5000" w:type="pct"/>
        <w:tblLook w:val="0000" w:firstRow="0" w:lastRow="0" w:firstColumn="0" w:lastColumn="0" w:noHBand="0" w:noVBand="0"/>
      </w:tblPr>
      <w:tblGrid>
        <w:gridCol w:w="4009"/>
        <w:gridCol w:w="1481"/>
        <w:gridCol w:w="1857"/>
        <w:gridCol w:w="2003"/>
      </w:tblGrid>
      <w:tr w:rsidR="007D7F79" w:rsidRPr="00E97076" w14:paraId="2380DA58" w14:textId="77777777" w:rsidTr="00A109F5">
        <w:trPr>
          <w:trHeight w:val="144"/>
        </w:trPr>
        <w:tc>
          <w:tcPr>
            <w:tcW w:w="5000" w:type="pct"/>
            <w:gridSpan w:val="4"/>
            <w:vAlign w:val="top"/>
          </w:tcPr>
          <w:p w14:paraId="669CAC0A" w14:textId="6DD53C8C" w:rsidR="007D7F79" w:rsidRPr="00CA283C" w:rsidRDefault="007D7F79" w:rsidP="0033729B">
            <w:pPr>
              <w:rPr>
                <w:highlight w:val="yellow"/>
              </w:rPr>
            </w:pPr>
            <w:r w:rsidRPr="00CA283C">
              <w:rPr>
                <w:b/>
                <w:highlight w:val="yellow"/>
              </w:rPr>
              <w:t>Table 12.3-</w:t>
            </w:r>
            <w:r w:rsidR="00825C21" w:rsidRPr="00CA283C">
              <w:rPr>
                <w:b/>
                <w:highlight w:val="yellow"/>
              </w:rPr>
              <w:t xml:space="preserve">6 </w:t>
            </w:r>
            <w:r w:rsidRPr="00CA283C">
              <w:rPr>
                <w:b/>
                <w:highlight w:val="yellow"/>
              </w:rPr>
              <w:t>| Support Services at Regional Campuses</w:t>
            </w:r>
          </w:p>
        </w:tc>
      </w:tr>
      <w:tr w:rsidR="007D7F79" w:rsidRPr="00E97076" w14:paraId="75BE60C5" w14:textId="77777777" w:rsidTr="00A109F5">
        <w:trPr>
          <w:trHeight w:val="144"/>
        </w:trPr>
        <w:tc>
          <w:tcPr>
            <w:tcW w:w="5000" w:type="pct"/>
            <w:gridSpan w:val="4"/>
          </w:tcPr>
          <w:p w14:paraId="21452C3A" w14:textId="77777777" w:rsidR="007D7F79" w:rsidRPr="00CA283C" w:rsidRDefault="007D7F79" w:rsidP="0033729B">
            <w:pPr>
              <w:rPr>
                <w:highlight w:val="yellow"/>
              </w:rPr>
            </w:pPr>
            <w:r w:rsidRPr="00CA283C">
              <w:rPr>
                <w:highlight w:val="yellow"/>
              </w:rPr>
              <w:t xml:space="preserve">Indicate how the following services are made available to students at each regional campus by placing an “X” in the appropriate columns(s). Add additional rows for each service/campus. </w:t>
            </w:r>
            <w:r w:rsidRPr="00CA283C">
              <w:rPr>
                <w:bCs/>
                <w:i/>
                <w:highlight w:val="yellow"/>
              </w:rPr>
              <w:t>Note: this table only applies to schools with regional campus(es).</w:t>
            </w:r>
          </w:p>
        </w:tc>
      </w:tr>
      <w:tr w:rsidR="007D7F79" w:rsidRPr="00E97076" w14:paraId="534264FE" w14:textId="77777777" w:rsidTr="00A109F5">
        <w:trPr>
          <w:trHeight w:val="144"/>
        </w:trPr>
        <w:tc>
          <w:tcPr>
            <w:tcW w:w="2144" w:type="pct"/>
            <w:vMerge w:val="restart"/>
          </w:tcPr>
          <w:p w14:paraId="23934C25" w14:textId="77777777" w:rsidR="007D7F79" w:rsidRPr="00CA283C" w:rsidRDefault="007D7F79" w:rsidP="0033729B">
            <w:pPr>
              <w:jc w:val="center"/>
              <w:rPr>
                <w:highlight w:val="yellow"/>
              </w:rPr>
            </w:pPr>
            <w:r w:rsidRPr="00CA283C">
              <w:rPr>
                <w:highlight w:val="yellow"/>
              </w:rPr>
              <w:t>Available to Students Via</w:t>
            </w:r>
          </w:p>
        </w:tc>
        <w:tc>
          <w:tcPr>
            <w:tcW w:w="792" w:type="pct"/>
            <w:vMerge w:val="restart"/>
          </w:tcPr>
          <w:p w14:paraId="64DCF48A" w14:textId="77777777" w:rsidR="007D7F79" w:rsidRPr="00CA283C" w:rsidRDefault="007D7F79" w:rsidP="0033729B">
            <w:pPr>
              <w:jc w:val="center"/>
              <w:rPr>
                <w:highlight w:val="yellow"/>
              </w:rPr>
            </w:pPr>
            <w:r w:rsidRPr="00CA283C">
              <w:rPr>
                <w:highlight w:val="yellow"/>
              </w:rPr>
              <w:t>Campus</w:t>
            </w:r>
          </w:p>
        </w:tc>
        <w:tc>
          <w:tcPr>
            <w:tcW w:w="2064" w:type="pct"/>
            <w:gridSpan w:val="2"/>
          </w:tcPr>
          <w:p w14:paraId="0B9E4ED1" w14:textId="77777777" w:rsidR="007D7F79" w:rsidRPr="00CA283C" w:rsidRDefault="007D7F79" w:rsidP="0033729B">
            <w:pPr>
              <w:jc w:val="center"/>
              <w:rPr>
                <w:highlight w:val="yellow"/>
              </w:rPr>
            </w:pPr>
            <w:r w:rsidRPr="00CA283C">
              <w:rPr>
                <w:highlight w:val="yellow"/>
              </w:rPr>
              <w:t>Services</w:t>
            </w:r>
          </w:p>
        </w:tc>
      </w:tr>
      <w:tr w:rsidR="007D7F79" w:rsidRPr="00E97076" w14:paraId="270DAB63" w14:textId="77777777" w:rsidTr="00A109F5">
        <w:trPr>
          <w:trHeight w:val="144"/>
        </w:trPr>
        <w:tc>
          <w:tcPr>
            <w:tcW w:w="2144" w:type="pct"/>
            <w:vMerge/>
          </w:tcPr>
          <w:p w14:paraId="35293F89" w14:textId="77777777" w:rsidR="007D7F79" w:rsidRPr="00BC5FB5" w:rsidRDefault="007D7F79" w:rsidP="0033729B">
            <w:pPr>
              <w:rPr>
                <w:highlight w:val="yellow"/>
              </w:rPr>
            </w:pPr>
          </w:p>
        </w:tc>
        <w:tc>
          <w:tcPr>
            <w:tcW w:w="792" w:type="pct"/>
            <w:vMerge/>
          </w:tcPr>
          <w:p w14:paraId="0A774DC1" w14:textId="77777777" w:rsidR="007D7F79" w:rsidRPr="00BC5FB5" w:rsidRDefault="007D7F79" w:rsidP="0033729B">
            <w:pPr>
              <w:jc w:val="center"/>
              <w:rPr>
                <w:highlight w:val="yellow"/>
              </w:rPr>
            </w:pPr>
          </w:p>
        </w:tc>
        <w:tc>
          <w:tcPr>
            <w:tcW w:w="993" w:type="pct"/>
          </w:tcPr>
          <w:p w14:paraId="1DEE9692" w14:textId="77777777" w:rsidR="007D7F79" w:rsidRPr="00BC5FB5" w:rsidRDefault="007D7F79" w:rsidP="0033729B">
            <w:pPr>
              <w:jc w:val="center"/>
              <w:rPr>
                <w:highlight w:val="yellow"/>
              </w:rPr>
            </w:pPr>
            <w:r w:rsidRPr="00BC5FB5">
              <w:rPr>
                <w:highlight w:val="yellow"/>
              </w:rPr>
              <w:t>Personal Counseling</w:t>
            </w:r>
          </w:p>
        </w:tc>
        <w:tc>
          <w:tcPr>
            <w:tcW w:w="1071" w:type="pct"/>
          </w:tcPr>
          <w:p w14:paraId="65130E04" w14:textId="77777777" w:rsidR="007D7F79" w:rsidRPr="00BC5FB5" w:rsidRDefault="007D7F79" w:rsidP="0033729B">
            <w:pPr>
              <w:jc w:val="center"/>
              <w:rPr>
                <w:highlight w:val="yellow"/>
              </w:rPr>
            </w:pPr>
            <w:r w:rsidRPr="00BC5FB5">
              <w:rPr>
                <w:highlight w:val="yellow"/>
              </w:rPr>
              <w:t>Student Well-Being Programs</w:t>
            </w:r>
          </w:p>
        </w:tc>
      </w:tr>
      <w:tr w:rsidR="007D7F79" w:rsidRPr="00E97076" w14:paraId="7F720DDD" w14:textId="77777777" w:rsidTr="00A109F5">
        <w:trPr>
          <w:trHeight w:val="144"/>
        </w:trPr>
        <w:tc>
          <w:tcPr>
            <w:tcW w:w="2144" w:type="pct"/>
          </w:tcPr>
          <w:p w14:paraId="5274B913" w14:textId="77777777" w:rsidR="007D7F79" w:rsidRPr="00CA283C" w:rsidRDefault="007D7F79" w:rsidP="0033729B">
            <w:pPr>
              <w:rPr>
                <w:highlight w:val="yellow"/>
              </w:rPr>
            </w:pPr>
            <w:r w:rsidRPr="00CA283C">
              <w:rPr>
                <w:highlight w:val="yellow"/>
              </w:rPr>
              <w:t>Personnel Located on Campus</w:t>
            </w:r>
          </w:p>
        </w:tc>
        <w:tc>
          <w:tcPr>
            <w:tcW w:w="792" w:type="pct"/>
          </w:tcPr>
          <w:p w14:paraId="62ECEC03" w14:textId="77777777" w:rsidR="007D7F79" w:rsidRPr="00CA283C" w:rsidRDefault="007D7F79" w:rsidP="0033729B">
            <w:pPr>
              <w:rPr>
                <w:highlight w:val="yellow"/>
              </w:rPr>
            </w:pPr>
          </w:p>
        </w:tc>
        <w:tc>
          <w:tcPr>
            <w:tcW w:w="993" w:type="pct"/>
          </w:tcPr>
          <w:p w14:paraId="36270E53" w14:textId="77777777" w:rsidR="007D7F79" w:rsidRPr="00CA283C" w:rsidRDefault="007D7F79" w:rsidP="0033729B">
            <w:pPr>
              <w:rPr>
                <w:highlight w:val="yellow"/>
              </w:rPr>
            </w:pPr>
          </w:p>
        </w:tc>
        <w:tc>
          <w:tcPr>
            <w:tcW w:w="1071" w:type="pct"/>
          </w:tcPr>
          <w:p w14:paraId="135D5AD3" w14:textId="77777777" w:rsidR="007D7F79" w:rsidRPr="00CA283C" w:rsidRDefault="007D7F79" w:rsidP="0033729B">
            <w:pPr>
              <w:rPr>
                <w:highlight w:val="yellow"/>
              </w:rPr>
            </w:pPr>
          </w:p>
        </w:tc>
      </w:tr>
      <w:tr w:rsidR="007D7F79" w:rsidRPr="00E97076" w14:paraId="084DFD65" w14:textId="77777777" w:rsidTr="00A109F5">
        <w:trPr>
          <w:trHeight w:val="144"/>
        </w:trPr>
        <w:tc>
          <w:tcPr>
            <w:tcW w:w="2144" w:type="pct"/>
          </w:tcPr>
          <w:p w14:paraId="558AE6D9" w14:textId="77777777" w:rsidR="007D7F79" w:rsidRPr="00CA283C" w:rsidRDefault="007D7F79" w:rsidP="0033729B">
            <w:pPr>
              <w:rPr>
                <w:highlight w:val="yellow"/>
              </w:rPr>
            </w:pPr>
            <w:r w:rsidRPr="00CA283C">
              <w:rPr>
                <w:highlight w:val="yellow"/>
              </w:rPr>
              <w:t>Visits from Central Campus Personnel</w:t>
            </w:r>
          </w:p>
        </w:tc>
        <w:tc>
          <w:tcPr>
            <w:tcW w:w="792" w:type="pct"/>
          </w:tcPr>
          <w:p w14:paraId="4CC6ED92" w14:textId="77777777" w:rsidR="007D7F79" w:rsidRPr="00CA283C" w:rsidRDefault="007D7F79" w:rsidP="0033729B">
            <w:pPr>
              <w:rPr>
                <w:highlight w:val="yellow"/>
              </w:rPr>
            </w:pPr>
          </w:p>
        </w:tc>
        <w:tc>
          <w:tcPr>
            <w:tcW w:w="993" w:type="pct"/>
          </w:tcPr>
          <w:p w14:paraId="0694D29C" w14:textId="77777777" w:rsidR="007D7F79" w:rsidRPr="00CA283C" w:rsidRDefault="007D7F79" w:rsidP="0033729B">
            <w:pPr>
              <w:rPr>
                <w:highlight w:val="yellow"/>
              </w:rPr>
            </w:pPr>
          </w:p>
        </w:tc>
        <w:tc>
          <w:tcPr>
            <w:tcW w:w="1071" w:type="pct"/>
          </w:tcPr>
          <w:p w14:paraId="1660529D" w14:textId="77777777" w:rsidR="007D7F79" w:rsidRPr="00CA283C" w:rsidRDefault="007D7F79" w:rsidP="0033729B">
            <w:pPr>
              <w:rPr>
                <w:highlight w:val="yellow"/>
              </w:rPr>
            </w:pPr>
          </w:p>
        </w:tc>
      </w:tr>
      <w:tr w:rsidR="007D7F79" w:rsidRPr="00E97076" w14:paraId="4F00620A" w14:textId="77777777" w:rsidTr="00A109F5">
        <w:trPr>
          <w:trHeight w:val="144"/>
        </w:trPr>
        <w:tc>
          <w:tcPr>
            <w:tcW w:w="2144" w:type="pct"/>
          </w:tcPr>
          <w:p w14:paraId="32FED38C" w14:textId="77777777" w:rsidR="007D7F79" w:rsidRPr="00CA283C" w:rsidRDefault="007D7F79" w:rsidP="0033729B">
            <w:pPr>
              <w:rPr>
                <w:highlight w:val="yellow"/>
              </w:rPr>
            </w:pPr>
            <w:r w:rsidRPr="00CA283C">
              <w:rPr>
                <w:highlight w:val="yellow"/>
              </w:rPr>
              <w:t>Email or Videoconference</w:t>
            </w:r>
          </w:p>
        </w:tc>
        <w:tc>
          <w:tcPr>
            <w:tcW w:w="792" w:type="pct"/>
          </w:tcPr>
          <w:p w14:paraId="7506831D" w14:textId="77777777" w:rsidR="007D7F79" w:rsidRPr="00CA283C" w:rsidRDefault="007D7F79" w:rsidP="0033729B">
            <w:pPr>
              <w:rPr>
                <w:highlight w:val="yellow"/>
              </w:rPr>
            </w:pPr>
          </w:p>
        </w:tc>
        <w:tc>
          <w:tcPr>
            <w:tcW w:w="993" w:type="pct"/>
          </w:tcPr>
          <w:p w14:paraId="15E0E6E6" w14:textId="77777777" w:rsidR="007D7F79" w:rsidRPr="00CA283C" w:rsidRDefault="007D7F79" w:rsidP="0033729B">
            <w:pPr>
              <w:rPr>
                <w:highlight w:val="yellow"/>
              </w:rPr>
            </w:pPr>
          </w:p>
        </w:tc>
        <w:tc>
          <w:tcPr>
            <w:tcW w:w="1071" w:type="pct"/>
          </w:tcPr>
          <w:p w14:paraId="7006C6AA" w14:textId="77777777" w:rsidR="007D7F79" w:rsidRPr="00CA283C" w:rsidRDefault="007D7F79" w:rsidP="0033729B">
            <w:pPr>
              <w:rPr>
                <w:highlight w:val="yellow"/>
              </w:rPr>
            </w:pPr>
          </w:p>
        </w:tc>
      </w:tr>
      <w:tr w:rsidR="007D7F79" w:rsidRPr="00A109F5" w14:paraId="14BA419B" w14:textId="77777777" w:rsidTr="00A109F5">
        <w:trPr>
          <w:trHeight w:val="144"/>
        </w:trPr>
        <w:tc>
          <w:tcPr>
            <w:tcW w:w="2144" w:type="pct"/>
          </w:tcPr>
          <w:p w14:paraId="5CBE0441" w14:textId="77777777" w:rsidR="007D7F79" w:rsidRPr="00A109F5" w:rsidRDefault="007D7F79" w:rsidP="0033729B">
            <w:r w:rsidRPr="00CA283C">
              <w:rPr>
                <w:highlight w:val="yellow"/>
              </w:rPr>
              <w:t>Student Travel to Central Campus</w:t>
            </w:r>
          </w:p>
        </w:tc>
        <w:tc>
          <w:tcPr>
            <w:tcW w:w="792" w:type="pct"/>
          </w:tcPr>
          <w:p w14:paraId="00B61DAA" w14:textId="77777777" w:rsidR="007D7F79" w:rsidRPr="00A109F5" w:rsidRDefault="007D7F79" w:rsidP="0033729B"/>
        </w:tc>
        <w:tc>
          <w:tcPr>
            <w:tcW w:w="993" w:type="pct"/>
          </w:tcPr>
          <w:p w14:paraId="659CB362" w14:textId="77777777" w:rsidR="007D7F79" w:rsidRPr="00A109F5" w:rsidRDefault="007D7F79" w:rsidP="0033729B"/>
        </w:tc>
        <w:tc>
          <w:tcPr>
            <w:tcW w:w="1071" w:type="pct"/>
          </w:tcPr>
          <w:p w14:paraId="479AB262" w14:textId="77777777" w:rsidR="007D7F79" w:rsidRPr="00A109F5" w:rsidRDefault="007D7F79" w:rsidP="0033729B"/>
        </w:tc>
      </w:tr>
    </w:tbl>
    <w:p w14:paraId="48738F48" w14:textId="77777777" w:rsidR="007D7F79" w:rsidRPr="00A109F5" w:rsidRDefault="007D7F79" w:rsidP="007D7F79"/>
    <w:p w14:paraId="03A0A662" w14:textId="77777777" w:rsidR="003333C8" w:rsidRPr="00A109F5" w:rsidRDefault="003333C8" w:rsidP="00F740B5">
      <w:pPr>
        <w:widowControl/>
        <w:rPr>
          <w:color w:val="000000"/>
        </w:rPr>
      </w:pPr>
    </w:p>
    <w:p w14:paraId="0C2F0E04" w14:textId="694E4026" w:rsidR="006D5391" w:rsidRPr="00A109F5" w:rsidRDefault="006D5391" w:rsidP="00B27CE2">
      <w:pPr>
        <w:pStyle w:val="ListParagraph"/>
        <w:numPr>
          <w:ilvl w:val="0"/>
          <w:numId w:val="78"/>
        </w:numPr>
      </w:pPr>
      <w:r w:rsidRPr="00A109F5">
        <w:t xml:space="preserve">Describe the </w:t>
      </w:r>
      <w:r w:rsidR="00162B4D" w:rsidRPr="00A109F5">
        <w:t>system for</w:t>
      </w:r>
      <w:r w:rsidR="00CD3434" w:rsidRPr="00A109F5">
        <w:t xml:space="preserve"> </w:t>
      </w:r>
      <w:r w:rsidR="00946921" w:rsidRPr="00A109F5">
        <w:t xml:space="preserve">providing </w:t>
      </w:r>
      <w:r w:rsidR="00D574FA" w:rsidRPr="00A109F5">
        <w:t xml:space="preserve">personal counseling and </w:t>
      </w:r>
      <w:r w:rsidR="00CD3434" w:rsidRPr="00A109F5">
        <w:t xml:space="preserve">mental health </w:t>
      </w:r>
      <w:r w:rsidRPr="00A109F5">
        <w:t xml:space="preserve">services to medical students. Identify the personnel who provide </w:t>
      </w:r>
      <w:r w:rsidR="00CD3434" w:rsidRPr="00A109F5">
        <w:t xml:space="preserve">these services </w:t>
      </w:r>
      <w:r w:rsidR="0052615A" w:rsidRPr="00A109F5">
        <w:t>and their location(s). C</w:t>
      </w:r>
      <w:r w:rsidRPr="00A109F5">
        <w:t xml:space="preserve">omment on the </w:t>
      </w:r>
      <w:r w:rsidR="0029424F">
        <w:t>location of services and their</w:t>
      </w:r>
      <w:r w:rsidRPr="00A109F5">
        <w:t xml:space="preserve"> confidentiality How are students informed about the availability of </w:t>
      </w:r>
      <w:r w:rsidR="00946921" w:rsidRPr="00A109F5">
        <w:t xml:space="preserve">mental health services, including </w:t>
      </w:r>
      <w:r w:rsidRPr="00A109F5">
        <w:t>personal counseling</w:t>
      </w:r>
      <w:r w:rsidR="00946921" w:rsidRPr="00A109F5">
        <w:t>?</w:t>
      </w:r>
    </w:p>
    <w:p w14:paraId="04396E8C" w14:textId="77777777" w:rsidR="006D5391" w:rsidRPr="00A109F5" w:rsidRDefault="006D5391" w:rsidP="006D5391"/>
    <w:p w14:paraId="2A52A217" w14:textId="77777777" w:rsidR="006D5391" w:rsidRPr="00A109F5" w:rsidRDefault="006D5391" w:rsidP="006D5391"/>
    <w:p w14:paraId="3F210CCB" w14:textId="1D85F314" w:rsidR="006D5391" w:rsidRPr="00A109F5" w:rsidRDefault="006D5391" w:rsidP="00B27CE2">
      <w:pPr>
        <w:pStyle w:val="ListParagraph"/>
        <w:numPr>
          <w:ilvl w:val="0"/>
          <w:numId w:val="78"/>
        </w:numPr>
      </w:pPr>
      <w:r w:rsidRPr="00A109F5">
        <w:t xml:space="preserve">Briefly describe </w:t>
      </w:r>
      <w:r w:rsidR="00017843" w:rsidRPr="00A109F5">
        <w:t xml:space="preserve">the </w:t>
      </w:r>
      <w:r w:rsidR="008A3A9E">
        <w:t xml:space="preserve">range of </w:t>
      </w:r>
      <w:r w:rsidRPr="00A109F5">
        <w:t xml:space="preserve">programs available to promote student well-being and/or </w:t>
      </w:r>
      <w:r w:rsidR="008D622B" w:rsidRPr="00A109F5">
        <w:t xml:space="preserve">to </w:t>
      </w:r>
      <w:r w:rsidRPr="00A109F5">
        <w:t xml:space="preserve">facilitate </w:t>
      </w:r>
      <w:r w:rsidR="00542A98" w:rsidRPr="00A109F5">
        <w:t xml:space="preserve">students’ </w:t>
      </w:r>
      <w:r w:rsidRPr="00A109F5">
        <w:t>adjustment to the demands of medical school</w:t>
      </w:r>
      <w:bookmarkStart w:id="242" w:name="_Toc385931748"/>
      <w:bookmarkStart w:id="243" w:name="_Toc385932301"/>
      <w:r w:rsidRPr="00A109F5">
        <w:t>. How are students informed about the availability of these programs/activities</w:t>
      </w:r>
      <w:bookmarkEnd w:id="242"/>
      <w:bookmarkEnd w:id="243"/>
      <w:r w:rsidRPr="00A109F5">
        <w:t xml:space="preserve">? </w:t>
      </w:r>
    </w:p>
    <w:p w14:paraId="77EBCDA9" w14:textId="77777777" w:rsidR="00D3064C" w:rsidRPr="00A109F5" w:rsidRDefault="00D3064C" w:rsidP="00D3064C"/>
    <w:p w14:paraId="15496AD9" w14:textId="77777777" w:rsidR="00D3064C" w:rsidRPr="00A109F5" w:rsidRDefault="00D3064C" w:rsidP="00D3064C"/>
    <w:p w14:paraId="79FDE5E1" w14:textId="1172C4C9" w:rsidR="00D3064C" w:rsidRPr="00A109F5" w:rsidRDefault="0016756A" w:rsidP="0016756A">
      <w:pPr>
        <w:pStyle w:val="ListParagraph"/>
        <w:ind w:left="360" w:hanging="360"/>
      </w:pPr>
      <w:r w:rsidRPr="00A109F5">
        <w:t>3.</w:t>
      </w:r>
      <w:r w:rsidRPr="00A109F5">
        <w:tab/>
      </w:r>
      <w:r w:rsidR="00D3064C" w:rsidRPr="00A109F5">
        <w:t xml:space="preserve">Summarize data from the ISA on respondent </w:t>
      </w:r>
      <w:r w:rsidR="00AB4E96">
        <w:t>agreement that</w:t>
      </w:r>
      <w:r w:rsidR="00AD74A6">
        <w:t xml:space="preserve"> mental health</w:t>
      </w:r>
      <w:r w:rsidR="004F2BF3">
        <w:t>/personal counseling</w:t>
      </w:r>
      <w:r w:rsidR="00AD74A6">
        <w:t xml:space="preserve"> services are accessible</w:t>
      </w:r>
      <w:r w:rsidR="004F2BF3">
        <w:t xml:space="preserve"> and confidential and that</w:t>
      </w:r>
      <w:r w:rsidR="00D3064C" w:rsidRPr="00A109F5">
        <w:t xml:space="preserve"> programs to support student well-being </w:t>
      </w:r>
      <w:r w:rsidR="004F2BF3">
        <w:t>are accessible in both the pre-clerkship and clerkship phases of the curriculum.</w:t>
      </w:r>
      <w:r w:rsidR="00827573">
        <w:t xml:space="preserve"> N</w:t>
      </w:r>
      <w:r w:rsidR="00D3064C" w:rsidRPr="00A109F5">
        <w:t>ote any areas of concern</w:t>
      </w:r>
      <w:r w:rsidRPr="00A109F5">
        <w:t>.</w:t>
      </w:r>
    </w:p>
    <w:p w14:paraId="71F4A9AD" w14:textId="77777777" w:rsidR="006D5391" w:rsidRPr="00A109F5" w:rsidRDefault="006D5391" w:rsidP="006D5391"/>
    <w:p w14:paraId="521E3B32" w14:textId="77777777" w:rsidR="006D5391" w:rsidRPr="00A109F5" w:rsidRDefault="006D5391" w:rsidP="006D5391"/>
    <w:p w14:paraId="4089E660" w14:textId="5A22BB4D" w:rsidR="001D64C6" w:rsidRPr="00A109F5" w:rsidRDefault="001D64C6" w:rsidP="00E35BF1">
      <w:pPr>
        <w:widowControl/>
      </w:pPr>
      <w:r w:rsidRPr="00A109F5">
        <w:br w:type="page"/>
      </w:r>
    </w:p>
    <w:p w14:paraId="59D47CE7" w14:textId="69A1B642" w:rsidR="00F3171A" w:rsidRPr="00A109F5" w:rsidRDefault="00240C87" w:rsidP="00792B14">
      <w:pPr>
        <w:pStyle w:val="Heading3"/>
        <w:rPr>
          <w:szCs w:val="22"/>
        </w:rPr>
      </w:pPr>
      <w:bookmarkStart w:id="244" w:name="_Toc198710734"/>
      <w:r w:rsidRPr="00A109F5">
        <w:rPr>
          <w:szCs w:val="22"/>
        </w:rPr>
        <w:t xml:space="preserve">Element </w:t>
      </w:r>
      <w:r w:rsidR="00512B87" w:rsidRPr="00A109F5">
        <w:rPr>
          <w:szCs w:val="22"/>
        </w:rPr>
        <w:t>12.4</w:t>
      </w:r>
      <w:r w:rsidRPr="00A109F5">
        <w:rPr>
          <w:szCs w:val="22"/>
        </w:rPr>
        <w:t xml:space="preserve"> </w:t>
      </w:r>
      <w:r w:rsidR="00F3171A" w:rsidRPr="00A109F5">
        <w:rPr>
          <w:szCs w:val="22"/>
        </w:rPr>
        <w:t>Student Access to Health Care Services</w:t>
      </w:r>
      <w:bookmarkEnd w:id="244"/>
      <w:r w:rsidR="00F3171A" w:rsidRPr="00A109F5">
        <w:rPr>
          <w:szCs w:val="22"/>
        </w:rPr>
        <w:t xml:space="preserve"> </w:t>
      </w:r>
    </w:p>
    <w:p w14:paraId="47C87F43" w14:textId="77777777" w:rsidR="00214D17" w:rsidRPr="00A109F5" w:rsidRDefault="00214D17" w:rsidP="00F3171A">
      <w:pPr>
        <w:pStyle w:val="Default"/>
        <w:rPr>
          <w:rFonts w:ascii="Times New Roman" w:hAnsi="Times New Roman" w:cs="Times New Roman"/>
          <w:b/>
          <w:sz w:val="22"/>
          <w:szCs w:val="22"/>
        </w:rPr>
      </w:pPr>
    </w:p>
    <w:p w14:paraId="44D6205F" w14:textId="05326B84" w:rsidR="008E5A60" w:rsidRPr="00A109F5" w:rsidRDefault="00766228" w:rsidP="00F3171A">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A535C39" w14:textId="77777777" w:rsidR="00766228" w:rsidRPr="00A109F5" w:rsidRDefault="00766228" w:rsidP="00F3171A">
      <w:pPr>
        <w:pStyle w:val="Default"/>
        <w:rPr>
          <w:rFonts w:ascii="Times New Roman" w:hAnsi="Times New Roman" w:cs="Times New Roman"/>
          <w:sz w:val="22"/>
          <w:szCs w:val="22"/>
        </w:rPr>
      </w:pPr>
    </w:p>
    <w:p w14:paraId="58146643" w14:textId="77777777" w:rsidR="00936F7A" w:rsidRPr="00A109F5" w:rsidRDefault="00936F7A" w:rsidP="00F3171A">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6D2CB1" w:rsidRPr="00A109F5" w14:paraId="0D9C9A2F" w14:textId="77777777" w:rsidTr="00BC5FB5">
        <w:tc>
          <w:tcPr>
            <w:tcW w:w="550" w:type="pct"/>
            <w:gridSpan w:val="9"/>
          </w:tcPr>
          <w:p w14:paraId="45C40FBD" w14:textId="7AF40152"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12.4-</w:t>
            </w:r>
            <w:r w:rsidR="00015784"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 | </w:t>
            </w:r>
            <w:r w:rsidR="00825C21" w:rsidRPr="00A109F5">
              <w:rPr>
                <w:rFonts w:ascii="Times New Roman" w:hAnsi="Times New Roman" w:cs="Times New Roman"/>
                <w:b/>
                <w:sz w:val="22"/>
                <w:szCs w:val="22"/>
              </w:rPr>
              <w:t>I am Able to Access Personal Health Care Services During the Pre-clerkship Phase of the Medical Education Program.</w:t>
            </w:r>
            <w:r w:rsidRPr="00A109F5">
              <w:rPr>
                <w:rFonts w:ascii="Times New Roman" w:hAnsi="Times New Roman" w:cs="Times New Roman"/>
                <w:b/>
                <w:sz w:val="22"/>
                <w:szCs w:val="22"/>
              </w:rPr>
              <w:t xml:space="preserve"> </w:t>
            </w:r>
          </w:p>
        </w:tc>
      </w:tr>
      <w:tr w:rsidR="006D2CB1" w:rsidRPr="00A109F5" w14:paraId="1287EA24" w14:textId="77777777" w:rsidTr="00BC5FB5">
        <w:tc>
          <w:tcPr>
            <w:tcW w:w="550" w:type="pct"/>
            <w:gridSpan w:val="9"/>
          </w:tcPr>
          <w:p w14:paraId="4BD3AC5B" w14:textId="6843658E" w:rsidR="006D2CB1" w:rsidRPr="00A109F5" w:rsidRDefault="006D2CB1"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936F7A" w:rsidRPr="00A109F5">
              <w:rPr>
                <w:i/>
                <w:iCs/>
                <w:highlight w:val="yellow"/>
              </w:rPr>
              <w:t>.</w:t>
            </w:r>
          </w:p>
        </w:tc>
      </w:tr>
      <w:tr w:rsidR="006D2CB1" w:rsidRPr="00A109F5" w14:paraId="3BC47142" w14:textId="77777777" w:rsidTr="00BC5FB5">
        <w:tc>
          <w:tcPr>
            <w:tcW w:w="550" w:type="pct"/>
            <w:vMerge w:val="restart"/>
          </w:tcPr>
          <w:p w14:paraId="032E1AB5"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AC34B00"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1211026"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F1B45AA" w14:textId="7C9BD50B" w:rsidR="006D2CB1" w:rsidRPr="00A109F5" w:rsidRDefault="006D2CB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4EBCD2E" w14:textId="463B120F" w:rsidR="006D2CB1"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B530A70" w14:textId="7895F43A" w:rsidR="006D2CB1"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6D2CB1" w:rsidRPr="00A109F5" w14:paraId="5F3575B8" w14:textId="77777777" w:rsidTr="00BC5FB5">
        <w:tc>
          <w:tcPr>
            <w:tcW w:w="550" w:type="pct"/>
            <w:vMerge/>
          </w:tcPr>
          <w:p w14:paraId="7A39D381" w14:textId="77777777" w:rsidR="006D2CB1" w:rsidRPr="00A109F5" w:rsidRDefault="006D2CB1" w:rsidP="00493594">
            <w:pPr>
              <w:pStyle w:val="Default"/>
              <w:rPr>
                <w:rFonts w:ascii="Times New Roman" w:hAnsi="Times New Roman" w:cs="Times New Roman"/>
                <w:sz w:val="22"/>
                <w:szCs w:val="22"/>
              </w:rPr>
            </w:pPr>
          </w:p>
        </w:tc>
        <w:tc>
          <w:tcPr>
            <w:tcW w:w="550" w:type="pct"/>
          </w:tcPr>
          <w:p w14:paraId="1773F699"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6C81370"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49E90F2"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22B64E9"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5CB260C"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D7F674F"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BAB3072"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16E4AB9"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6D2CB1" w:rsidRPr="00A109F5" w14:paraId="16AD91F9" w14:textId="77777777" w:rsidTr="00BC5FB5">
        <w:tc>
          <w:tcPr>
            <w:tcW w:w="550" w:type="pct"/>
          </w:tcPr>
          <w:p w14:paraId="20F1FDDF"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EA5084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C3CB6A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03843E4"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9915B24"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086261B4"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14ADFE7"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707C6C85"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705C0EB8" w14:textId="77777777" w:rsidR="006D2CB1" w:rsidRPr="00A109F5" w:rsidRDefault="006D2CB1" w:rsidP="00493594">
            <w:pPr>
              <w:pStyle w:val="Default"/>
              <w:jc w:val="center"/>
              <w:rPr>
                <w:rFonts w:ascii="Times New Roman" w:hAnsi="Times New Roman" w:cs="Times New Roman"/>
                <w:sz w:val="22"/>
                <w:szCs w:val="22"/>
              </w:rPr>
            </w:pPr>
          </w:p>
        </w:tc>
      </w:tr>
      <w:tr w:rsidR="006D2CB1" w:rsidRPr="00A109F5" w14:paraId="6E88BB6A" w14:textId="77777777" w:rsidTr="00BC5FB5">
        <w:tc>
          <w:tcPr>
            <w:tcW w:w="550" w:type="pct"/>
          </w:tcPr>
          <w:p w14:paraId="1BC5AAF1"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93B9CD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EFCD446"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5468580C"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2069D4D"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2CD5DC1"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B92733A"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C5B682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09B7E2E9" w14:textId="77777777" w:rsidR="006D2CB1" w:rsidRPr="00A109F5" w:rsidRDefault="006D2CB1" w:rsidP="00493594">
            <w:pPr>
              <w:pStyle w:val="Default"/>
              <w:jc w:val="center"/>
              <w:rPr>
                <w:rFonts w:ascii="Times New Roman" w:hAnsi="Times New Roman" w:cs="Times New Roman"/>
                <w:sz w:val="22"/>
                <w:szCs w:val="22"/>
              </w:rPr>
            </w:pPr>
          </w:p>
        </w:tc>
      </w:tr>
      <w:tr w:rsidR="006D2CB1" w:rsidRPr="00A109F5" w14:paraId="589AD4BA" w14:textId="77777777" w:rsidTr="00BC5FB5">
        <w:tc>
          <w:tcPr>
            <w:tcW w:w="550" w:type="pct"/>
          </w:tcPr>
          <w:p w14:paraId="0E8AC93F"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D57338D"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56194D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5B98F12C"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5690DBD"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7A40BC96"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208FB7C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48A6612"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0C7AA865" w14:textId="77777777" w:rsidR="006D2CB1" w:rsidRPr="00A109F5" w:rsidRDefault="006D2CB1" w:rsidP="00493594">
            <w:pPr>
              <w:pStyle w:val="Default"/>
              <w:jc w:val="center"/>
              <w:rPr>
                <w:rFonts w:ascii="Times New Roman" w:hAnsi="Times New Roman" w:cs="Times New Roman"/>
                <w:sz w:val="22"/>
                <w:szCs w:val="22"/>
              </w:rPr>
            </w:pPr>
          </w:p>
        </w:tc>
      </w:tr>
      <w:tr w:rsidR="006D2CB1" w:rsidRPr="00A109F5" w14:paraId="10504C93" w14:textId="77777777" w:rsidTr="00BC5FB5">
        <w:tc>
          <w:tcPr>
            <w:tcW w:w="550" w:type="pct"/>
          </w:tcPr>
          <w:p w14:paraId="46DFB997"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FDF9D6A"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0A6B0E5"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5DCFC4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9C8489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39616FC"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FFC8F9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71EAAF1"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7E90B3D7" w14:textId="77777777" w:rsidR="006D2CB1" w:rsidRPr="00A109F5" w:rsidRDefault="006D2CB1" w:rsidP="00493594">
            <w:pPr>
              <w:pStyle w:val="Default"/>
              <w:jc w:val="center"/>
              <w:rPr>
                <w:rFonts w:ascii="Times New Roman" w:hAnsi="Times New Roman" w:cs="Times New Roman"/>
                <w:sz w:val="22"/>
                <w:szCs w:val="22"/>
              </w:rPr>
            </w:pPr>
          </w:p>
        </w:tc>
      </w:tr>
      <w:tr w:rsidR="006D2CB1" w:rsidRPr="00A109F5" w14:paraId="499C3D3C" w14:textId="77777777" w:rsidTr="00BC5FB5">
        <w:tc>
          <w:tcPr>
            <w:tcW w:w="550" w:type="pct"/>
          </w:tcPr>
          <w:p w14:paraId="7396547A"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933CB8C"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0314A430"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9EB6F3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817AB5D"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F15F9B5"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39197650"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20DCA1B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B34F4B2" w14:textId="77777777" w:rsidR="006D2CB1" w:rsidRPr="00A109F5" w:rsidRDefault="006D2CB1" w:rsidP="00493594">
            <w:pPr>
              <w:pStyle w:val="Default"/>
              <w:jc w:val="center"/>
              <w:rPr>
                <w:rFonts w:ascii="Times New Roman" w:hAnsi="Times New Roman" w:cs="Times New Roman"/>
                <w:sz w:val="22"/>
                <w:szCs w:val="22"/>
              </w:rPr>
            </w:pPr>
          </w:p>
        </w:tc>
      </w:tr>
    </w:tbl>
    <w:p w14:paraId="62EAB414" w14:textId="77777777" w:rsidR="004513BC" w:rsidRPr="00A109F5" w:rsidRDefault="004513BC" w:rsidP="004513BC"/>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25C21" w:rsidRPr="00A109F5" w14:paraId="452F2B75" w14:textId="77777777" w:rsidTr="00BC5FB5">
        <w:tc>
          <w:tcPr>
            <w:tcW w:w="550" w:type="pct"/>
            <w:gridSpan w:val="9"/>
          </w:tcPr>
          <w:p w14:paraId="48CEEB8C" w14:textId="6F788FB6"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12.4-2 | I am Able to Access Personal Health Care Services During the Clerkship Phase of the Medical Education Program. </w:t>
            </w:r>
          </w:p>
        </w:tc>
      </w:tr>
      <w:tr w:rsidR="00825C21" w:rsidRPr="00A109F5" w14:paraId="305ACB72" w14:textId="77777777" w:rsidTr="00BC5FB5">
        <w:tc>
          <w:tcPr>
            <w:tcW w:w="550" w:type="pct"/>
            <w:gridSpan w:val="9"/>
          </w:tcPr>
          <w:p w14:paraId="3DA2F9ED" w14:textId="3E359FDC" w:rsidR="00825C21" w:rsidRPr="00A109F5" w:rsidRDefault="00825C21" w:rsidP="00AC6FF3">
            <w:r w:rsidRPr="00A109F5">
              <w:t xml:space="preserve">Provide data from the ISA by curriculum year on the number and percentage of </w:t>
            </w:r>
            <w:r w:rsidR="00920FFE">
              <w:t>respondents who selected</w:t>
            </w:r>
            <w:r w:rsidRPr="00A109F5">
              <w:t xml:space="preserve"> </w:t>
            </w:r>
            <w:r w:rsidRPr="00A109F5">
              <w:rPr>
                <w:i/>
              </w:rPr>
              <w:t>N/A</w:t>
            </w:r>
            <w:r w:rsidRPr="00A109F5">
              <w:t xml:space="preserve"> (No opportunity to assess/Have not experienced this), </w:t>
            </w:r>
            <w:r w:rsidRPr="00A109F5">
              <w:rPr>
                <w:i/>
              </w:rPr>
              <w:t>disagree</w:t>
            </w:r>
            <w:r w:rsidRPr="00A109F5">
              <w:t xml:space="preserve">, and </w:t>
            </w:r>
            <w:r w:rsidRPr="00A109F5">
              <w:rPr>
                <w:i/>
              </w:rPr>
              <w:t>agree</w:t>
            </w:r>
            <w:r w:rsidRPr="00A109F5">
              <w:t xml:space="preserve">. </w:t>
            </w:r>
          </w:p>
        </w:tc>
      </w:tr>
      <w:tr w:rsidR="00825C21" w:rsidRPr="00A109F5" w14:paraId="5A4A2994" w14:textId="77777777" w:rsidTr="00BC5FB5">
        <w:tc>
          <w:tcPr>
            <w:tcW w:w="550" w:type="pct"/>
            <w:vMerge w:val="restart"/>
          </w:tcPr>
          <w:p w14:paraId="263B9FCB" w14:textId="45450B54"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534923">
              <w:rPr>
                <w:rFonts w:ascii="Times New Roman" w:hAnsi="Times New Roman" w:cs="Times New Roman"/>
                <w:sz w:val="22"/>
                <w:szCs w:val="22"/>
              </w:rPr>
              <w:t>*</w:t>
            </w:r>
          </w:p>
        </w:tc>
        <w:tc>
          <w:tcPr>
            <w:tcW w:w="550" w:type="pct"/>
            <w:gridSpan w:val="2"/>
          </w:tcPr>
          <w:p w14:paraId="586DFE3E"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EBF8604"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B875A8C" w14:textId="2082A702" w:rsidR="00825C21" w:rsidRPr="00A109F5" w:rsidRDefault="00825C2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2A9923C"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E5BFEC8"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25C21" w:rsidRPr="00A109F5" w14:paraId="1C46F5CE" w14:textId="77777777" w:rsidTr="00BC5FB5">
        <w:tc>
          <w:tcPr>
            <w:tcW w:w="550" w:type="pct"/>
            <w:vMerge/>
          </w:tcPr>
          <w:p w14:paraId="6A29F465" w14:textId="77777777" w:rsidR="00825C21" w:rsidRPr="00A109F5" w:rsidRDefault="00825C21" w:rsidP="00AC6FF3">
            <w:pPr>
              <w:pStyle w:val="Default"/>
              <w:rPr>
                <w:rFonts w:ascii="Times New Roman" w:hAnsi="Times New Roman" w:cs="Times New Roman"/>
                <w:sz w:val="22"/>
                <w:szCs w:val="22"/>
              </w:rPr>
            </w:pPr>
          </w:p>
        </w:tc>
        <w:tc>
          <w:tcPr>
            <w:tcW w:w="550" w:type="pct"/>
          </w:tcPr>
          <w:p w14:paraId="6691BA87" w14:textId="77777777" w:rsidR="00825C21" w:rsidRPr="00EF26A3"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FADC633"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89987B7"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F8549E"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5D302C6"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B1E2373"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E42AB20"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EABB4E0"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25C21" w:rsidRPr="00A109F5" w14:paraId="288F0833" w14:textId="77777777" w:rsidTr="00BC5FB5">
        <w:tc>
          <w:tcPr>
            <w:tcW w:w="550" w:type="pct"/>
          </w:tcPr>
          <w:p w14:paraId="088473DC"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C5D7039" w14:textId="77777777" w:rsidR="00825C21" w:rsidRPr="00EF26A3" w:rsidRDefault="00825C21" w:rsidP="00AC6FF3">
            <w:pPr>
              <w:pStyle w:val="Default"/>
              <w:jc w:val="center"/>
              <w:rPr>
                <w:rFonts w:ascii="Times New Roman" w:hAnsi="Times New Roman" w:cs="Times New Roman"/>
                <w:sz w:val="22"/>
                <w:szCs w:val="22"/>
              </w:rPr>
            </w:pPr>
          </w:p>
        </w:tc>
        <w:tc>
          <w:tcPr>
            <w:tcW w:w="550" w:type="pct"/>
          </w:tcPr>
          <w:p w14:paraId="07A7287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2C8AE2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7CD11B6"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12D584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3A0312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38A4FC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C2452F3"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04AE17A9" w14:textId="77777777" w:rsidTr="00BC5FB5">
        <w:tc>
          <w:tcPr>
            <w:tcW w:w="550" w:type="pct"/>
          </w:tcPr>
          <w:p w14:paraId="123A50CA"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23A1B10" w14:textId="77777777" w:rsidR="00825C21" w:rsidRPr="00EF26A3" w:rsidRDefault="00825C21" w:rsidP="00AC6FF3">
            <w:pPr>
              <w:pStyle w:val="Default"/>
              <w:jc w:val="center"/>
              <w:rPr>
                <w:rFonts w:ascii="Times New Roman" w:hAnsi="Times New Roman" w:cs="Times New Roman"/>
                <w:sz w:val="22"/>
                <w:szCs w:val="22"/>
              </w:rPr>
            </w:pPr>
          </w:p>
        </w:tc>
        <w:tc>
          <w:tcPr>
            <w:tcW w:w="550" w:type="pct"/>
          </w:tcPr>
          <w:p w14:paraId="6A2D322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2EA710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6FF692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F727CF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6313AF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29AF0B44"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B4FEFC4"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38285075" w14:textId="77777777" w:rsidTr="00BC5FB5">
        <w:tc>
          <w:tcPr>
            <w:tcW w:w="550" w:type="pct"/>
          </w:tcPr>
          <w:p w14:paraId="25CE5FA0"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9373D8F" w14:textId="77777777" w:rsidR="00825C21" w:rsidRPr="00EF26A3" w:rsidRDefault="00825C21" w:rsidP="00AC6FF3">
            <w:pPr>
              <w:pStyle w:val="Default"/>
              <w:jc w:val="center"/>
              <w:rPr>
                <w:rFonts w:ascii="Times New Roman" w:hAnsi="Times New Roman" w:cs="Times New Roman"/>
                <w:sz w:val="22"/>
                <w:szCs w:val="22"/>
              </w:rPr>
            </w:pPr>
          </w:p>
        </w:tc>
        <w:tc>
          <w:tcPr>
            <w:tcW w:w="550" w:type="pct"/>
          </w:tcPr>
          <w:p w14:paraId="57419F3E"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B86F6F3"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3BC918E"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428E728"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0389298"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55C9961"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C74CEA4"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0CB86F06" w14:textId="77777777" w:rsidTr="00BC5FB5">
        <w:tc>
          <w:tcPr>
            <w:tcW w:w="550" w:type="pct"/>
          </w:tcPr>
          <w:p w14:paraId="7DA35B09"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7EE873DC" w14:textId="77777777" w:rsidR="00825C21" w:rsidRPr="00EF26A3" w:rsidRDefault="00825C21" w:rsidP="00AC6FF3">
            <w:pPr>
              <w:pStyle w:val="Default"/>
              <w:jc w:val="center"/>
              <w:rPr>
                <w:rFonts w:ascii="Times New Roman" w:hAnsi="Times New Roman" w:cs="Times New Roman"/>
                <w:sz w:val="22"/>
                <w:szCs w:val="22"/>
              </w:rPr>
            </w:pPr>
          </w:p>
        </w:tc>
        <w:tc>
          <w:tcPr>
            <w:tcW w:w="550" w:type="pct"/>
          </w:tcPr>
          <w:p w14:paraId="36B1A80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888A834"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DA9B68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2CCE2A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9206A60"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B9DBDD0"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D87C5B4" w14:textId="77777777" w:rsidR="00825C21" w:rsidRPr="00A109F5" w:rsidRDefault="00825C21" w:rsidP="00AC6FF3">
            <w:pPr>
              <w:pStyle w:val="Default"/>
              <w:jc w:val="center"/>
              <w:rPr>
                <w:rFonts w:ascii="Times New Roman" w:hAnsi="Times New Roman" w:cs="Times New Roman"/>
                <w:sz w:val="22"/>
                <w:szCs w:val="22"/>
              </w:rPr>
            </w:pPr>
          </w:p>
        </w:tc>
      </w:tr>
    </w:tbl>
    <w:p w14:paraId="356E92C2" w14:textId="77777777" w:rsidR="00825C21" w:rsidRPr="00A109F5" w:rsidRDefault="00825C21" w:rsidP="00825C21">
      <w:r w:rsidRPr="00A109F5">
        <w:t xml:space="preserve">* Delete any rows that include students who have not experienced the required clerkships. </w:t>
      </w:r>
    </w:p>
    <w:p w14:paraId="14E0C263" w14:textId="77777777" w:rsidR="00825C21" w:rsidRPr="00A109F5" w:rsidRDefault="00825C21" w:rsidP="004513BC"/>
    <w:tbl>
      <w:tblPr>
        <w:tblStyle w:val="table"/>
        <w:tblW w:w="5000" w:type="pct"/>
        <w:tblLook w:val="0000" w:firstRow="0" w:lastRow="0" w:firstColumn="0" w:lastColumn="0" w:noHBand="0" w:noVBand="0"/>
      </w:tblPr>
      <w:tblGrid>
        <w:gridCol w:w="4359"/>
        <w:gridCol w:w="2476"/>
        <w:gridCol w:w="2515"/>
      </w:tblGrid>
      <w:tr w:rsidR="004513BC" w:rsidRPr="0066111F" w14:paraId="095BEDA7" w14:textId="77777777" w:rsidTr="00A109F5">
        <w:trPr>
          <w:trHeight w:val="144"/>
        </w:trPr>
        <w:tc>
          <w:tcPr>
            <w:tcW w:w="5000" w:type="pct"/>
            <w:gridSpan w:val="3"/>
            <w:vAlign w:val="top"/>
          </w:tcPr>
          <w:p w14:paraId="610B4B7D" w14:textId="2BC73A60" w:rsidR="004513BC" w:rsidRPr="00EF26A3" w:rsidRDefault="004513BC" w:rsidP="0033729B">
            <w:pPr>
              <w:rPr>
                <w:highlight w:val="yellow"/>
              </w:rPr>
            </w:pPr>
            <w:r w:rsidRPr="00EF26A3">
              <w:rPr>
                <w:b/>
                <w:highlight w:val="yellow"/>
              </w:rPr>
              <w:t>Table 12.4-</w:t>
            </w:r>
            <w:r w:rsidR="00825C21" w:rsidRPr="00EF26A3">
              <w:rPr>
                <w:b/>
                <w:highlight w:val="yellow"/>
              </w:rPr>
              <w:t xml:space="preserve">3 </w:t>
            </w:r>
            <w:r w:rsidRPr="00EF26A3">
              <w:rPr>
                <w:b/>
                <w:highlight w:val="yellow"/>
              </w:rPr>
              <w:t>| Support Services at Regional Campuses</w:t>
            </w:r>
            <w:r w:rsidR="00825C21" w:rsidRPr="00EF26A3">
              <w:rPr>
                <w:b/>
                <w:highlight w:val="yellow"/>
              </w:rPr>
              <w:t xml:space="preserve"> </w:t>
            </w:r>
          </w:p>
        </w:tc>
      </w:tr>
      <w:tr w:rsidR="004513BC" w:rsidRPr="0066111F" w14:paraId="1D9FAC10" w14:textId="77777777" w:rsidTr="00EF26A3">
        <w:trPr>
          <w:trHeight w:val="144"/>
        </w:trPr>
        <w:tc>
          <w:tcPr>
            <w:tcW w:w="5000" w:type="pct"/>
            <w:gridSpan w:val="3"/>
          </w:tcPr>
          <w:p w14:paraId="26B8E115" w14:textId="77777777" w:rsidR="004513BC" w:rsidRPr="00EF26A3" w:rsidRDefault="004513BC" w:rsidP="00EF26A3">
            <w:pPr>
              <w:jc w:val="center"/>
              <w:rPr>
                <w:highlight w:val="yellow"/>
              </w:rPr>
            </w:pPr>
            <w:r w:rsidRPr="00EF26A3">
              <w:rPr>
                <w:highlight w:val="yellow"/>
              </w:rPr>
              <w:t xml:space="preserve">Indicate how the following service is made available to students at each regional campus by placing an “X” in the appropriate columns(s). Add additional rows for each service/campus. </w:t>
            </w:r>
            <w:r w:rsidRPr="00EF26A3">
              <w:rPr>
                <w:bCs/>
                <w:i/>
                <w:highlight w:val="yellow"/>
              </w:rPr>
              <w:t>Note: this table only applies to schools with regional campus(es).</w:t>
            </w:r>
          </w:p>
        </w:tc>
      </w:tr>
      <w:tr w:rsidR="004513BC" w:rsidRPr="0066111F" w14:paraId="73F936DB" w14:textId="77777777" w:rsidTr="00A109F5">
        <w:trPr>
          <w:trHeight w:val="144"/>
        </w:trPr>
        <w:tc>
          <w:tcPr>
            <w:tcW w:w="2331" w:type="pct"/>
            <w:vMerge w:val="restart"/>
          </w:tcPr>
          <w:p w14:paraId="11989597" w14:textId="77777777" w:rsidR="004513BC" w:rsidRPr="00EF26A3" w:rsidRDefault="004513BC" w:rsidP="0033729B">
            <w:pPr>
              <w:jc w:val="center"/>
              <w:rPr>
                <w:highlight w:val="yellow"/>
              </w:rPr>
            </w:pPr>
            <w:r w:rsidRPr="00EF26A3">
              <w:rPr>
                <w:highlight w:val="yellow"/>
              </w:rPr>
              <w:t>Available to Students Via</w:t>
            </w:r>
          </w:p>
        </w:tc>
        <w:tc>
          <w:tcPr>
            <w:tcW w:w="1324" w:type="pct"/>
            <w:vMerge w:val="restart"/>
          </w:tcPr>
          <w:p w14:paraId="25AF890A" w14:textId="77777777" w:rsidR="004513BC" w:rsidRPr="00EF26A3" w:rsidRDefault="004513BC" w:rsidP="0033729B">
            <w:pPr>
              <w:jc w:val="center"/>
              <w:rPr>
                <w:highlight w:val="yellow"/>
              </w:rPr>
            </w:pPr>
            <w:r w:rsidRPr="00EF26A3">
              <w:rPr>
                <w:highlight w:val="yellow"/>
              </w:rPr>
              <w:t>Campus</w:t>
            </w:r>
          </w:p>
        </w:tc>
        <w:tc>
          <w:tcPr>
            <w:tcW w:w="1345" w:type="pct"/>
          </w:tcPr>
          <w:p w14:paraId="5A290D89" w14:textId="77777777" w:rsidR="004513BC" w:rsidRPr="00EF26A3" w:rsidRDefault="004513BC" w:rsidP="0033729B">
            <w:pPr>
              <w:jc w:val="center"/>
              <w:rPr>
                <w:highlight w:val="yellow"/>
              </w:rPr>
            </w:pPr>
            <w:r w:rsidRPr="00EF26A3">
              <w:rPr>
                <w:highlight w:val="yellow"/>
              </w:rPr>
              <w:t>Services</w:t>
            </w:r>
          </w:p>
        </w:tc>
      </w:tr>
      <w:tr w:rsidR="004513BC" w:rsidRPr="0066111F" w14:paraId="7B0B600E" w14:textId="77777777" w:rsidTr="00A109F5">
        <w:trPr>
          <w:trHeight w:val="144"/>
        </w:trPr>
        <w:tc>
          <w:tcPr>
            <w:tcW w:w="2331" w:type="pct"/>
            <w:vMerge/>
          </w:tcPr>
          <w:p w14:paraId="3ABA5397" w14:textId="77777777" w:rsidR="004513BC" w:rsidRPr="00BC5FB5" w:rsidRDefault="004513BC" w:rsidP="0033729B">
            <w:pPr>
              <w:rPr>
                <w:highlight w:val="yellow"/>
              </w:rPr>
            </w:pPr>
          </w:p>
        </w:tc>
        <w:tc>
          <w:tcPr>
            <w:tcW w:w="1324" w:type="pct"/>
            <w:vMerge/>
          </w:tcPr>
          <w:p w14:paraId="19258E37" w14:textId="77777777" w:rsidR="004513BC" w:rsidRPr="00BC5FB5" w:rsidRDefault="004513BC" w:rsidP="0033729B">
            <w:pPr>
              <w:jc w:val="center"/>
              <w:rPr>
                <w:highlight w:val="yellow"/>
              </w:rPr>
            </w:pPr>
          </w:p>
        </w:tc>
        <w:tc>
          <w:tcPr>
            <w:tcW w:w="1345" w:type="pct"/>
          </w:tcPr>
          <w:p w14:paraId="50CD9CF6" w14:textId="77777777" w:rsidR="004513BC" w:rsidRPr="00BC5FB5" w:rsidRDefault="004513BC" w:rsidP="0033729B">
            <w:pPr>
              <w:jc w:val="center"/>
              <w:rPr>
                <w:highlight w:val="yellow"/>
              </w:rPr>
            </w:pPr>
            <w:r w:rsidRPr="00BC5FB5">
              <w:rPr>
                <w:highlight w:val="yellow"/>
              </w:rPr>
              <w:t>Student Health Services</w:t>
            </w:r>
          </w:p>
        </w:tc>
      </w:tr>
      <w:tr w:rsidR="004513BC" w:rsidRPr="0066111F" w14:paraId="0C4A2A58" w14:textId="77777777" w:rsidTr="00A109F5">
        <w:trPr>
          <w:trHeight w:val="144"/>
        </w:trPr>
        <w:tc>
          <w:tcPr>
            <w:tcW w:w="2331" w:type="pct"/>
          </w:tcPr>
          <w:p w14:paraId="7E70FF5B" w14:textId="77777777" w:rsidR="004513BC" w:rsidRPr="00EF26A3" w:rsidRDefault="004513BC" w:rsidP="0033729B">
            <w:pPr>
              <w:rPr>
                <w:highlight w:val="yellow"/>
              </w:rPr>
            </w:pPr>
            <w:r w:rsidRPr="00EF26A3">
              <w:rPr>
                <w:highlight w:val="yellow"/>
              </w:rPr>
              <w:t>Personnel Located on Campus</w:t>
            </w:r>
          </w:p>
        </w:tc>
        <w:tc>
          <w:tcPr>
            <w:tcW w:w="1324" w:type="pct"/>
          </w:tcPr>
          <w:p w14:paraId="50013314" w14:textId="77777777" w:rsidR="004513BC" w:rsidRPr="00EF26A3" w:rsidRDefault="004513BC" w:rsidP="0033729B">
            <w:pPr>
              <w:rPr>
                <w:highlight w:val="yellow"/>
              </w:rPr>
            </w:pPr>
          </w:p>
        </w:tc>
        <w:tc>
          <w:tcPr>
            <w:tcW w:w="1345" w:type="pct"/>
          </w:tcPr>
          <w:p w14:paraId="59116B31" w14:textId="77777777" w:rsidR="004513BC" w:rsidRPr="00EF26A3" w:rsidRDefault="004513BC" w:rsidP="0033729B">
            <w:pPr>
              <w:rPr>
                <w:highlight w:val="yellow"/>
              </w:rPr>
            </w:pPr>
          </w:p>
        </w:tc>
      </w:tr>
      <w:tr w:rsidR="004513BC" w:rsidRPr="0066111F" w14:paraId="1D7E7028" w14:textId="77777777" w:rsidTr="00A109F5">
        <w:trPr>
          <w:trHeight w:val="144"/>
        </w:trPr>
        <w:tc>
          <w:tcPr>
            <w:tcW w:w="2331" w:type="pct"/>
          </w:tcPr>
          <w:p w14:paraId="144728E5" w14:textId="77777777" w:rsidR="004513BC" w:rsidRPr="00EF26A3" w:rsidRDefault="004513BC" w:rsidP="0033729B">
            <w:pPr>
              <w:rPr>
                <w:highlight w:val="yellow"/>
              </w:rPr>
            </w:pPr>
            <w:r w:rsidRPr="00EF26A3">
              <w:rPr>
                <w:highlight w:val="yellow"/>
              </w:rPr>
              <w:t>Visits from Central Campus Personnel</w:t>
            </w:r>
          </w:p>
        </w:tc>
        <w:tc>
          <w:tcPr>
            <w:tcW w:w="1324" w:type="pct"/>
          </w:tcPr>
          <w:p w14:paraId="08F89224" w14:textId="77777777" w:rsidR="004513BC" w:rsidRPr="00EF26A3" w:rsidRDefault="004513BC" w:rsidP="0033729B">
            <w:pPr>
              <w:rPr>
                <w:highlight w:val="yellow"/>
              </w:rPr>
            </w:pPr>
          </w:p>
        </w:tc>
        <w:tc>
          <w:tcPr>
            <w:tcW w:w="1345" w:type="pct"/>
          </w:tcPr>
          <w:p w14:paraId="430B245A" w14:textId="77777777" w:rsidR="004513BC" w:rsidRPr="00EF26A3" w:rsidRDefault="004513BC" w:rsidP="0033729B">
            <w:pPr>
              <w:rPr>
                <w:highlight w:val="yellow"/>
              </w:rPr>
            </w:pPr>
          </w:p>
        </w:tc>
      </w:tr>
      <w:tr w:rsidR="004513BC" w:rsidRPr="0066111F" w14:paraId="70258038" w14:textId="77777777" w:rsidTr="00A109F5">
        <w:trPr>
          <w:trHeight w:val="144"/>
        </w:trPr>
        <w:tc>
          <w:tcPr>
            <w:tcW w:w="2331" w:type="pct"/>
          </w:tcPr>
          <w:p w14:paraId="16A171BF" w14:textId="77777777" w:rsidR="004513BC" w:rsidRPr="00EF26A3" w:rsidRDefault="004513BC" w:rsidP="0033729B">
            <w:pPr>
              <w:rPr>
                <w:highlight w:val="yellow"/>
              </w:rPr>
            </w:pPr>
            <w:r w:rsidRPr="00EF26A3">
              <w:rPr>
                <w:highlight w:val="yellow"/>
              </w:rPr>
              <w:t>Email or Videoconference</w:t>
            </w:r>
          </w:p>
        </w:tc>
        <w:tc>
          <w:tcPr>
            <w:tcW w:w="1324" w:type="pct"/>
          </w:tcPr>
          <w:p w14:paraId="4A955D3D" w14:textId="77777777" w:rsidR="004513BC" w:rsidRPr="00EF26A3" w:rsidRDefault="004513BC" w:rsidP="0033729B">
            <w:pPr>
              <w:rPr>
                <w:highlight w:val="yellow"/>
              </w:rPr>
            </w:pPr>
          </w:p>
        </w:tc>
        <w:tc>
          <w:tcPr>
            <w:tcW w:w="1345" w:type="pct"/>
          </w:tcPr>
          <w:p w14:paraId="5F26D77B" w14:textId="77777777" w:rsidR="004513BC" w:rsidRPr="00EF26A3" w:rsidRDefault="004513BC" w:rsidP="0033729B">
            <w:pPr>
              <w:rPr>
                <w:highlight w:val="yellow"/>
              </w:rPr>
            </w:pPr>
          </w:p>
        </w:tc>
      </w:tr>
      <w:tr w:rsidR="004513BC" w:rsidRPr="00A109F5" w14:paraId="568E1950" w14:textId="77777777" w:rsidTr="00A109F5">
        <w:trPr>
          <w:trHeight w:val="144"/>
        </w:trPr>
        <w:tc>
          <w:tcPr>
            <w:tcW w:w="2331" w:type="pct"/>
          </w:tcPr>
          <w:p w14:paraId="69B4CBD1" w14:textId="77777777" w:rsidR="004513BC" w:rsidRPr="00A109F5" w:rsidRDefault="004513BC" w:rsidP="0033729B">
            <w:r w:rsidRPr="00EF26A3">
              <w:rPr>
                <w:highlight w:val="yellow"/>
              </w:rPr>
              <w:t>Student Travel to Central Campus</w:t>
            </w:r>
          </w:p>
        </w:tc>
        <w:tc>
          <w:tcPr>
            <w:tcW w:w="1324" w:type="pct"/>
          </w:tcPr>
          <w:p w14:paraId="57FC0B48" w14:textId="77777777" w:rsidR="004513BC" w:rsidRPr="00A109F5" w:rsidRDefault="004513BC" w:rsidP="0033729B"/>
        </w:tc>
        <w:tc>
          <w:tcPr>
            <w:tcW w:w="1345" w:type="pct"/>
          </w:tcPr>
          <w:p w14:paraId="7B49BABF" w14:textId="77777777" w:rsidR="004513BC" w:rsidRPr="00A109F5" w:rsidRDefault="004513BC" w:rsidP="0033729B"/>
        </w:tc>
      </w:tr>
    </w:tbl>
    <w:p w14:paraId="246DE981" w14:textId="77777777" w:rsidR="004513BC" w:rsidRPr="00A109F5" w:rsidRDefault="004513BC" w:rsidP="004513BC"/>
    <w:p w14:paraId="3D5FAFBD" w14:textId="77777777" w:rsidR="004513BC" w:rsidRPr="00A109F5" w:rsidRDefault="004513BC" w:rsidP="006D5391"/>
    <w:p w14:paraId="4876B2B1" w14:textId="5B107C20" w:rsidR="006D5391" w:rsidRPr="00A109F5" w:rsidRDefault="006D5391" w:rsidP="00B27CE2">
      <w:pPr>
        <w:pStyle w:val="ListParagraph"/>
        <w:numPr>
          <w:ilvl w:val="0"/>
          <w:numId w:val="79"/>
        </w:numPr>
      </w:pPr>
      <w:r w:rsidRPr="00A109F5">
        <w:t xml:space="preserve">Describe the </w:t>
      </w:r>
      <w:r w:rsidR="00CD3434" w:rsidRPr="00A109F5">
        <w:t xml:space="preserve">diagnostic, preventive, and therapeutic </w:t>
      </w:r>
      <w:r w:rsidRPr="00A109F5">
        <w:t>health services that are available to medical students</w:t>
      </w:r>
      <w:r w:rsidR="00162B4D" w:rsidRPr="00A109F5">
        <w:t>, including where and by whom services are provided. Comment on the</w:t>
      </w:r>
      <w:r w:rsidR="00FC5A5B" w:rsidRPr="00A109F5">
        <w:t xml:space="preserve"> </w:t>
      </w:r>
      <w:r w:rsidR="00162B4D" w:rsidRPr="00A109F5">
        <w:t>accessibility</w:t>
      </w:r>
      <w:r w:rsidRPr="00A109F5">
        <w:t xml:space="preserve"> of th</w:t>
      </w:r>
      <w:r w:rsidR="008D622B" w:rsidRPr="00A109F5">
        <w:t>o</w:t>
      </w:r>
      <w:r w:rsidRPr="00A109F5">
        <w:t xml:space="preserve">se services. If there is a student health center, comment on its location, staffing, and hours of operation. </w:t>
      </w:r>
      <w:r w:rsidR="00A376BE" w:rsidRPr="00A109F5">
        <w:t>If there is no student health center, summarize how students at the administrative campus are assisted in fi</w:t>
      </w:r>
      <w:r w:rsidR="009905E6" w:rsidRPr="00A109F5">
        <w:t>nding health services.</w:t>
      </w:r>
      <w:r w:rsidR="008B4607">
        <w:t xml:space="preserve"> Note if students in the ISA agree that health services are available to students in both the pre-clerkship and clerkship phases of the curriculum.</w:t>
      </w:r>
    </w:p>
    <w:p w14:paraId="0CB21981" w14:textId="77777777" w:rsidR="006D5391" w:rsidRPr="00A109F5" w:rsidRDefault="006D5391" w:rsidP="006D5391"/>
    <w:p w14:paraId="27891E3D" w14:textId="77777777" w:rsidR="006D5391" w:rsidRPr="00A109F5" w:rsidRDefault="006D5391" w:rsidP="006D5391"/>
    <w:p w14:paraId="5259E2B9" w14:textId="03BE224E" w:rsidR="006D5391" w:rsidRPr="00A109F5" w:rsidRDefault="006D5391" w:rsidP="00B27CE2">
      <w:pPr>
        <w:pStyle w:val="ListParagraph"/>
        <w:numPr>
          <w:ilvl w:val="0"/>
          <w:numId w:val="79"/>
        </w:numPr>
      </w:pPr>
      <w:r w:rsidRPr="00A109F5">
        <w:t xml:space="preserve">How are medical students </w:t>
      </w:r>
      <w:r w:rsidR="00162B4D" w:rsidRPr="00A109F5">
        <w:t xml:space="preserve">at each </w:t>
      </w:r>
      <w:r w:rsidR="00825C21" w:rsidRPr="00A109F5">
        <w:t xml:space="preserve">clinical </w:t>
      </w:r>
      <w:r w:rsidR="00162B4D" w:rsidRPr="00A109F5">
        <w:t>instructional site</w:t>
      </w:r>
      <w:r w:rsidR="00162B4D" w:rsidRPr="00A109F5">
        <w:rPr>
          <w:highlight w:val="yellow"/>
        </w:rPr>
        <w:t>/campus</w:t>
      </w:r>
      <w:r w:rsidR="00162B4D" w:rsidRPr="00A109F5">
        <w:t xml:space="preserve"> informed about the availability of and methods to access health services</w:t>
      </w:r>
      <w:r w:rsidRPr="00A109F5">
        <w:t xml:space="preserve">? </w:t>
      </w:r>
    </w:p>
    <w:p w14:paraId="5D5BC7DE" w14:textId="77777777" w:rsidR="006D5391" w:rsidRPr="00A109F5" w:rsidRDefault="006D5391" w:rsidP="006D5391"/>
    <w:p w14:paraId="294D899C" w14:textId="77777777" w:rsidR="00161A94" w:rsidRPr="00A109F5" w:rsidRDefault="00161A94" w:rsidP="006D5391"/>
    <w:p w14:paraId="5FFD5C27" w14:textId="37C6B016" w:rsidR="006D5391" w:rsidRDefault="005F348F" w:rsidP="00B27CE2">
      <w:pPr>
        <w:pStyle w:val="ListParagraph"/>
        <w:numPr>
          <w:ilvl w:val="0"/>
          <w:numId w:val="79"/>
        </w:numPr>
      </w:pPr>
      <w:r>
        <w:t>Summarize the</w:t>
      </w:r>
      <w:r w:rsidR="006D5391" w:rsidRPr="00A109F5">
        <w:t xml:space="preserve"> policy that permits medical students to be excused from classes or clinical activities in order to access health services</w:t>
      </w:r>
      <w:r>
        <w:t>.</w:t>
      </w:r>
      <w:r w:rsidR="006D5391" w:rsidRPr="00A109F5">
        <w:t xml:space="preserve"> Describe how medical students, faculty, and residents are informed of this policy. </w:t>
      </w:r>
      <w:r w:rsidR="00B4383D" w:rsidRPr="00A109F5">
        <w:t xml:space="preserve">In the opinion of the survey team, does the policy </w:t>
      </w:r>
      <w:r w:rsidR="00512C80" w:rsidRPr="00A109F5">
        <w:t>support</w:t>
      </w:r>
      <w:r w:rsidR="00B05C75" w:rsidRPr="00A109F5">
        <w:t xml:space="preserve"> </w:t>
      </w:r>
      <w:r w:rsidR="00536023" w:rsidRPr="00A109F5">
        <w:t xml:space="preserve">student </w:t>
      </w:r>
      <w:r w:rsidR="00B4383D" w:rsidRPr="00A109F5">
        <w:t>access to health services, if needed, during educational activities</w:t>
      </w:r>
      <w:r w:rsidR="00536023" w:rsidRPr="00A109F5">
        <w:t>?</w:t>
      </w:r>
      <w:r w:rsidR="00B4383D" w:rsidRPr="00A109F5">
        <w:t xml:space="preserve"> </w:t>
      </w:r>
    </w:p>
    <w:p w14:paraId="4BCC7164" w14:textId="77777777" w:rsidR="005F348F" w:rsidRDefault="005F348F" w:rsidP="00051183"/>
    <w:p w14:paraId="20713C5C" w14:textId="77777777" w:rsidR="00051183" w:rsidRDefault="00051183" w:rsidP="005F348F"/>
    <w:p w14:paraId="0AB07512" w14:textId="77777777" w:rsidR="00F3171A" w:rsidRPr="00A109F5" w:rsidRDefault="00E23CA8" w:rsidP="00792B14">
      <w:pPr>
        <w:pStyle w:val="Heading3"/>
        <w:rPr>
          <w:szCs w:val="22"/>
        </w:rPr>
      </w:pPr>
      <w:r w:rsidRPr="00A109F5">
        <w:rPr>
          <w:szCs w:val="22"/>
        </w:rPr>
        <w:br w:type="page"/>
      </w:r>
      <w:bookmarkStart w:id="245" w:name="_Toc198710735"/>
      <w:r w:rsidR="00240C87" w:rsidRPr="00A109F5">
        <w:rPr>
          <w:szCs w:val="22"/>
        </w:rPr>
        <w:t xml:space="preserve">Element </w:t>
      </w:r>
      <w:r w:rsidR="00F3171A" w:rsidRPr="00A109F5">
        <w:rPr>
          <w:szCs w:val="22"/>
        </w:rPr>
        <w:t xml:space="preserve">12.5 Non-Involvement of Providers of Student Health </w:t>
      </w:r>
      <w:r w:rsidR="00792B14" w:rsidRPr="00A109F5">
        <w:rPr>
          <w:szCs w:val="22"/>
        </w:rPr>
        <w:t xml:space="preserve">Services in Student Assessment/ </w:t>
      </w:r>
      <w:r w:rsidR="00F3171A" w:rsidRPr="00A109F5">
        <w:rPr>
          <w:szCs w:val="22"/>
        </w:rPr>
        <w:t>Location of Student Health Records</w:t>
      </w:r>
      <w:bookmarkEnd w:id="245"/>
      <w:r w:rsidR="00F3171A" w:rsidRPr="00A109F5">
        <w:rPr>
          <w:szCs w:val="22"/>
        </w:rPr>
        <w:t xml:space="preserve"> </w:t>
      </w:r>
    </w:p>
    <w:p w14:paraId="2E87EBD0" w14:textId="77777777" w:rsidR="00240C87" w:rsidRPr="00A109F5" w:rsidRDefault="00240C87" w:rsidP="00F3171A">
      <w:pPr>
        <w:pStyle w:val="Default"/>
        <w:rPr>
          <w:rFonts w:ascii="Times New Roman" w:hAnsi="Times New Roman" w:cs="Times New Roman"/>
          <w:sz w:val="22"/>
          <w:szCs w:val="22"/>
        </w:rPr>
      </w:pPr>
    </w:p>
    <w:p w14:paraId="4E5EE05C" w14:textId="70EF2D7B" w:rsidR="00673313" w:rsidRPr="00A109F5" w:rsidRDefault="00766228" w:rsidP="00E53CF5">
      <w:pPr>
        <w:rPr>
          <w:b/>
          <w:color w:val="000000"/>
        </w:rPr>
      </w:pPr>
      <w:r w:rsidRPr="00A109F5">
        <w:rPr>
          <w:b/>
          <w:color w:val="00000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22B0B934" w14:textId="77777777" w:rsidR="00766228" w:rsidRPr="00A109F5" w:rsidRDefault="00766228" w:rsidP="00E53CF5"/>
    <w:p w14:paraId="05CC42E1" w14:textId="77777777" w:rsidR="009060DB" w:rsidRPr="00A109F5" w:rsidRDefault="009060DB" w:rsidP="00E53CF5"/>
    <w:p w14:paraId="56AFEBA7" w14:textId="5EBF3DAA" w:rsidR="00FC5115" w:rsidRPr="00A109F5" w:rsidRDefault="00520719" w:rsidP="00B27CE2">
      <w:pPr>
        <w:pStyle w:val="ListParagraph"/>
        <w:numPr>
          <w:ilvl w:val="0"/>
          <w:numId w:val="80"/>
        </w:numPr>
      </w:pPr>
      <w:r w:rsidRPr="00A109F5">
        <w:t xml:space="preserve">Describe the policy and </w:t>
      </w:r>
      <w:r w:rsidR="00DB17EB" w:rsidRPr="00A109F5">
        <w:t xml:space="preserve">the </w:t>
      </w:r>
      <w:r w:rsidR="001F28D5" w:rsidRPr="00A109F5">
        <w:t>procedures</w:t>
      </w:r>
      <w:r w:rsidRPr="00A109F5">
        <w:t xml:space="preserve"> </w:t>
      </w:r>
      <w:r w:rsidR="00CA65B5" w:rsidRPr="00A109F5">
        <w:t>that</w:t>
      </w:r>
      <w:r w:rsidR="009948A2" w:rsidRPr="00A109F5">
        <w:t xml:space="preserve"> </w:t>
      </w:r>
      <w:r w:rsidR="00240C87" w:rsidRPr="00A109F5">
        <w:t xml:space="preserve">ensure </w:t>
      </w:r>
      <w:r w:rsidR="00DC7AEA" w:rsidRPr="00A109F5">
        <w:t xml:space="preserve">individuals </w:t>
      </w:r>
      <w:r w:rsidR="00240C87" w:rsidRPr="00A109F5">
        <w:t>responsible for providing psychiatric or psychological counseling and</w:t>
      </w:r>
      <w:r w:rsidR="00000608" w:rsidRPr="00A109F5">
        <w:t>/or</w:t>
      </w:r>
      <w:r w:rsidR="00240C87" w:rsidRPr="00A109F5">
        <w:t xml:space="preserve"> health services to </w:t>
      </w:r>
      <w:r w:rsidR="004B0559" w:rsidRPr="00A109F5">
        <w:t xml:space="preserve">a </w:t>
      </w:r>
      <w:r w:rsidR="00240C87" w:rsidRPr="00A109F5">
        <w:t>medical student</w:t>
      </w:r>
      <w:r w:rsidR="004B0559" w:rsidRPr="00A109F5">
        <w:t xml:space="preserve"> </w:t>
      </w:r>
      <w:r w:rsidR="0007003F" w:rsidRPr="00A109F5">
        <w:t>are</w:t>
      </w:r>
      <w:r w:rsidR="00240C87" w:rsidRPr="00A109F5">
        <w:t xml:space="preserve"> not also involved in th</w:t>
      </w:r>
      <w:r w:rsidR="004B0559" w:rsidRPr="00A109F5">
        <w:t>at student’s</w:t>
      </w:r>
      <w:r w:rsidR="00240C87" w:rsidRPr="00A109F5">
        <w:t xml:space="preserve"> academic assessment or in decisions about the promotion </w:t>
      </w:r>
      <w:r w:rsidR="00BE11D9" w:rsidRPr="00A109F5">
        <w:t>of that student</w:t>
      </w:r>
      <w:r w:rsidR="009948A2" w:rsidRPr="00A109F5">
        <w:t>.</w:t>
      </w:r>
      <w:r w:rsidR="00E23CA8" w:rsidRPr="00A109F5">
        <w:t xml:space="preserve"> </w:t>
      </w:r>
      <w:r w:rsidR="00240C87" w:rsidRPr="00A109F5">
        <w:t>How are medical stude</w:t>
      </w:r>
      <w:r w:rsidR="00A37537" w:rsidRPr="00A109F5">
        <w:t xml:space="preserve">nts, residents, and faculty </w:t>
      </w:r>
      <w:r w:rsidR="00240C87" w:rsidRPr="00A109F5">
        <w:t xml:space="preserve">informed of this requirement? </w:t>
      </w:r>
    </w:p>
    <w:p w14:paraId="35F05C95" w14:textId="77777777" w:rsidR="00542A18" w:rsidRPr="00A109F5" w:rsidRDefault="00542A18" w:rsidP="000927E1"/>
    <w:p w14:paraId="611C7DB8" w14:textId="77777777" w:rsidR="00542A18" w:rsidRPr="00A109F5" w:rsidRDefault="00542A18" w:rsidP="000927E1"/>
    <w:p w14:paraId="1D0FE186" w14:textId="5DA5F56E" w:rsidR="00240C87" w:rsidRPr="00A109F5" w:rsidRDefault="00CD3434" w:rsidP="00B27CE2">
      <w:pPr>
        <w:pStyle w:val="ListParagraph"/>
        <w:numPr>
          <w:ilvl w:val="0"/>
          <w:numId w:val="80"/>
        </w:numPr>
      </w:pPr>
      <w:r w:rsidRPr="00A109F5">
        <w:t>Describe how</w:t>
      </w:r>
      <w:r w:rsidR="00A37537" w:rsidRPr="00A109F5">
        <w:t xml:space="preserve"> the </w:t>
      </w:r>
      <w:r w:rsidR="001356BC" w:rsidRPr="00A109F5">
        <w:t xml:space="preserve">medical </w:t>
      </w:r>
      <w:r w:rsidR="00A37537" w:rsidRPr="00A109F5">
        <w:t>school ensure</w:t>
      </w:r>
      <w:r w:rsidRPr="00A109F5">
        <w:t>s</w:t>
      </w:r>
      <w:r w:rsidR="00A37537" w:rsidRPr="00A109F5">
        <w:t xml:space="preserve"> the confidentiality of </w:t>
      </w:r>
      <w:r w:rsidR="008D622B" w:rsidRPr="00A109F5">
        <w:t xml:space="preserve">medical </w:t>
      </w:r>
      <w:r w:rsidR="00A37537" w:rsidRPr="00A109F5">
        <w:t>student</w:t>
      </w:r>
      <w:r w:rsidR="00FC5115" w:rsidRPr="00A109F5">
        <w:t xml:space="preserve">s’ </w:t>
      </w:r>
      <w:r w:rsidR="00FC5A5B" w:rsidRPr="00A109F5">
        <w:t>health</w:t>
      </w:r>
      <w:r w:rsidR="00FC5115" w:rsidRPr="00A109F5">
        <w:t xml:space="preserve"> records</w:t>
      </w:r>
      <w:r w:rsidR="000300E4" w:rsidRPr="00A109F5">
        <w:t>.</w:t>
      </w:r>
    </w:p>
    <w:p w14:paraId="054B97D1" w14:textId="77777777" w:rsidR="00A37537" w:rsidRPr="00A109F5" w:rsidRDefault="00A37537" w:rsidP="00F3171A">
      <w:pPr>
        <w:pStyle w:val="Default"/>
        <w:rPr>
          <w:rFonts w:ascii="Times New Roman" w:hAnsi="Times New Roman" w:cs="Times New Roman"/>
          <w:sz w:val="22"/>
          <w:szCs w:val="22"/>
        </w:rPr>
      </w:pPr>
    </w:p>
    <w:p w14:paraId="400BE100" w14:textId="77777777" w:rsidR="00240C87" w:rsidRPr="00A109F5" w:rsidRDefault="00240C87" w:rsidP="00F3171A">
      <w:pPr>
        <w:pStyle w:val="Default"/>
        <w:rPr>
          <w:rFonts w:ascii="Times New Roman" w:hAnsi="Times New Roman" w:cs="Times New Roman"/>
          <w:sz w:val="22"/>
          <w:szCs w:val="22"/>
        </w:rPr>
      </w:pPr>
    </w:p>
    <w:p w14:paraId="22C3A00F" w14:textId="77777777" w:rsidR="00F3171A" w:rsidRPr="00A109F5" w:rsidRDefault="00370C46" w:rsidP="00792B14">
      <w:pPr>
        <w:pStyle w:val="Heading3"/>
        <w:rPr>
          <w:szCs w:val="22"/>
        </w:rPr>
      </w:pPr>
      <w:r w:rsidRPr="00A109F5">
        <w:rPr>
          <w:szCs w:val="22"/>
        </w:rPr>
        <w:br w:type="page"/>
      </w:r>
      <w:bookmarkStart w:id="246" w:name="_Toc198710736"/>
      <w:r w:rsidR="00A37537" w:rsidRPr="00A109F5">
        <w:rPr>
          <w:szCs w:val="22"/>
        </w:rPr>
        <w:t xml:space="preserve">Element </w:t>
      </w:r>
      <w:r w:rsidR="00F3171A" w:rsidRPr="00A109F5">
        <w:rPr>
          <w:szCs w:val="22"/>
        </w:rPr>
        <w:t>12.6 Student Health and Disability Insurance</w:t>
      </w:r>
      <w:bookmarkEnd w:id="246"/>
      <w:r w:rsidR="00F3171A" w:rsidRPr="00A109F5">
        <w:rPr>
          <w:szCs w:val="22"/>
        </w:rPr>
        <w:t xml:space="preserve"> </w:t>
      </w:r>
    </w:p>
    <w:p w14:paraId="45E017DF" w14:textId="77777777" w:rsidR="00A37537" w:rsidRPr="00A109F5" w:rsidRDefault="00A37537" w:rsidP="00F3171A">
      <w:pPr>
        <w:pStyle w:val="Default"/>
        <w:rPr>
          <w:rFonts w:ascii="Times New Roman" w:hAnsi="Times New Roman" w:cs="Times New Roman"/>
          <w:sz w:val="22"/>
          <w:szCs w:val="22"/>
        </w:rPr>
      </w:pPr>
    </w:p>
    <w:p w14:paraId="4EB6AEBD" w14:textId="77ED1C49" w:rsidR="004355D3" w:rsidRPr="00A109F5" w:rsidRDefault="00F65B19" w:rsidP="00E53CF5">
      <w:r w:rsidRPr="00A109F5">
        <w:rPr>
          <w:b/>
          <w:color w:val="000000"/>
        </w:rPr>
        <w:t>A medical school ensures that health insurance and disability insurance are available to each medical student and that health insurance is also available to each medical student’s dependents.</w:t>
      </w:r>
    </w:p>
    <w:p w14:paraId="1B00AC7B" w14:textId="5E63263C" w:rsidR="00673313" w:rsidRPr="00A109F5" w:rsidRDefault="00673313" w:rsidP="00E53CF5"/>
    <w:p w14:paraId="1CBEC69B" w14:textId="77777777" w:rsidR="00F65B19" w:rsidRPr="00A109F5" w:rsidRDefault="00F65B19" w:rsidP="00E53CF5"/>
    <w:p w14:paraId="1578A38B" w14:textId="21921161" w:rsidR="00F4099A" w:rsidRPr="00A109F5" w:rsidRDefault="00B57633" w:rsidP="00B27CE2">
      <w:pPr>
        <w:pStyle w:val="ListParagraph"/>
        <w:numPr>
          <w:ilvl w:val="0"/>
          <w:numId w:val="81"/>
        </w:numPr>
      </w:pPr>
      <w:bookmarkStart w:id="247" w:name="_Toc385931760"/>
      <w:bookmarkStart w:id="248" w:name="_Toc385932313"/>
      <w:r>
        <w:t xml:space="preserve">How </w:t>
      </w:r>
      <w:r w:rsidR="009569E8">
        <w:t xml:space="preserve">and when </w:t>
      </w:r>
      <w:r>
        <w:t>i</w:t>
      </w:r>
      <w:r w:rsidR="005B0F6E" w:rsidRPr="00A109F5">
        <w:t>s</w:t>
      </w:r>
      <w:r w:rsidR="00A37537" w:rsidRPr="00A109F5">
        <w:t xml:space="preserve"> </w:t>
      </w:r>
      <w:r w:rsidR="00CD3434" w:rsidRPr="00A109F5">
        <w:t xml:space="preserve">information about </w:t>
      </w:r>
      <w:r w:rsidR="00D261C0" w:rsidRPr="00A109F5">
        <w:t xml:space="preserve">obtaining </w:t>
      </w:r>
      <w:r w:rsidR="00A37537" w:rsidRPr="00A109F5">
        <w:t xml:space="preserve">health insurance </w:t>
      </w:r>
      <w:r w:rsidR="00CD3434" w:rsidRPr="00A109F5">
        <w:t xml:space="preserve">made </w:t>
      </w:r>
      <w:r w:rsidR="00A37537" w:rsidRPr="00A109F5">
        <w:t>available to all medical students</w:t>
      </w:r>
      <w:r w:rsidR="00FE70D1" w:rsidRPr="00A109F5">
        <w:t>?</w:t>
      </w:r>
      <w:r w:rsidR="00CD3434" w:rsidRPr="00A109F5">
        <w:t xml:space="preserve"> Are there </w:t>
      </w:r>
      <w:r w:rsidR="009A369C" w:rsidRPr="00A109F5">
        <w:t xml:space="preserve">health insurance </w:t>
      </w:r>
      <w:r w:rsidR="00CD3434" w:rsidRPr="00A109F5">
        <w:t>o</w:t>
      </w:r>
      <w:r w:rsidR="009A369C" w:rsidRPr="00A109F5">
        <w:t>ptions for medical students</w:t>
      </w:r>
      <w:r w:rsidR="009569E8">
        <w:t>’</w:t>
      </w:r>
      <w:r w:rsidR="00A37537" w:rsidRPr="00A109F5">
        <w:t xml:space="preserve"> dependents</w:t>
      </w:r>
      <w:bookmarkEnd w:id="247"/>
      <w:bookmarkEnd w:id="248"/>
      <w:r w:rsidR="005B0F6E" w:rsidRPr="00A109F5">
        <w:t>?</w:t>
      </w:r>
      <w:r w:rsidR="00F0143D" w:rsidRPr="00A109F5">
        <w:t xml:space="preserve"> </w:t>
      </w:r>
      <w:bookmarkStart w:id="249" w:name="_Toc385931761"/>
      <w:bookmarkStart w:id="250" w:name="_Toc385932314"/>
    </w:p>
    <w:p w14:paraId="5026C63D" w14:textId="1E014E85" w:rsidR="00F4099A" w:rsidRPr="00A109F5" w:rsidRDefault="00F4099A" w:rsidP="000927E1"/>
    <w:p w14:paraId="332DF3AC" w14:textId="77777777" w:rsidR="006C3FF8" w:rsidRPr="00A109F5" w:rsidRDefault="006C3FF8" w:rsidP="000927E1"/>
    <w:p w14:paraId="7A8FFB95" w14:textId="6A92D4F9" w:rsidR="00A37537" w:rsidRPr="00A109F5" w:rsidRDefault="00A37537" w:rsidP="00B27CE2">
      <w:pPr>
        <w:pStyle w:val="ListParagraph"/>
        <w:numPr>
          <w:ilvl w:val="0"/>
          <w:numId w:val="81"/>
        </w:numPr>
      </w:pPr>
      <w:r w:rsidRPr="00A109F5">
        <w:t>I</w:t>
      </w:r>
      <w:r w:rsidR="001C70AF" w:rsidRPr="00A109F5">
        <w:t xml:space="preserve">s </w:t>
      </w:r>
      <w:r w:rsidRPr="00A109F5">
        <w:t xml:space="preserve">disability </w:t>
      </w:r>
      <w:r w:rsidR="006C3FF8" w:rsidRPr="00A109F5">
        <w:t>insurance available</w:t>
      </w:r>
      <w:r w:rsidRPr="00A109F5">
        <w:t xml:space="preserve"> to </w:t>
      </w:r>
      <w:r w:rsidR="001C70AF" w:rsidRPr="00A109F5">
        <w:t xml:space="preserve">all </w:t>
      </w:r>
      <w:r w:rsidRPr="00A109F5">
        <w:t>medical students</w:t>
      </w:r>
      <w:r w:rsidR="00197FB3" w:rsidRPr="00A109F5">
        <w:t>?</w:t>
      </w:r>
      <w:r w:rsidR="00F0143D" w:rsidRPr="00A109F5">
        <w:t xml:space="preserve"> </w:t>
      </w:r>
      <w:r w:rsidR="001C70AF" w:rsidRPr="00A109F5">
        <w:t>How and</w:t>
      </w:r>
      <w:r w:rsidRPr="00A109F5">
        <w:t xml:space="preserve"> when </w:t>
      </w:r>
      <w:r w:rsidR="001C70AF" w:rsidRPr="00A109F5">
        <w:t>are</w:t>
      </w:r>
      <w:r w:rsidRPr="00A109F5">
        <w:t xml:space="preserve"> medical students informed </w:t>
      </w:r>
      <w:r w:rsidR="001C70AF" w:rsidRPr="00A109F5">
        <w:t>about the</w:t>
      </w:r>
      <w:r w:rsidRPr="00A109F5">
        <w:t xml:space="preserve"> availability</w:t>
      </w:r>
      <w:r w:rsidR="001C70AF" w:rsidRPr="00A109F5">
        <w:t xml:space="preserve"> of disability insurance?</w:t>
      </w:r>
      <w:bookmarkEnd w:id="249"/>
      <w:bookmarkEnd w:id="250"/>
    </w:p>
    <w:p w14:paraId="00B372C7" w14:textId="77777777" w:rsidR="00A37537" w:rsidRPr="00A109F5" w:rsidRDefault="00A37537" w:rsidP="00F3171A">
      <w:pPr>
        <w:pStyle w:val="Default"/>
        <w:rPr>
          <w:rFonts w:ascii="Times New Roman" w:hAnsi="Times New Roman" w:cs="Times New Roman"/>
          <w:sz w:val="22"/>
          <w:szCs w:val="22"/>
        </w:rPr>
      </w:pPr>
    </w:p>
    <w:p w14:paraId="7F46E247" w14:textId="77777777" w:rsidR="00FC5115" w:rsidRPr="00A109F5" w:rsidRDefault="00FC5115" w:rsidP="00F3171A">
      <w:pPr>
        <w:pStyle w:val="Default"/>
        <w:rPr>
          <w:rFonts w:ascii="Times New Roman" w:hAnsi="Times New Roman" w:cs="Times New Roman"/>
          <w:bCs/>
          <w:sz w:val="22"/>
          <w:szCs w:val="22"/>
        </w:rPr>
      </w:pPr>
    </w:p>
    <w:p w14:paraId="5D63C184" w14:textId="464E00C0" w:rsidR="00F3171A" w:rsidRPr="00A109F5" w:rsidRDefault="00913296" w:rsidP="00792B14">
      <w:pPr>
        <w:pStyle w:val="Heading3"/>
        <w:rPr>
          <w:szCs w:val="22"/>
        </w:rPr>
      </w:pPr>
      <w:r w:rsidRPr="00A109F5">
        <w:rPr>
          <w:szCs w:val="22"/>
        </w:rPr>
        <w:br w:type="page"/>
      </w:r>
      <w:bookmarkStart w:id="251" w:name="_Toc198710737"/>
      <w:r w:rsidR="00A37537" w:rsidRPr="00A109F5">
        <w:rPr>
          <w:szCs w:val="22"/>
        </w:rPr>
        <w:t xml:space="preserve">Element </w:t>
      </w:r>
      <w:r w:rsidR="00F3171A" w:rsidRPr="00A109F5">
        <w:rPr>
          <w:szCs w:val="22"/>
        </w:rPr>
        <w:t xml:space="preserve">12.7 Immunization </w:t>
      </w:r>
      <w:r w:rsidR="001958B8" w:rsidRPr="00A109F5">
        <w:t>Requirements and Monitoring</w:t>
      </w:r>
      <w:bookmarkEnd w:id="251"/>
    </w:p>
    <w:p w14:paraId="5703D6C5" w14:textId="77777777" w:rsidR="00A37537" w:rsidRPr="00A109F5" w:rsidRDefault="00A37537" w:rsidP="00F3171A">
      <w:pPr>
        <w:pStyle w:val="Default"/>
        <w:rPr>
          <w:rFonts w:ascii="Times New Roman" w:hAnsi="Times New Roman" w:cs="Times New Roman"/>
          <w:sz w:val="22"/>
          <w:szCs w:val="22"/>
        </w:rPr>
      </w:pPr>
    </w:p>
    <w:p w14:paraId="141A9647" w14:textId="35253817" w:rsidR="004355D3" w:rsidRPr="00A109F5" w:rsidRDefault="001A0AF3" w:rsidP="00F3171A">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follows accepted guidelines in determining immunization requirements for its medical students and monitors students’ compliance with those requirements.</w:t>
      </w:r>
    </w:p>
    <w:p w14:paraId="6FE59D13" w14:textId="77777777" w:rsidR="001A0AF3" w:rsidRPr="00A109F5" w:rsidRDefault="001A0AF3" w:rsidP="00F3171A">
      <w:pPr>
        <w:pStyle w:val="Default"/>
        <w:rPr>
          <w:rFonts w:ascii="Times New Roman" w:hAnsi="Times New Roman" w:cs="Times New Roman"/>
          <w:sz w:val="22"/>
          <w:szCs w:val="22"/>
        </w:rPr>
      </w:pPr>
    </w:p>
    <w:p w14:paraId="1F806810" w14:textId="77777777" w:rsidR="00673313" w:rsidRPr="00A109F5" w:rsidRDefault="00673313" w:rsidP="00F3171A">
      <w:pPr>
        <w:pStyle w:val="Default"/>
        <w:rPr>
          <w:rFonts w:ascii="Times New Roman" w:hAnsi="Times New Roman" w:cs="Times New Roman"/>
          <w:sz w:val="22"/>
          <w:szCs w:val="22"/>
        </w:rPr>
      </w:pPr>
    </w:p>
    <w:p w14:paraId="5B03CE73" w14:textId="2DC62B57" w:rsidR="00FC5115" w:rsidRPr="00A109F5" w:rsidRDefault="009C08A8" w:rsidP="00B27CE2">
      <w:pPr>
        <w:pStyle w:val="ListParagraph"/>
        <w:numPr>
          <w:ilvl w:val="0"/>
          <w:numId w:val="82"/>
        </w:numPr>
      </w:pPr>
      <w:bookmarkStart w:id="252" w:name="_Toc385931763"/>
      <w:bookmarkStart w:id="253" w:name="_Toc385932316"/>
      <w:r w:rsidRPr="00A109F5">
        <w:t>Do the medical school’s</w:t>
      </w:r>
      <w:r w:rsidR="00A37537" w:rsidRPr="00A109F5">
        <w:t xml:space="preserve"> immunization requirements </w:t>
      </w:r>
      <w:r w:rsidR="00FC5115" w:rsidRPr="00A109F5">
        <w:t xml:space="preserve">for medical students </w:t>
      </w:r>
      <w:r w:rsidR="00A37537" w:rsidRPr="00A109F5">
        <w:t xml:space="preserve">follow national </w:t>
      </w:r>
      <w:r w:rsidR="00907AF0" w:rsidRPr="00A109F5">
        <w:t xml:space="preserve">or </w:t>
      </w:r>
      <w:r w:rsidR="00A37537" w:rsidRPr="00A109F5">
        <w:t>regional recommendations (e.g., from the Centers for Disease Control and Prevention, state agencies)</w:t>
      </w:r>
      <w:r w:rsidRPr="00A109F5">
        <w:t>?</w:t>
      </w:r>
      <w:r w:rsidR="00F0143D" w:rsidRPr="00A109F5">
        <w:t xml:space="preserve"> </w:t>
      </w:r>
      <w:bookmarkEnd w:id="252"/>
      <w:bookmarkEnd w:id="253"/>
    </w:p>
    <w:p w14:paraId="3C13F582" w14:textId="77777777" w:rsidR="006753BE" w:rsidRPr="00A109F5" w:rsidRDefault="006753BE" w:rsidP="000927E1"/>
    <w:p w14:paraId="64BE4CFF" w14:textId="77777777" w:rsidR="006753BE" w:rsidRPr="00A109F5" w:rsidRDefault="006753BE" w:rsidP="000927E1"/>
    <w:p w14:paraId="739CCB7E" w14:textId="720A8F97" w:rsidR="00A37537" w:rsidRPr="00A109F5" w:rsidRDefault="00A37537" w:rsidP="00B27CE2">
      <w:pPr>
        <w:pStyle w:val="ListParagraph"/>
        <w:numPr>
          <w:ilvl w:val="0"/>
          <w:numId w:val="82"/>
        </w:numPr>
      </w:pPr>
      <w:r w:rsidRPr="00A109F5">
        <w:t>Describe how and by whom the immunization status of medical students is monitored.</w:t>
      </w:r>
      <w:r w:rsidR="00664C57" w:rsidRPr="00A109F5">
        <w:t xml:space="preserve"> How and by whom are medical students informed when deficiencies in </w:t>
      </w:r>
      <w:r w:rsidR="00050C6E" w:rsidRPr="00A109F5">
        <w:t xml:space="preserve">meeting </w:t>
      </w:r>
      <w:r w:rsidR="00664C57" w:rsidRPr="00A109F5">
        <w:t>immunization requirements are identified?</w:t>
      </w:r>
    </w:p>
    <w:p w14:paraId="6137A073" w14:textId="77777777" w:rsidR="00A37537" w:rsidRPr="00A109F5" w:rsidRDefault="00A37537" w:rsidP="00A37537">
      <w:pPr>
        <w:pStyle w:val="Default"/>
        <w:rPr>
          <w:rFonts w:ascii="Times New Roman" w:hAnsi="Times New Roman" w:cs="Times New Roman"/>
          <w:sz w:val="22"/>
          <w:szCs w:val="22"/>
        </w:rPr>
      </w:pPr>
    </w:p>
    <w:p w14:paraId="34F39DEE" w14:textId="77777777" w:rsidR="009948A2" w:rsidRPr="00A109F5" w:rsidRDefault="009948A2" w:rsidP="00F3171A">
      <w:pPr>
        <w:pStyle w:val="Default"/>
        <w:rPr>
          <w:rFonts w:ascii="Times New Roman" w:hAnsi="Times New Roman" w:cs="Times New Roman"/>
          <w:sz w:val="22"/>
          <w:szCs w:val="22"/>
        </w:rPr>
      </w:pPr>
    </w:p>
    <w:p w14:paraId="00FE7F11" w14:textId="77777777" w:rsidR="00F3171A" w:rsidRPr="00A109F5" w:rsidRDefault="00913296" w:rsidP="00792B14">
      <w:pPr>
        <w:pStyle w:val="Heading3"/>
        <w:rPr>
          <w:szCs w:val="22"/>
        </w:rPr>
      </w:pPr>
      <w:r w:rsidRPr="00A109F5">
        <w:rPr>
          <w:szCs w:val="22"/>
        </w:rPr>
        <w:br w:type="page"/>
      </w:r>
      <w:bookmarkStart w:id="254" w:name="_Toc198710738"/>
      <w:r w:rsidR="00A37537" w:rsidRPr="00A109F5">
        <w:rPr>
          <w:szCs w:val="22"/>
        </w:rPr>
        <w:t xml:space="preserve">Element </w:t>
      </w:r>
      <w:r w:rsidR="00F3171A" w:rsidRPr="00A109F5">
        <w:rPr>
          <w:szCs w:val="22"/>
        </w:rPr>
        <w:t>12.8 Student Exposure Policies/Procedures</w:t>
      </w:r>
      <w:bookmarkEnd w:id="254"/>
      <w:r w:rsidR="00F3171A" w:rsidRPr="00A109F5">
        <w:rPr>
          <w:szCs w:val="22"/>
        </w:rPr>
        <w:t xml:space="preserve"> </w:t>
      </w:r>
    </w:p>
    <w:p w14:paraId="3E5D6D38" w14:textId="77777777" w:rsidR="00A37537" w:rsidRPr="00A109F5" w:rsidRDefault="00A37537" w:rsidP="00F3171A">
      <w:pPr>
        <w:pStyle w:val="Default"/>
        <w:rPr>
          <w:rFonts w:ascii="Times New Roman" w:hAnsi="Times New Roman" w:cs="Times New Roman"/>
          <w:sz w:val="22"/>
          <w:szCs w:val="22"/>
        </w:rPr>
      </w:pPr>
    </w:p>
    <w:p w14:paraId="564BEDE9" w14:textId="77777777" w:rsidR="001A0AF3" w:rsidRPr="00A109F5" w:rsidRDefault="001A0AF3" w:rsidP="001A0AF3">
      <w:pPr>
        <w:widowControl/>
        <w:contextualSpacing/>
        <w:rPr>
          <w:b/>
        </w:rPr>
      </w:pPr>
      <w:r w:rsidRPr="00A109F5">
        <w:rPr>
          <w:b/>
        </w:rPr>
        <w:t>A medical school has policies in place that effectively address medical student exposure to infectious and environmental hazards, including the following:</w:t>
      </w:r>
    </w:p>
    <w:p w14:paraId="39F2EA99" w14:textId="77777777" w:rsidR="001A0AF3" w:rsidRPr="00A109F5" w:rsidRDefault="001A0AF3" w:rsidP="00B27CE2">
      <w:pPr>
        <w:pStyle w:val="ListParagraph"/>
        <w:widowControl/>
        <w:numPr>
          <w:ilvl w:val="0"/>
          <w:numId w:val="101"/>
        </w:numPr>
        <w:rPr>
          <w:b/>
        </w:rPr>
      </w:pPr>
      <w:r w:rsidRPr="00A109F5">
        <w:rPr>
          <w:b/>
        </w:rPr>
        <w:t>The education of medical students about methods of prevention</w:t>
      </w:r>
    </w:p>
    <w:p w14:paraId="371EB916" w14:textId="77777777" w:rsidR="001A0AF3" w:rsidRPr="00A109F5" w:rsidRDefault="001A0AF3" w:rsidP="00B27CE2">
      <w:pPr>
        <w:pStyle w:val="ListParagraph"/>
        <w:widowControl/>
        <w:numPr>
          <w:ilvl w:val="0"/>
          <w:numId w:val="101"/>
        </w:numPr>
        <w:rPr>
          <w:b/>
        </w:rPr>
      </w:pPr>
      <w:r w:rsidRPr="00A109F5">
        <w:rPr>
          <w:b/>
        </w:rPr>
        <w:t>The procedures for care and treatment after exposure, including a definition of financial responsibility</w:t>
      </w:r>
    </w:p>
    <w:p w14:paraId="30AF621A" w14:textId="77777777" w:rsidR="001A0AF3" w:rsidRPr="00A109F5" w:rsidRDefault="001A0AF3" w:rsidP="00B27CE2">
      <w:pPr>
        <w:pStyle w:val="ListParagraph"/>
        <w:widowControl/>
        <w:numPr>
          <w:ilvl w:val="0"/>
          <w:numId w:val="101"/>
        </w:numPr>
        <w:rPr>
          <w:b/>
        </w:rPr>
      </w:pPr>
      <w:r w:rsidRPr="00A109F5">
        <w:rPr>
          <w:b/>
        </w:rPr>
        <w:t>The effects of infectious and environmental disease or disability on medical student learning activities</w:t>
      </w:r>
    </w:p>
    <w:p w14:paraId="53534281" w14:textId="77777777" w:rsidR="001A0AF3" w:rsidRPr="00A109F5" w:rsidRDefault="001A0AF3" w:rsidP="001A0AF3">
      <w:pPr>
        <w:widowControl/>
        <w:contextualSpacing/>
        <w:rPr>
          <w:b/>
        </w:rPr>
      </w:pPr>
      <w:r w:rsidRPr="00A109F5">
        <w:rPr>
          <w:b/>
        </w:rPr>
        <w:t>All registered medical students (including visiting students) are informed of these policies before undertaking any educational activities that would place them at risk.</w:t>
      </w:r>
    </w:p>
    <w:p w14:paraId="386DC7BC" w14:textId="1E564311" w:rsidR="006753BE" w:rsidRPr="00A109F5" w:rsidRDefault="006753BE" w:rsidP="006753BE">
      <w:pPr>
        <w:widowControl/>
        <w:spacing w:after="120"/>
        <w:contextualSpacing/>
      </w:pPr>
    </w:p>
    <w:p w14:paraId="6E57ACD4" w14:textId="77777777" w:rsidR="00436586" w:rsidRPr="00A109F5" w:rsidRDefault="00436586" w:rsidP="006753BE">
      <w:pPr>
        <w:widowControl/>
        <w:spacing w:after="120"/>
        <w:contextualSpacing/>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B4383D" w:rsidRPr="00A109F5" w14:paraId="7B9ABBFB" w14:textId="77777777" w:rsidTr="00BC5FB5">
        <w:tc>
          <w:tcPr>
            <w:tcW w:w="550" w:type="pct"/>
            <w:gridSpan w:val="9"/>
            <w:tcBorders>
              <w:top w:val="single" w:sz="4" w:space="0" w:color="auto"/>
              <w:left w:val="single" w:sz="4" w:space="0" w:color="auto"/>
              <w:bottom w:val="single" w:sz="4" w:space="0" w:color="auto"/>
              <w:right w:val="single" w:sz="4" w:space="0" w:color="auto"/>
            </w:tcBorders>
            <w:hideMark/>
          </w:tcPr>
          <w:p w14:paraId="7B3A033A" w14:textId="30E79CF7" w:rsidR="00B4383D" w:rsidRPr="00A109F5" w:rsidRDefault="00B4383D">
            <w:pPr>
              <w:pStyle w:val="Default"/>
              <w:rPr>
                <w:rFonts w:ascii="Times New Roman" w:hAnsi="Times New Roman" w:cs="Times New Roman"/>
                <w:sz w:val="22"/>
                <w:szCs w:val="22"/>
              </w:rPr>
            </w:pPr>
            <w:bookmarkStart w:id="255" w:name="_Hlk37144363"/>
            <w:r w:rsidRPr="00A109F5">
              <w:rPr>
                <w:rFonts w:ascii="Times New Roman" w:hAnsi="Times New Roman" w:cs="Times New Roman"/>
                <w:b/>
                <w:sz w:val="22"/>
                <w:szCs w:val="22"/>
              </w:rPr>
              <w:t xml:space="preserve">Table 12.8-1 | </w:t>
            </w:r>
            <w:r w:rsidR="00825C21" w:rsidRPr="00A109F5">
              <w:rPr>
                <w:rFonts w:ascii="Times New Roman" w:hAnsi="Times New Roman" w:cs="Times New Roman"/>
                <w:b/>
                <w:sz w:val="22"/>
                <w:szCs w:val="22"/>
              </w:rPr>
              <w:t>I am Taught How to Prevent</w:t>
            </w:r>
            <w:r w:rsidRPr="00A109F5">
              <w:rPr>
                <w:rFonts w:ascii="Times New Roman" w:hAnsi="Times New Roman" w:cs="Times New Roman"/>
                <w:b/>
                <w:sz w:val="22"/>
                <w:szCs w:val="22"/>
              </w:rPr>
              <w:t xml:space="preserve"> Exposure to Infectious and Environmental Hazards</w:t>
            </w:r>
            <w:r w:rsidR="00825C21" w:rsidRPr="00A109F5">
              <w:rPr>
                <w:rFonts w:ascii="Times New Roman" w:hAnsi="Times New Roman" w:cs="Times New Roman"/>
                <w:b/>
                <w:sz w:val="22"/>
                <w:szCs w:val="22"/>
              </w:rPr>
              <w:t xml:space="preserve"> Before I Begin Seeing Patients.</w:t>
            </w:r>
          </w:p>
        </w:tc>
      </w:tr>
      <w:tr w:rsidR="00B4383D" w:rsidRPr="00A109F5" w14:paraId="4D5883B6" w14:textId="77777777" w:rsidTr="00BC5FB5">
        <w:tc>
          <w:tcPr>
            <w:tcW w:w="550" w:type="pct"/>
            <w:gridSpan w:val="9"/>
            <w:tcBorders>
              <w:top w:val="single" w:sz="4" w:space="0" w:color="auto"/>
              <w:left w:val="single" w:sz="4" w:space="0" w:color="auto"/>
              <w:bottom w:val="single" w:sz="4" w:space="0" w:color="auto"/>
              <w:right w:val="single" w:sz="4" w:space="0" w:color="auto"/>
            </w:tcBorders>
            <w:hideMark/>
          </w:tcPr>
          <w:p w14:paraId="7A2A8C62" w14:textId="1891114F" w:rsidR="00B4383D" w:rsidRPr="00A109F5" w:rsidRDefault="00B4383D">
            <w:r w:rsidRPr="00A109F5">
              <w:t xml:space="preserve">Provide data from the ISA by curriculum year on the number and percentage of </w:t>
            </w:r>
            <w:r w:rsidR="00920FFE">
              <w:t>respondents who selected</w:t>
            </w:r>
            <w:r w:rsidRPr="00A109F5">
              <w:t xml:space="preserve">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EE13EA" w:rsidRPr="00A109F5">
              <w:rPr>
                <w:i/>
                <w:iCs/>
                <w:highlight w:val="yellow"/>
              </w:rPr>
              <w:t>.</w:t>
            </w:r>
          </w:p>
        </w:tc>
      </w:tr>
      <w:tr w:rsidR="00B4383D" w:rsidRPr="00A109F5" w14:paraId="41505B15" w14:textId="77777777" w:rsidTr="00BC5FB5">
        <w:tc>
          <w:tcPr>
            <w:tcW w:w="550" w:type="pct"/>
            <w:vMerge w:val="restart"/>
            <w:tcBorders>
              <w:top w:val="single" w:sz="4" w:space="0" w:color="auto"/>
              <w:left w:val="single" w:sz="4" w:space="0" w:color="auto"/>
              <w:bottom w:val="single" w:sz="4" w:space="0" w:color="auto"/>
              <w:right w:val="single" w:sz="4" w:space="0" w:color="auto"/>
            </w:tcBorders>
            <w:hideMark/>
          </w:tcPr>
          <w:p w14:paraId="57C1BD8C"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Borders>
              <w:top w:val="single" w:sz="4" w:space="0" w:color="auto"/>
              <w:left w:val="single" w:sz="4" w:space="0" w:color="auto"/>
              <w:bottom w:val="single" w:sz="4" w:space="0" w:color="auto"/>
              <w:right w:val="single" w:sz="4" w:space="0" w:color="auto"/>
            </w:tcBorders>
            <w:hideMark/>
          </w:tcPr>
          <w:p w14:paraId="3E919B4C"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Borders>
              <w:top w:val="single" w:sz="4" w:space="0" w:color="auto"/>
              <w:left w:val="single" w:sz="4" w:space="0" w:color="auto"/>
              <w:bottom w:val="single" w:sz="4" w:space="0" w:color="auto"/>
              <w:right w:val="single" w:sz="4" w:space="0" w:color="auto"/>
            </w:tcBorders>
            <w:hideMark/>
          </w:tcPr>
          <w:p w14:paraId="72FF7A9D"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4E814830" w14:textId="1051B18F" w:rsidR="00B4383D" w:rsidRPr="00A109F5" w:rsidRDefault="00B4383D"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Borders>
              <w:top w:val="single" w:sz="4" w:space="0" w:color="auto"/>
              <w:left w:val="single" w:sz="4" w:space="0" w:color="auto"/>
              <w:bottom w:val="single" w:sz="4" w:space="0" w:color="auto"/>
              <w:right w:val="single" w:sz="4" w:space="0" w:color="auto"/>
            </w:tcBorders>
            <w:hideMark/>
          </w:tcPr>
          <w:p w14:paraId="592D3BBC" w14:textId="3327FBAF" w:rsidR="00B4383D"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Borders>
              <w:top w:val="single" w:sz="4" w:space="0" w:color="auto"/>
              <w:left w:val="single" w:sz="4" w:space="0" w:color="auto"/>
              <w:bottom w:val="single" w:sz="4" w:space="0" w:color="auto"/>
              <w:right w:val="single" w:sz="4" w:space="0" w:color="auto"/>
            </w:tcBorders>
            <w:hideMark/>
          </w:tcPr>
          <w:p w14:paraId="342317AF" w14:textId="10B40FD6" w:rsidR="00B4383D"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B4383D" w:rsidRPr="00A109F5" w14:paraId="529F7EBA" w14:textId="77777777" w:rsidTr="00BC5FB5">
        <w:tc>
          <w:tcPr>
            <w:tcW w:w="550" w:type="pct"/>
            <w:vMerge/>
            <w:tcBorders>
              <w:top w:val="single" w:sz="4" w:space="0" w:color="auto"/>
              <w:left w:val="single" w:sz="4" w:space="0" w:color="auto"/>
              <w:bottom w:val="single" w:sz="4" w:space="0" w:color="auto"/>
              <w:right w:val="single" w:sz="4" w:space="0" w:color="auto"/>
            </w:tcBorders>
            <w:vAlign w:val="center"/>
            <w:hideMark/>
          </w:tcPr>
          <w:p w14:paraId="42C30B8C" w14:textId="77777777" w:rsidR="00B4383D" w:rsidRPr="00A109F5" w:rsidRDefault="00B4383D">
            <w:pPr>
              <w:rPr>
                <w:iCs/>
                <w:color w:val="000000"/>
              </w:rPr>
            </w:pPr>
          </w:p>
        </w:tc>
        <w:tc>
          <w:tcPr>
            <w:tcW w:w="550" w:type="pct"/>
            <w:tcBorders>
              <w:top w:val="single" w:sz="4" w:space="0" w:color="auto"/>
              <w:left w:val="single" w:sz="4" w:space="0" w:color="auto"/>
              <w:bottom w:val="single" w:sz="4" w:space="0" w:color="auto"/>
              <w:right w:val="single" w:sz="4" w:space="0" w:color="auto"/>
            </w:tcBorders>
            <w:hideMark/>
          </w:tcPr>
          <w:p w14:paraId="4F9EC84F"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19775F5C"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13920C0A"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64E49746"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308C48C0"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10CFABF2"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0A040D41"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587D1BC7"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B4383D" w:rsidRPr="00A109F5" w14:paraId="65C1A205"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4BCD92D1"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Borders>
              <w:top w:val="single" w:sz="4" w:space="0" w:color="auto"/>
              <w:left w:val="single" w:sz="4" w:space="0" w:color="auto"/>
              <w:bottom w:val="single" w:sz="4" w:space="0" w:color="auto"/>
              <w:right w:val="single" w:sz="4" w:space="0" w:color="auto"/>
            </w:tcBorders>
          </w:tcPr>
          <w:p w14:paraId="28862F5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ED23CF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27AE52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FB676FD"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5FFB5F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DF5318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278FB1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645FB2D" w14:textId="77777777" w:rsidR="00B4383D" w:rsidRPr="00A109F5" w:rsidRDefault="00B4383D">
            <w:pPr>
              <w:pStyle w:val="Default"/>
              <w:jc w:val="center"/>
              <w:rPr>
                <w:rFonts w:ascii="Times New Roman" w:hAnsi="Times New Roman" w:cs="Times New Roman"/>
                <w:sz w:val="22"/>
                <w:szCs w:val="22"/>
              </w:rPr>
            </w:pPr>
          </w:p>
        </w:tc>
      </w:tr>
      <w:tr w:rsidR="00B4383D" w:rsidRPr="00A109F5" w14:paraId="2A341A7B"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50718E41"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Borders>
              <w:top w:val="single" w:sz="4" w:space="0" w:color="auto"/>
              <w:left w:val="single" w:sz="4" w:space="0" w:color="auto"/>
              <w:bottom w:val="single" w:sz="4" w:space="0" w:color="auto"/>
              <w:right w:val="single" w:sz="4" w:space="0" w:color="auto"/>
            </w:tcBorders>
          </w:tcPr>
          <w:p w14:paraId="2F6B37C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F483AF7"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10AF5DD"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C86FAD9"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1522F52"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8EE4A7C"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8AC4DE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534EB50" w14:textId="77777777" w:rsidR="00B4383D" w:rsidRPr="00A109F5" w:rsidRDefault="00B4383D">
            <w:pPr>
              <w:pStyle w:val="Default"/>
              <w:jc w:val="center"/>
              <w:rPr>
                <w:rFonts w:ascii="Times New Roman" w:hAnsi="Times New Roman" w:cs="Times New Roman"/>
                <w:sz w:val="22"/>
                <w:szCs w:val="22"/>
              </w:rPr>
            </w:pPr>
          </w:p>
        </w:tc>
      </w:tr>
      <w:tr w:rsidR="00B4383D" w:rsidRPr="00A109F5" w14:paraId="2100657C"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2BE89FED"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Borders>
              <w:top w:val="single" w:sz="4" w:space="0" w:color="auto"/>
              <w:left w:val="single" w:sz="4" w:space="0" w:color="auto"/>
              <w:bottom w:val="single" w:sz="4" w:space="0" w:color="auto"/>
              <w:right w:val="single" w:sz="4" w:space="0" w:color="auto"/>
            </w:tcBorders>
          </w:tcPr>
          <w:p w14:paraId="164C064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D9916E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510583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F15D82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4132338"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D3AF242"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96CC2C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C79A01E" w14:textId="77777777" w:rsidR="00B4383D" w:rsidRPr="00A109F5" w:rsidRDefault="00B4383D">
            <w:pPr>
              <w:pStyle w:val="Default"/>
              <w:jc w:val="center"/>
              <w:rPr>
                <w:rFonts w:ascii="Times New Roman" w:hAnsi="Times New Roman" w:cs="Times New Roman"/>
                <w:sz w:val="22"/>
                <w:szCs w:val="22"/>
              </w:rPr>
            </w:pPr>
          </w:p>
        </w:tc>
      </w:tr>
      <w:tr w:rsidR="00B4383D" w:rsidRPr="00A109F5" w14:paraId="49219C98"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2741FD92"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Borders>
              <w:top w:val="single" w:sz="4" w:space="0" w:color="auto"/>
              <w:left w:val="single" w:sz="4" w:space="0" w:color="auto"/>
              <w:bottom w:val="single" w:sz="4" w:space="0" w:color="auto"/>
              <w:right w:val="single" w:sz="4" w:space="0" w:color="auto"/>
            </w:tcBorders>
          </w:tcPr>
          <w:p w14:paraId="29A9945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9ADBB2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8F2B62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2435D06"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D547B0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CFFCEA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CA8793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6403AEE" w14:textId="77777777" w:rsidR="00B4383D" w:rsidRPr="00A109F5" w:rsidRDefault="00B4383D">
            <w:pPr>
              <w:pStyle w:val="Default"/>
              <w:jc w:val="center"/>
              <w:rPr>
                <w:rFonts w:ascii="Times New Roman" w:hAnsi="Times New Roman" w:cs="Times New Roman"/>
                <w:sz w:val="22"/>
                <w:szCs w:val="22"/>
              </w:rPr>
            </w:pPr>
          </w:p>
        </w:tc>
      </w:tr>
      <w:tr w:rsidR="00B4383D" w:rsidRPr="00A109F5" w14:paraId="62A63BEF"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29814EC8"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Borders>
              <w:top w:val="single" w:sz="4" w:space="0" w:color="auto"/>
              <w:left w:val="single" w:sz="4" w:space="0" w:color="auto"/>
              <w:bottom w:val="single" w:sz="4" w:space="0" w:color="auto"/>
              <w:right w:val="single" w:sz="4" w:space="0" w:color="auto"/>
            </w:tcBorders>
          </w:tcPr>
          <w:p w14:paraId="60B8272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3C2A42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D1FA98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2B89A6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F0952BD"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3B8024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53BA9D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CF08835" w14:textId="77777777" w:rsidR="00B4383D" w:rsidRPr="00A109F5" w:rsidRDefault="00B4383D">
            <w:pPr>
              <w:pStyle w:val="Default"/>
              <w:jc w:val="center"/>
              <w:rPr>
                <w:rFonts w:ascii="Times New Roman" w:hAnsi="Times New Roman" w:cs="Times New Roman"/>
                <w:sz w:val="22"/>
                <w:szCs w:val="22"/>
              </w:rPr>
            </w:pPr>
          </w:p>
        </w:tc>
      </w:tr>
      <w:bookmarkEnd w:id="255"/>
    </w:tbl>
    <w:p w14:paraId="1E562235" w14:textId="77777777" w:rsidR="00B4383D" w:rsidRPr="00A109F5" w:rsidRDefault="00B4383D" w:rsidP="00B4383D">
      <w:pPr>
        <w:rPr>
          <w:iCs/>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B4383D" w:rsidRPr="00A109F5" w14:paraId="4B925CE3" w14:textId="77777777" w:rsidTr="00BC5FB5">
        <w:tc>
          <w:tcPr>
            <w:tcW w:w="550" w:type="pct"/>
            <w:gridSpan w:val="9"/>
            <w:tcBorders>
              <w:top w:val="single" w:sz="4" w:space="0" w:color="auto"/>
              <w:left w:val="single" w:sz="4" w:space="0" w:color="auto"/>
              <w:bottom w:val="single" w:sz="4" w:space="0" w:color="auto"/>
              <w:right w:val="single" w:sz="4" w:space="0" w:color="auto"/>
            </w:tcBorders>
            <w:hideMark/>
          </w:tcPr>
          <w:p w14:paraId="696B11AF" w14:textId="6AA8183F" w:rsidR="00B4383D" w:rsidRPr="00A109F5" w:rsidRDefault="00B4383D">
            <w:pPr>
              <w:pStyle w:val="Default"/>
              <w:rPr>
                <w:rFonts w:ascii="Times New Roman" w:hAnsi="Times New Roman" w:cs="Times New Roman"/>
                <w:sz w:val="22"/>
                <w:szCs w:val="22"/>
              </w:rPr>
            </w:pPr>
            <w:bookmarkStart w:id="256" w:name="_Hlk37144372"/>
            <w:r w:rsidRPr="00A109F5">
              <w:rPr>
                <w:rFonts w:ascii="Times New Roman" w:hAnsi="Times New Roman" w:cs="Times New Roman"/>
                <w:b/>
                <w:sz w:val="22"/>
                <w:szCs w:val="22"/>
              </w:rPr>
              <w:t xml:space="preserve">Table 12.8-2 | </w:t>
            </w:r>
            <w:bookmarkStart w:id="257" w:name="_Hlk61346498"/>
            <w:r w:rsidR="00825C21" w:rsidRPr="00A109F5">
              <w:rPr>
                <w:rFonts w:ascii="Times New Roman" w:hAnsi="Times New Roman" w:cs="Times New Roman"/>
                <w:b/>
                <w:sz w:val="22"/>
                <w:szCs w:val="22"/>
              </w:rPr>
              <w:t>I am Aware of or Have Ready Access to the</w:t>
            </w:r>
            <w:r w:rsidRPr="00A109F5">
              <w:rPr>
                <w:rFonts w:ascii="Times New Roman" w:hAnsi="Times New Roman" w:cs="Times New Roman"/>
                <w:b/>
                <w:sz w:val="22"/>
                <w:szCs w:val="22"/>
              </w:rPr>
              <w:t xml:space="preserve"> Procedures to Follow After a Potential Exposure</w:t>
            </w:r>
            <w:r w:rsidRPr="00A109F5">
              <w:rPr>
                <w:rFonts w:ascii="Times New Roman" w:hAnsi="Times New Roman" w:cs="Times New Roman"/>
              </w:rPr>
              <w:t xml:space="preserve"> </w:t>
            </w:r>
            <w:bookmarkStart w:id="258" w:name="_Hlk61346556"/>
            <w:r w:rsidRPr="00A109F5">
              <w:rPr>
                <w:rFonts w:ascii="Times New Roman" w:hAnsi="Times New Roman" w:cs="Times New Roman"/>
                <w:b/>
                <w:sz w:val="22"/>
                <w:szCs w:val="22"/>
              </w:rPr>
              <w:t xml:space="preserve">to </w:t>
            </w:r>
            <w:r w:rsidR="00825C21" w:rsidRPr="00A109F5">
              <w:rPr>
                <w:rFonts w:ascii="Times New Roman" w:hAnsi="Times New Roman" w:cs="Times New Roman"/>
                <w:b/>
                <w:sz w:val="22"/>
                <w:szCs w:val="22"/>
              </w:rPr>
              <w:t xml:space="preserve">an </w:t>
            </w:r>
            <w:r w:rsidRPr="00A109F5">
              <w:rPr>
                <w:rFonts w:ascii="Times New Roman" w:hAnsi="Times New Roman" w:cs="Times New Roman"/>
                <w:b/>
                <w:sz w:val="22"/>
                <w:szCs w:val="22"/>
              </w:rPr>
              <w:t xml:space="preserve">Infectious </w:t>
            </w:r>
            <w:r w:rsidR="00825C21" w:rsidRPr="00A109F5">
              <w:rPr>
                <w:rFonts w:ascii="Times New Roman" w:hAnsi="Times New Roman" w:cs="Times New Roman"/>
                <w:b/>
                <w:sz w:val="22"/>
                <w:szCs w:val="22"/>
              </w:rPr>
              <w:t xml:space="preserve">or </w:t>
            </w:r>
            <w:r w:rsidRPr="00A109F5">
              <w:rPr>
                <w:rFonts w:ascii="Times New Roman" w:hAnsi="Times New Roman" w:cs="Times New Roman"/>
                <w:b/>
                <w:sz w:val="22"/>
                <w:szCs w:val="22"/>
              </w:rPr>
              <w:t>Environmental Hazard</w:t>
            </w:r>
            <w:r w:rsidR="00825C21" w:rsidRPr="00A109F5">
              <w:rPr>
                <w:rFonts w:ascii="Times New Roman" w:hAnsi="Times New Roman" w:cs="Times New Roman"/>
                <w:b/>
                <w:sz w:val="22"/>
                <w:szCs w:val="22"/>
              </w:rPr>
              <w:t>.</w:t>
            </w:r>
            <w:bookmarkEnd w:id="257"/>
            <w:bookmarkEnd w:id="258"/>
          </w:p>
        </w:tc>
      </w:tr>
      <w:tr w:rsidR="00B4383D" w:rsidRPr="00A109F5" w14:paraId="76D2908D" w14:textId="77777777" w:rsidTr="00BC5FB5">
        <w:tc>
          <w:tcPr>
            <w:tcW w:w="550" w:type="pct"/>
            <w:gridSpan w:val="9"/>
            <w:tcBorders>
              <w:top w:val="single" w:sz="4" w:space="0" w:color="auto"/>
              <w:left w:val="single" w:sz="4" w:space="0" w:color="auto"/>
              <w:bottom w:val="single" w:sz="4" w:space="0" w:color="auto"/>
              <w:right w:val="single" w:sz="4" w:space="0" w:color="auto"/>
            </w:tcBorders>
            <w:hideMark/>
          </w:tcPr>
          <w:p w14:paraId="49024309" w14:textId="6E58AAD3" w:rsidR="00B4383D" w:rsidRPr="00A109F5" w:rsidRDefault="00B4383D">
            <w:pPr>
              <w:rPr>
                <w:i/>
                <w:iCs/>
              </w:rPr>
            </w:pPr>
            <w:bookmarkStart w:id="259" w:name="_Hlk61346530"/>
            <w:r w:rsidRPr="00A109F5">
              <w:t xml:space="preserve">Provide data from the ISA by curriculum year on the number and percentage of </w:t>
            </w:r>
            <w:r w:rsidR="00920FFE">
              <w:t>respondents who selected</w:t>
            </w:r>
            <w:r w:rsidR="00920FFE" w:rsidRPr="00A109F5">
              <w:t xml:space="preserve">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EE13EA" w:rsidRPr="00A109F5">
              <w:rPr>
                <w:i/>
                <w:iCs/>
                <w:highlight w:val="yellow"/>
              </w:rPr>
              <w:t>.</w:t>
            </w:r>
            <w:bookmarkEnd w:id="259"/>
          </w:p>
        </w:tc>
      </w:tr>
      <w:tr w:rsidR="00B4383D" w:rsidRPr="00A109F5" w14:paraId="5B9EB8E4" w14:textId="77777777" w:rsidTr="00BC5FB5">
        <w:tc>
          <w:tcPr>
            <w:tcW w:w="550" w:type="pct"/>
            <w:vMerge w:val="restart"/>
            <w:tcBorders>
              <w:top w:val="single" w:sz="4" w:space="0" w:color="auto"/>
              <w:left w:val="single" w:sz="4" w:space="0" w:color="auto"/>
              <w:bottom w:val="single" w:sz="4" w:space="0" w:color="auto"/>
              <w:right w:val="single" w:sz="4" w:space="0" w:color="auto"/>
            </w:tcBorders>
            <w:hideMark/>
          </w:tcPr>
          <w:p w14:paraId="07005ABA"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Borders>
              <w:top w:val="single" w:sz="4" w:space="0" w:color="auto"/>
              <w:left w:val="single" w:sz="4" w:space="0" w:color="auto"/>
              <w:bottom w:val="single" w:sz="4" w:space="0" w:color="auto"/>
              <w:right w:val="single" w:sz="4" w:space="0" w:color="auto"/>
            </w:tcBorders>
            <w:hideMark/>
          </w:tcPr>
          <w:p w14:paraId="33A53B75"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Borders>
              <w:top w:val="single" w:sz="4" w:space="0" w:color="auto"/>
              <w:left w:val="single" w:sz="4" w:space="0" w:color="auto"/>
              <w:bottom w:val="single" w:sz="4" w:space="0" w:color="auto"/>
              <w:right w:val="single" w:sz="4" w:space="0" w:color="auto"/>
            </w:tcBorders>
            <w:hideMark/>
          </w:tcPr>
          <w:p w14:paraId="64E6BF95"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4914DAE1" w14:textId="5A9E6054" w:rsidR="00B4383D" w:rsidRPr="00A109F5" w:rsidRDefault="00B4383D"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Borders>
              <w:top w:val="single" w:sz="4" w:space="0" w:color="auto"/>
              <w:left w:val="single" w:sz="4" w:space="0" w:color="auto"/>
              <w:bottom w:val="single" w:sz="4" w:space="0" w:color="auto"/>
              <w:right w:val="single" w:sz="4" w:space="0" w:color="auto"/>
            </w:tcBorders>
            <w:hideMark/>
          </w:tcPr>
          <w:p w14:paraId="675EEAF1" w14:textId="08E26424" w:rsidR="00B4383D" w:rsidRPr="00A109F5" w:rsidRDefault="00515C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Borders>
              <w:top w:val="single" w:sz="4" w:space="0" w:color="auto"/>
              <w:left w:val="single" w:sz="4" w:space="0" w:color="auto"/>
              <w:bottom w:val="single" w:sz="4" w:space="0" w:color="auto"/>
              <w:right w:val="single" w:sz="4" w:space="0" w:color="auto"/>
            </w:tcBorders>
            <w:hideMark/>
          </w:tcPr>
          <w:p w14:paraId="380CBC40" w14:textId="70286296" w:rsidR="00B4383D" w:rsidRPr="00A109F5" w:rsidRDefault="00515C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B4383D" w:rsidRPr="00A109F5" w14:paraId="0CB7E2ED" w14:textId="77777777" w:rsidTr="00BC5FB5">
        <w:tc>
          <w:tcPr>
            <w:tcW w:w="550" w:type="pct"/>
            <w:vMerge/>
            <w:tcBorders>
              <w:top w:val="single" w:sz="4" w:space="0" w:color="auto"/>
              <w:left w:val="single" w:sz="4" w:space="0" w:color="auto"/>
              <w:bottom w:val="single" w:sz="4" w:space="0" w:color="auto"/>
              <w:right w:val="single" w:sz="4" w:space="0" w:color="auto"/>
            </w:tcBorders>
            <w:vAlign w:val="center"/>
            <w:hideMark/>
          </w:tcPr>
          <w:p w14:paraId="7327F444" w14:textId="77777777" w:rsidR="00B4383D" w:rsidRPr="00A109F5" w:rsidRDefault="00B4383D">
            <w:pPr>
              <w:rPr>
                <w:iCs/>
                <w:color w:val="000000"/>
              </w:rPr>
            </w:pPr>
          </w:p>
        </w:tc>
        <w:tc>
          <w:tcPr>
            <w:tcW w:w="550" w:type="pct"/>
            <w:tcBorders>
              <w:top w:val="single" w:sz="4" w:space="0" w:color="auto"/>
              <w:left w:val="single" w:sz="4" w:space="0" w:color="auto"/>
              <w:bottom w:val="single" w:sz="4" w:space="0" w:color="auto"/>
              <w:right w:val="single" w:sz="4" w:space="0" w:color="auto"/>
            </w:tcBorders>
            <w:hideMark/>
          </w:tcPr>
          <w:p w14:paraId="5ED2D50E"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594459C5"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2E34B2AF"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36B7AE6E"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3FAB770C"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3002CCF8"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767E161D"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5E235670"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B4383D" w:rsidRPr="00A109F5" w14:paraId="55C1A767"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05896895"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Borders>
              <w:top w:val="single" w:sz="4" w:space="0" w:color="auto"/>
              <w:left w:val="single" w:sz="4" w:space="0" w:color="auto"/>
              <w:bottom w:val="single" w:sz="4" w:space="0" w:color="auto"/>
              <w:right w:val="single" w:sz="4" w:space="0" w:color="auto"/>
            </w:tcBorders>
          </w:tcPr>
          <w:p w14:paraId="037DBE6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9FD1CB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E43D9B8"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C0452F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CF0AA5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7C4DF0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6AC9ADC"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6BDADCF" w14:textId="77777777" w:rsidR="00B4383D" w:rsidRPr="00A109F5" w:rsidRDefault="00B4383D">
            <w:pPr>
              <w:pStyle w:val="Default"/>
              <w:jc w:val="center"/>
              <w:rPr>
                <w:rFonts w:ascii="Times New Roman" w:hAnsi="Times New Roman" w:cs="Times New Roman"/>
                <w:sz w:val="22"/>
                <w:szCs w:val="22"/>
              </w:rPr>
            </w:pPr>
          </w:p>
        </w:tc>
      </w:tr>
      <w:tr w:rsidR="00B4383D" w:rsidRPr="00A109F5" w14:paraId="21D8A158"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01400605"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Borders>
              <w:top w:val="single" w:sz="4" w:space="0" w:color="auto"/>
              <w:left w:val="single" w:sz="4" w:space="0" w:color="auto"/>
              <w:bottom w:val="single" w:sz="4" w:space="0" w:color="auto"/>
              <w:right w:val="single" w:sz="4" w:space="0" w:color="auto"/>
            </w:tcBorders>
          </w:tcPr>
          <w:p w14:paraId="10339B0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6CE16C9"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B4CDC72"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EB1E52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9B1FD1C"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C480E7C"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36099C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BF8C634" w14:textId="77777777" w:rsidR="00B4383D" w:rsidRPr="00A109F5" w:rsidRDefault="00B4383D">
            <w:pPr>
              <w:pStyle w:val="Default"/>
              <w:jc w:val="center"/>
              <w:rPr>
                <w:rFonts w:ascii="Times New Roman" w:hAnsi="Times New Roman" w:cs="Times New Roman"/>
                <w:sz w:val="22"/>
                <w:szCs w:val="22"/>
              </w:rPr>
            </w:pPr>
          </w:p>
        </w:tc>
      </w:tr>
      <w:tr w:rsidR="00B4383D" w:rsidRPr="00A109F5" w14:paraId="74FB66C1"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0EB26864"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Borders>
              <w:top w:val="single" w:sz="4" w:space="0" w:color="auto"/>
              <w:left w:val="single" w:sz="4" w:space="0" w:color="auto"/>
              <w:bottom w:val="single" w:sz="4" w:space="0" w:color="auto"/>
              <w:right w:val="single" w:sz="4" w:space="0" w:color="auto"/>
            </w:tcBorders>
          </w:tcPr>
          <w:p w14:paraId="6D5B796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94C48C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E91636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A9EF6C1"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F6D148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6B8F3F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073B5F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21905AB" w14:textId="77777777" w:rsidR="00B4383D" w:rsidRPr="00A109F5" w:rsidRDefault="00B4383D">
            <w:pPr>
              <w:pStyle w:val="Default"/>
              <w:jc w:val="center"/>
              <w:rPr>
                <w:rFonts w:ascii="Times New Roman" w:hAnsi="Times New Roman" w:cs="Times New Roman"/>
                <w:sz w:val="22"/>
                <w:szCs w:val="22"/>
              </w:rPr>
            </w:pPr>
          </w:p>
        </w:tc>
      </w:tr>
      <w:tr w:rsidR="00B4383D" w:rsidRPr="00A109F5" w14:paraId="75617BF4"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6BA2010F"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Borders>
              <w:top w:val="single" w:sz="4" w:space="0" w:color="auto"/>
              <w:left w:val="single" w:sz="4" w:space="0" w:color="auto"/>
              <w:bottom w:val="single" w:sz="4" w:space="0" w:color="auto"/>
              <w:right w:val="single" w:sz="4" w:space="0" w:color="auto"/>
            </w:tcBorders>
          </w:tcPr>
          <w:p w14:paraId="410F7B89"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A02FD9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FC6E332"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C06B32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812DB2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66DF27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2FC42E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2A0942E" w14:textId="77777777" w:rsidR="00B4383D" w:rsidRPr="00A109F5" w:rsidRDefault="00B4383D">
            <w:pPr>
              <w:pStyle w:val="Default"/>
              <w:jc w:val="center"/>
              <w:rPr>
                <w:rFonts w:ascii="Times New Roman" w:hAnsi="Times New Roman" w:cs="Times New Roman"/>
                <w:sz w:val="22"/>
                <w:szCs w:val="22"/>
              </w:rPr>
            </w:pPr>
          </w:p>
        </w:tc>
      </w:tr>
      <w:tr w:rsidR="00B4383D" w:rsidRPr="00A109F5" w14:paraId="1658E0BA"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37DD3847"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Borders>
              <w:top w:val="single" w:sz="4" w:space="0" w:color="auto"/>
              <w:left w:val="single" w:sz="4" w:space="0" w:color="auto"/>
              <w:bottom w:val="single" w:sz="4" w:space="0" w:color="auto"/>
              <w:right w:val="single" w:sz="4" w:space="0" w:color="auto"/>
            </w:tcBorders>
          </w:tcPr>
          <w:p w14:paraId="3CC4C05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3141E4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5D96A2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0C8FE2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9CBF929"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1227A8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2C4593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19EDB89" w14:textId="77777777" w:rsidR="00B4383D" w:rsidRPr="00A109F5" w:rsidRDefault="00B4383D">
            <w:pPr>
              <w:pStyle w:val="Default"/>
              <w:jc w:val="center"/>
              <w:rPr>
                <w:rFonts w:ascii="Times New Roman" w:hAnsi="Times New Roman" w:cs="Times New Roman"/>
                <w:sz w:val="22"/>
                <w:szCs w:val="22"/>
              </w:rPr>
            </w:pPr>
          </w:p>
        </w:tc>
        <w:bookmarkEnd w:id="256"/>
      </w:tr>
    </w:tbl>
    <w:p w14:paraId="542198FA" w14:textId="7D42E464" w:rsidR="00673313" w:rsidRPr="00A109F5" w:rsidRDefault="00673313" w:rsidP="006753BE">
      <w:pPr>
        <w:widowControl/>
        <w:spacing w:after="120"/>
        <w:contextualSpacing/>
      </w:pPr>
    </w:p>
    <w:p w14:paraId="59237BD1" w14:textId="77777777" w:rsidR="00184F2C" w:rsidRPr="00A109F5" w:rsidRDefault="00184F2C" w:rsidP="006753BE">
      <w:pPr>
        <w:widowControl/>
        <w:spacing w:after="120"/>
        <w:contextualSpacing/>
      </w:pPr>
    </w:p>
    <w:p w14:paraId="16A49487" w14:textId="42E2B24B" w:rsidR="00A73558" w:rsidRPr="00A109F5" w:rsidRDefault="00A73558">
      <w:pPr>
        <w:widowControl/>
      </w:pPr>
      <w:r w:rsidRPr="00A109F5">
        <w:br w:type="page"/>
      </w:r>
    </w:p>
    <w:p w14:paraId="4D7C7A74" w14:textId="77777777" w:rsidR="008871E6" w:rsidRDefault="002533E0" w:rsidP="00B27CE2">
      <w:pPr>
        <w:pStyle w:val="ListParagraph"/>
        <w:numPr>
          <w:ilvl w:val="0"/>
          <w:numId w:val="83"/>
        </w:numPr>
      </w:pPr>
      <w:r>
        <w:t>Summarize the formal medical school</w:t>
      </w:r>
      <w:r w:rsidR="00FC5115" w:rsidRPr="00A109F5">
        <w:t xml:space="preserve"> </w:t>
      </w:r>
      <w:r w:rsidR="00FF22CF" w:rsidRPr="00A109F5">
        <w:t>policy/</w:t>
      </w:r>
      <w:r w:rsidR="00EF2D13" w:rsidRPr="00A109F5">
        <w:t>policies related to</w:t>
      </w:r>
      <w:r w:rsidR="003B212D" w:rsidRPr="00A109F5">
        <w:t xml:space="preserve"> </w:t>
      </w:r>
      <w:r w:rsidR="00EF2D13" w:rsidRPr="00A109F5">
        <w:t>infectious and environmental hazards</w:t>
      </w:r>
      <w:r w:rsidR="002656C7" w:rsidRPr="00A109F5">
        <w:t xml:space="preserve"> that </w:t>
      </w:r>
      <w:r w:rsidR="00EF2D13" w:rsidRPr="00A109F5">
        <w:t xml:space="preserve">explicitly address </w:t>
      </w:r>
      <w:r w:rsidR="00585C7D" w:rsidRPr="00A109F5">
        <w:t xml:space="preserve">the </w:t>
      </w:r>
      <w:r w:rsidR="00173396">
        <w:t>following:</w:t>
      </w:r>
    </w:p>
    <w:p w14:paraId="23017541" w14:textId="77777777" w:rsidR="008871E6" w:rsidRDefault="00701E6F" w:rsidP="00B27CE2">
      <w:pPr>
        <w:pStyle w:val="ListParagraph"/>
        <w:numPr>
          <w:ilvl w:val="1"/>
          <w:numId w:val="104"/>
        </w:numPr>
      </w:pPr>
      <w:r>
        <w:t xml:space="preserve">the </w:t>
      </w:r>
      <w:r w:rsidR="00076947" w:rsidRPr="00A109F5">
        <w:t xml:space="preserve">education of students about </w:t>
      </w:r>
      <w:r w:rsidR="00585C7D" w:rsidRPr="00A109F5">
        <w:t>preventing</w:t>
      </w:r>
      <w:r w:rsidR="00076947" w:rsidRPr="00A109F5">
        <w:t xml:space="preserve"> exposure</w:t>
      </w:r>
      <w:r w:rsidR="007F4420" w:rsidRPr="00A109F5">
        <w:t>;</w:t>
      </w:r>
      <w:r w:rsidR="00076947" w:rsidRPr="00A109F5">
        <w:t xml:space="preserve"> </w:t>
      </w:r>
    </w:p>
    <w:p w14:paraId="64B5759B" w14:textId="77777777" w:rsidR="008871E6" w:rsidRDefault="00076947" w:rsidP="00B27CE2">
      <w:pPr>
        <w:pStyle w:val="ListParagraph"/>
        <w:numPr>
          <w:ilvl w:val="1"/>
          <w:numId w:val="104"/>
        </w:numPr>
      </w:pPr>
      <w:r w:rsidRPr="00A109F5">
        <w:t>the proce</w:t>
      </w:r>
      <w:r w:rsidR="00585C7D" w:rsidRPr="00A109F5">
        <w:t>d</w:t>
      </w:r>
      <w:r w:rsidRPr="00A109F5">
        <w:t xml:space="preserve">ures for treatment after exposure, </w:t>
      </w:r>
      <w:r w:rsidR="007F4420" w:rsidRPr="00A109F5">
        <w:t xml:space="preserve">including financial responsibility for treatment and follow-up; </w:t>
      </w:r>
      <w:r w:rsidRPr="00A109F5">
        <w:t xml:space="preserve">and </w:t>
      </w:r>
    </w:p>
    <w:p w14:paraId="7580F2B1" w14:textId="1E776048" w:rsidR="002656C7" w:rsidRPr="00A109F5" w:rsidRDefault="00EF2D13" w:rsidP="00B27CE2">
      <w:pPr>
        <w:pStyle w:val="ListParagraph"/>
        <w:numPr>
          <w:ilvl w:val="1"/>
          <w:numId w:val="104"/>
        </w:numPr>
      </w:pPr>
      <w:r w:rsidRPr="00A109F5">
        <w:t xml:space="preserve">the implications of infectious and/or environmental disease or disability on medical student </w:t>
      </w:r>
      <w:r w:rsidR="00394913" w:rsidRPr="00A109F5">
        <w:t xml:space="preserve">participation in </w:t>
      </w:r>
      <w:r w:rsidRPr="00A109F5">
        <w:t>educational activities</w:t>
      </w:r>
      <w:r w:rsidR="00F47FAD">
        <w:t>.</w:t>
      </w:r>
      <w:r w:rsidRPr="00A109F5">
        <w:t xml:space="preserve"> </w:t>
      </w:r>
    </w:p>
    <w:p w14:paraId="2127D6C4" w14:textId="0DEE3AAE" w:rsidR="00803F90" w:rsidRPr="00A109F5" w:rsidRDefault="00803F90" w:rsidP="00803F90"/>
    <w:p w14:paraId="074DE940" w14:textId="77777777" w:rsidR="00803F90" w:rsidRPr="00A109F5" w:rsidRDefault="00803F90" w:rsidP="00803F90"/>
    <w:p w14:paraId="026385A4" w14:textId="02A47B21" w:rsidR="002656C7" w:rsidRPr="00A109F5" w:rsidRDefault="002656C7" w:rsidP="00B27CE2">
      <w:pPr>
        <w:pStyle w:val="ListParagraph"/>
        <w:numPr>
          <w:ilvl w:val="0"/>
          <w:numId w:val="83"/>
        </w:numPr>
      </w:pPr>
      <w:r w:rsidRPr="00A109F5">
        <w:t xml:space="preserve">Describe how the school’s own medical students and visiting medical students are informed about the procedures to be followed </w:t>
      </w:r>
      <w:r w:rsidR="005046B4" w:rsidRPr="00A109F5">
        <w:t>and protocols for treatment and follow-up in the event of an occupational exposure.</w:t>
      </w:r>
    </w:p>
    <w:p w14:paraId="6338BA8A" w14:textId="77777777" w:rsidR="006753BE" w:rsidRPr="00A109F5" w:rsidRDefault="006753BE" w:rsidP="000927E1"/>
    <w:p w14:paraId="125931F4" w14:textId="77777777" w:rsidR="006753BE" w:rsidRPr="00A109F5" w:rsidRDefault="006753BE" w:rsidP="000927E1"/>
    <w:p w14:paraId="02DE0DC0" w14:textId="549EB58B" w:rsidR="006753BE" w:rsidRPr="00A109F5" w:rsidRDefault="006753BE" w:rsidP="00B27CE2">
      <w:pPr>
        <w:pStyle w:val="ListParagraph"/>
        <w:numPr>
          <w:ilvl w:val="0"/>
          <w:numId w:val="83"/>
        </w:numPr>
      </w:pPr>
      <w:r w:rsidRPr="00A109F5">
        <w:t xml:space="preserve">Describe how and when in the </w:t>
      </w:r>
      <w:r w:rsidR="008D622B" w:rsidRPr="00A109F5">
        <w:t xml:space="preserve">medical </w:t>
      </w:r>
      <w:r w:rsidRPr="00A109F5">
        <w:t xml:space="preserve">curriculum </w:t>
      </w:r>
      <w:r w:rsidR="003B212D" w:rsidRPr="00A109F5">
        <w:t xml:space="preserve">medical </w:t>
      </w:r>
      <w:r w:rsidRPr="00A109F5">
        <w:t>students are instructed about preventing exposure to infectious</w:t>
      </w:r>
      <w:r w:rsidR="00825C21" w:rsidRPr="00A109F5">
        <w:t xml:space="preserve"> and environmental</w:t>
      </w:r>
      <w:r w:rsidRPr="00A109F5">
        <w:t xml:space="preserve"> diseases</w:t>
      </w:r>
      <w:r w:rsidR="005046B4" w:rsidRPr="00A109F5">
        <w:t>.</w:t>
      </w:r>
    </w:p>
    <w:p w14:paraId="1BC22364" w14:textId="77777777" w:rsidR="006753BE" w:rsidRPr="00A109F5" w:rsidRDefault="006753BE" w:rsidP="000927E1"/>
    <w:p w14:paraId="5E5F266C" w14:textId="77777777" w:rsidR="006753BE" w:rsidRPr="00A109F5" w:rsidRDefault="006753BE" w:rsidP="000927E1">
      <w:pPr>
        <w:rPr>
          <w:rFonts w:eastAsia="MS Mincho"/>
        </w:rPr>
      </w:pPr>
    </w:p>
    <w:p w14:paraId="0351F3C6" w14:textId="5027F5DE" w:rsidR="00FC5115" w:rsidRPr="00A109F5" w:rsidRDefault="00B4383D" w:rsidP="00B27CE2">
      <w:pPr>
        <w:pStyle w:val="ListParagraph"/>
        <w:numPr>
          <w:ilvl w:val="0"/>
          <w:numId w:val="83"/>
        </w:numPr>
      </w:pPr>
      <w:r w:rsidRPr="00A109F5">
        <w:t xml:space="preserve">Comment on data </w:t>
      </w:r>
      <w:r w:rsidR="00FC5A5B" w:rsidRPr="00A109F5">
        <w:t xml:space="preserve">from the ISA </w:t>
      </w:r>
      <w:r w:rsidR="0007003F" w:rsidRPr="00A109F5">
        <w:t>regarding</w:t>
      </w:r>
      <w:r w:rsidR="00076947" w:rsidRPr="00A109F5">
        <w:t xml:space="preserve"> </w:t>
      </w:r>
      <w:r w:rsidR="008D622B" w:rsidRPr="00A109F5">
        <w:t>respondent</w:t>
      </w:r>
      <w:r w:rsidR="0007003F" w:rsidRPr="00A109F5">
        <w:t xml:space="preserve">s’ </w:t>
      </w:r>
      <w:r w:rsidR="0004189E">
        <w:t>agreement that</w:t>
      </w:r>
      <w:r w:rsidR="00B9186E">
        <w:t xml:space="preserve"> they are taught how to prevent </w:t>
      </w:r>
      <w:r w:rsidR="00923868">
        <w:t xml:space="preserve">exposure to an </w:t>
      </w:r>
      <w:r w:rsidR="0057784C">
        <w:t xml:space="preserve">infectious or </w:t>
      </w:r>
      <w:r w:rsidR="00B9186E">
        <w:t xml:space="preserve">environmental </w:t>
      </w:r>
      <w:r w:rsidR="00923868">
        <w:t>hazard</w:t>
      </w:r>
      <w:r w:rsidR="00B9186E">
        <w:t xml:space="preserve"> and </w:t>
      </w:r>
      <w:r w:rsidR="0057784C">
        <w:t>the</w:t>
      </w:r>
      <w:r w:rsidR="00005E3B" w:rsidRPr="00A109F5">
        <w:t xml:space="preserve"> procedures to follow after a potential exposure</w:t>
      </w:r>
      <w:r w:rsidR="00923868">
        <w:t xml:space="preserve"> occurs</w:t>
      </w:r>
      <w:r w:rsidR="0057784C">
        <w:t>.</w:t>
      </w:r>
    </w:p>
    <w:p w14:paraId="7A01B40A" w14:textId="77777777" w:rsidR="006753BE" w:rsidRPr="00A109F5" w:rsidRDefault="006753BE" w:rsidP="000927E1">
      <w:pPr>
        <w:rPr>
          <w:rFonts w:eastAsia="MS Mincho"/>
        </w:rPr>
      </w:pPr>
    </w:p>
    <w:p w14:paraId="09B1853D" w14:textId="77777777" w:rsidR="006753BE" w:rsidRPr="00A109F5" w:rsidRDefault="006753BE" w:rsidP="006753BE">
      <w:pPr>
        <w:widowControl/>
        <w:spacing w:after="120"/>
        <w:contextualSpacing/>
      </w:pPr>
    </w:p>
    <w:sectPr w:rsidR="006753BE" w:rsidRPr="00A109F5" w:rsidSect="004C38B9">
      <w:headerReference w:type="default" r:id="rId13"/>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6E669" w14:textId="77777777" w:rsidR="00895340" w:rsidRDefault="00895340">
      <w:r>
        <w:separator/>
      </w:r>
    </w:p>
    <w:p w14:paraId="75321E83" w14:textId="77777777" w:rsidR="00895340" w:rsidRDefault="00895340"/>
  </w:endnote>
  <w:endnote w:type="continuationSeparator" w:id="0">
    <w:p w14:paraId="31B3A7CA" w14:textId="77777777" w:rsidR="00895340" w:rsidRDefault="00895340">
      <w:r>
        <w:continuationSeparator/>
      </w:r>
    </w:p>
    <w:p w14:paraId="5438D097" w14:textId="77777777" w:rsidR="00895340" w:rsidRDefault="00895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6617" w14:textId="009A94F6" w:rsidR="00FE39E8" w:rsidRDefault="00FE39E8"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B15">
      <w:rPr>
        <w:rStyle w:val="PageNumber"/>
        <w:noProof/>
      </w:rPr>
      <w:t>57</w:t>
    </w:r>
    <w:r>
      <w:rPr>
        <w:rStyle w:val="PageNumber"/>
      </w:rPr>
      <w:fldChar w:fldCharType="end"/>
    </w:r>
  </w:p>
  <w:p w14:paraId="485A2F69" w14:textId="77777777" w:rsidR="00FE39E8" w:rsidRDefault="00FE39E8"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1891" w14:textId="37F9FAEF" w:rsidR="00FE39E8" w:rsidRPr="00E273A8" w:rsidRDefault="00FE39E8" w:rsidP="00D44F8D">
    <w:pPr>
      <w:pStyle w:val="Footer"/>
      <w:ind w:right="360"/>
      <w:rPr>
        <w:sz w:val="20"/>
      </w:rPr>
    </w:pPr>
    <w:r w:rsidRPr="00E273A8">
      <w:rPr>
        <w:sz w:val="20"/>
      </w:rPr>
      <w:t>LCME</w:t>
    </w:r>
    <w:r w:rsidRPr="00E273A8">
      <w:rPr>
        <w:i/>
        <w:sz w:val="20"/>
      </w:rPr>
      <w:t xml:space="preserve"> Survey Report</w:t>
    </w:r>
    <w:r>
      <w:rPr>
        <w:i/>
        <w:sz w:val="20"/>
      </w:rPr>
      <w:t xml:space="preserve">, </w:t>
    </w:r>
    <w:r>
      <w:rPr>
        <w:sz w:val="20"/>
      </w:rPr>
      <w:t xml:space="preserve">Full, </w:t>
    </w:r>
    <w:r w:rsidR="002E3AF0">
      <w:rPr>
        <w:sz w:val="20"/>
      </w:rPr>
      <w:t>2025-26</w:t>
    </w:r>
    <w:r w:rsidRPr="00E273A8">
      <w:rPr>
        <w:sz w:val="20"/>
      </w:rPr>
      <w:ptab w:relativeTo="margin" w:alignment="center" w:leader="none"/>
    </w:r>
    <w:r w:rsidRPr="00E273A8">
      <w:rPr>
        <w:sz w:val="20"/>
      </w:rPr>
      <w:ptab w:relativeTo="margin" w:alignment="right" w:leader="none"/>
    </w:r>
    <w:sdt>
      <w:sdtPr>
        <w:rPr>
          <w:sz w:val="20"/>
        </w:rPr>
        <w:id w:val="-213115949"/>
        <w:docPartObj>
          <w:docPartGallery w:val="Page Numbers (Bottom of Page)"/>
          <w:docPartUnique/>
        </w:docPartObj>
      </w:sdtPr>
      <w:sdtEndPr/>
      <w:sdtContent>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v</w:t>
        </w:r>
        <w:r w:rsidRPr="00E273A8">
          <w:rPr>
            <w:noProof/>
            <w:sz w:val="20"/>
          </w:rPr>
          <w:fldChar w:fldCharType="end"/>
        </w:r>
        <w:r w:rsidRPr="00E273A8">
          <w:rPr>
            <w:sz w:val="20"/>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72AE" w14:textId="7CFEE95B" w:rsidR="00FE39E8" w:rsidRPr="00E273A8" w:rsidRDefault="00FE39E8" w:rsidP="00D44F8D">
    <w:pPr>
      <w:pStyle w:val="Footer"/>
      <w:ind w:right="360"/>
      <w:rPr>
        <w:sz w:val="20"/>
      </w:rPr>
    </w:pPr>
    <w:r w:rsidRPr="00E273A8">
      <w:rPr>
        <w:sz w:val="20"/>
      </w:rPr>
      <w:t>LCME</w:t>
    </w:r>
    <w:r w:rsidRPr="00E273A8">
      <w:rPr>
        <w:i/>
        <w:sz w:val="20"/>
      </w:rPr>
      <w:t xml:space="preserve"> Survey Report</w:t>
    </w:r>
    <w:r w:rsidRPr="00465070">
      <w:rPr>
        <w:iCs/>
        <w:sz w:val="20"/>
      </w:rPr>
      <w:t xml:space="preserve">, </w:t>
    </w:r>
    <w:r>
      <w:rPr>
        <w:sz w:val="20"/>
      </w:rPr>
      <w:t xml:space="preserve">Full, </w:t>
    </w:r>
    <w:r w:rsidR="006E1D44">
      <w:rPr>
        <w:sz w:val="20"/>
      </w:rPr>
      <w:t>2025-26</w:t>
    </w:r>
    <w:r w:rsidRPr="00E273A8">
      <w:rPr>
        <w:sz w:val="20"/>
      </w:rPr>
      <w:ptab w:relativeTo="margin" w:alignment="center" w:leader="none"/>
    </w:r>
    <w:r w:rsidRPr="00E273A8">
      <w:rPr>
        <w:sz w:val="20"/>
      </w:rPr>
      <w:ptab w:relativeTo="margin" w:alignment="right" w:leader="none"/>
    </w:r>
    <w:sdt>
      <w:sdtPr>
        <w:rPr>
          <w:sz w:val="20"/>
        </w:rPr>
        <w:id w:val="-1346626306"/>
        <w:docPartObj>
          <w:docPartGallery w:val="Page Numbers (Bottom of Page)"/>
          <w:docPartUnique/>
        </w:docPartObj>
      </w:sdtPr>
      <w:sdtEndPr/>
      <w:sdtContent>
        <w:r w:rsidRPr="00E273A8">
          <w:rPr>
            <w:sz w:val="20"/>
          </w:rPr>
          <w:t xml:space="preserve">Page </w:t>
        </w:r>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120</w:t>
        </w:r>
        <w:r w:rsidRPr="00E273A8">
          <w:rPr>
            <w:noProof/>
            <w:sz w:val="20"/>
          </w:rPr>
          <w:fldChar w:fldCharType="end"/>
        </w:r>
      </w:sdtContent>
    </w:sdt>
    <w:r w:rsidRPr="00E273A8">
      <w:rPr>
        <w:sz w:val="20"/>
      </w:rPr>
      <w:t xml:space="preserve"> </w:t>
    </w:r>
  </w:p>
  <w:p w14:paraId="3DD3091B" w14:textId="77777777" w:rsidR="00E801A6" w:rsidRDefault="00E80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6282D" w14:textId="77777777" w:rsidR="00895340" w:rsidRDefault="00895340">
      <w:r>
        <w:separator/>
      </w:r>
    </w:p>
    <w:p w14:paraId="1340383E" w14:textId="77777777" w:rsidR="00895340" w:rsidRDefault="00895340"/>
  </w:footnote>
  <w:footnote w:type="continuationSeparator" w:id="0">
    <w:p w14:paraId="050C0978" w14:textId="77777777" w:rsidR="00895340" w:rsidRDefault="00895340">
      <w:r>
        <w:continuationSeparator/>
      </w:r>
    </w:p>
    <w:p w14:paraId="39D3EDA0" w14:textId="77777777" w:rsidR="00895340" w:rsidRDefault="00895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B332" w14:textId="77777777" w:rsidR="00FE39E8" w:rsidRPr="000E536D" w:rsidRDefault="00FE39E8" w:rsidP="000E536D">
    <w:pPr>
      <w:pStyle w:val="Header"/>
    </w:pPr>
  </w:p>
  <w:p w14:paraId="57933436" w14:textId="77777777" w:rsidR="00E801A6" w:rsidRDefault="00E801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B50"/>
    <w:multiLevelType w:val="hybridMultilevel"/>
    <w:tmpl w:val="9154EF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48492F"/>
    <w:multiLevelType w:val="hybridMultilevel"/>
    <w:tmpl w:val="C8ACE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A3F57"/>
    <w:multiLevelType w:val="hybridMultilevel"/>
    <w:tmpl w:val="3D4A9E0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01FD6"/>
    <w:multiLevelType w:val="hybridMultilevel"/>
    <w:tmpl w:val="126AD44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135F1"/>
    <w:multiLevelType w:val="hybridMultilevel"/>
    <w:tmpl w:val="18EEE638"/>
    <w:lvl w:ilvl="0" w:tplc="04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A2ED1"/>
    <w:multiLevelType w:val="hybridMultilevel"/>
    <w:tmpl w:val="6C321E9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C94D83"/>
    <w:multiLevelType w:val="hybridMultilevel"/>
    <w:tmpl w:val="E1A05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120DEC"/>
    <w:multiLevelType w:val="hybridMultilevel"/>
    <w:tmpl w:val="B6FC94E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1E60AB"/>
    <w:multiLevelType w:val="hybridMultilevel"/>
    <w:tmpl w:val="AC6C3F5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267FC3"/>
    <w:multiLevelType w:val="hybridMultilevel"/>
    <w:tmpl w:val="42E6C1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AE21FBB"/>
    <w:multiLevelType w:val="hybridMultilevel"/>
    <w:tmpl w:val="F176CD1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753D39"/>
    <w:multiLevelType w:val="hybridMultilevel"/>
    <w:tmpl w:val="D23618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B06477"/>
    <w:multiLevelType w:val="hybridMultilevel"/>
    <w:tmpl w:val="02D895C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6747B2"/>
    <w:multiLevelType w:val="hybridMultilevel"/>
    <w:tmpl w:val="8A64860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E4265D"/>
    <w:multiLevelType w:val="hybridMultilevel"/>
    <w:tmpl w:val="FF36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2A1974"/>
    <w:multiLevelType w:val="hybridMultilevel"/>
    <w:tmpl w:val="5F3E33F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796441"/>
    <w:multiLevelType w:val="hybridMultilevel"/>
    <w:tmpl w:val="A470CD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5300FF"/>
    <w:multiLevelType w:val="hybridMultilevel"/>
    <w:tmpl w:val="A6327B7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EC3871"/>
    <w:multiLevelType w:val="hybridMultilevel"/>
    <w:tmpl w:val="067E89C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556696"/>
    <w:multiLevelType w:val="hybridMultilevel"/>
    <w:tmpl w:val="9FB68A06"/>
    <w:lvl w:ilvl="0" w:tplc="0409000F">
      <w:start w:val="1"/>
      <w:numFmt w:val="decimal"/>
      <w:lvlText w:val="%1."/>
      <w:lvlJc w:val="left"/>
      <w:pPr>
        <w:ind w:left="54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735EED"/>
    <w:multiLevelType w:val="hybridMultilevel"/>
    <w:tmpl w:val="3E6871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9BE3734"/>
    <w:multiLevelType w:val="hybridMultilevel"/>
    <w:tmpl w:val="FF342EB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B37465B"/>
    <w:multiLevelType w:val="hybridMultilevel"/>
    <w:tmpl w:val="B6B600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C483020"/>
    <w:multiLevelType w:val="hybridMultilevel"/>
    <w:tmpl w:val="CC94D8A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B85ADB"/>
    <w:multiLevelType w:val="hybridMultilevel"/>
    <w:tmpl w:val="899C8C3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09D5944"/>
    <w:multiLevelType w:val="hybridMultilevel"/>
    <w:tmpl w:val="93DAA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00388F"/>
    <w:multiLevelType w:val="hybridMultilevel"/>
    <w:tmpl w:val="E4900FB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1C71828"/>
    <w:multiLevelType w:val="hybridMultilevel"/>
    <w:tmpl w:val="BA9ED46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F01043"/>
    <w:multiLevelType w:val="hybridMultilevel"/>
    <w:tmpl w:val="1CFAEA8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31D595D"/>
    <w:multiLevelType w:val="hybridMultilevel"/>
    <w:tmpl w:val="CCF42E1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440739B"/>
    <w:multiLevelType w:val="hybridMultilevel"/>
    <w:tmpl w:val="966C1FA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885213D"/>
    <w:multiLevelType w:val="hybridMultilevel"/>
    <w:tmpl w:val="C4EE94E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AEC668F"/>
    <w:multiLevelType w:val="hybridMultilevel"/>
    <w:tmpl w:val="A74E0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CC53B09"/>
    <w:multiLevelType w:val="hybridMultilevel"/>
    <w:tmpl w:val="F794A0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94320E"/>
    <w:multiLevelType w:val="hybridMultilevel"/>
    <w:tmpl w:val="D646F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EE419C9"/>
    <w:multiLevelType w:val="hybridMultilevel"/>
    <w:tmpl w:val="B5DA1DC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0072A96"/>
    <w:multiLevelType w:val="hybridMultilevel"/>
    <w:tmpl w:val="C6E61F06"/>
    <w:lvl w:ilvl="0" w:tplc="74FC74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6C6DB1"/>
    <w:multiLevelType w:val="hybridMultilevel"/>
    <w:tmpl w:val="BF5EF8E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0C647B7"/>
    <w:multiLevelType w:val="hybridMultilevel"/>
    <w:tmpl w:val="18A49C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25060F7"/>
    <w:multiLevelType w:val="hybridMultilevel"/>
    <w:tmpl w:val="6464B76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3515A9D"/>
    <w:multiLevelType w:val="hybridMultilevel"/>
    <w:tmpl w:val="EFC2A08E"/>
    <w:lvl w:ilvl="0" w:tplc="FFFFFFF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33587419"/>
    <w:multiLevelType w:val="hybridMultilevel"/>
    <w:tmpl w:val="6614A5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3895CEB"/>
    <w:multiLevelType w:val="hybridMultilevel"/>
    <w:tmpl w:val="A3A686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41D70CA"/>
    <w:multiLevelType w:val="hybridMultilevel"/>
    <w:tmpl w:val="788AB8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4F43F90"/>
    <w:multiLevelType w:val="hybridMultilevel"/>
    <w:tmpl w:val="BC3CD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6C6040D"/>
    <w:multiLevelType w:val="hybridMultilevel"/>
    <w:tmpl w:val="1B725E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7335D09"/>
    <w:multiLevelType w:val="hybridMultilevel"/>
    <w:tmpl w:val="E8BC279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91266D"/>
    <w:multiLevelType w:val="hybridMultilevel"/>
    <w:tmpl w:val="578633E4"/>
    <w:lvl w:ilvl="0" w:tplc="04090003">
      <w:start w:val="1"/>
      <w:numFmt w:val="bullet"/>
      <w:lvlText w:val="o"/>
      <w:lvlJc w:val="left"/>
      <w:pPr>
        <w:ind w:left="1080" w:hanging="360"/>
      </w:pPr>
      <w:rPr>
        <w:rFonts w:ascii="Courier New" w:hAnsi="Courier New" w:cs="Courier New" w:hint="default"/>
        <w:sz w:val="22"/>
        <w:szCs w:val="22"/>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49" w15:restartNumberingAfterBreak="0">
    <w:nsid w:val="3D287577"/>
    <w:multiLevelType w:val="hybridMultilevel"/>
    <w:tmpl w:val="524A6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143DA8"/>
    <w:multiLevelType w:val="hybridMultilevel"/>
    <w:tmpl w:val="4D2C275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F4E5A22"/>
    <w:multiLevelType w:val="hybridMultilevel"/>
    <w:tmpl w:val="1F902CD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FE903A3"/>
    <w:multiLevelType w:val="hybridMultilevel"/>
    <w:tmpl w:val="57023A6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18F41A7"/>
    <w:multiLevelType w:val="hybridMultilevel"/>
    <w:tmpl w:val="C0FAB1C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248136D"/>
    <w:multiLevelType w:val="hybridMultilevel"/>
    <w:tmpl w:val="F68C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320758"/>
    <w:multiLevelType w:val="hybridMultilevel"/>
    <w:tmpl w:val="F3602A8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89D7457"/>
    <w:multiLevelType w:val="hybridMultilevel"/>
    <w:tmpl w:val="10BEC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A847083"/>
    <w:multiLevelType w:val="hybridMultilevel"/>
    <w:tmpl w:val="3CD4F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BAE0BE2"/>
    <w:multiLevelType w:val="hybridMultilevel"/>
    <w:tmpl w:val="0794162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E0E33FF"/>
    <w:multiLevelType w:val="hybridMultilevel"/>
    <w:tmpl w:val="15107E7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E501947"/>
    <w:multiLevelType w:val="hybridMultilevel"/>
    <w:tmpl w:val="81F620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E624A84"/>
    <w:multiLevelType w:val="hybridMultilevel"/>
    <w:tmpl w:val="E222E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45477C"/>
    <w:multiLevelType w:val="hybridMultilevel"/>
    <w:tmpl w:val="66380B1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FCE452A"/>
    <w:multiLevelType w:val="hybridMultilevel"/>
    <w:tmpl w:val="62AE21E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0366D28"/>
    <w:multiLevelType w:val="hybridMultilevel"/>
    <w:tmpl w:val="E8C4507A"/>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03953F1"/>
    <w:multiLevelType w:val="hybridMultilevel"/>
    <w:tmpl w:val="6C78BB9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1DE0A2E"/>
    <w:multiLevelType w:val="hybridMultilevel"/>
    <w:tmpl w:val="72F0FF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390779F"/>
    <w:multiLevelType w:val="hybridMultilevel"/>
    <w:tmpl w:val="D578EE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5FB3868"/>
    <w:multiLevelType w:val="hybridMultilevel"/>
    <w:tmpl w:val="3B28DC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6413A49"/>
    <w:multiLevelType w:val="hybridMultilevel"/>
    <w:tmpl w:val="96C22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A6573C"/>
    <w:multiLevelType w:val="hybridMultilevel"/>
    <w:tmpl w:val="D430D7A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7692AAC"/>
    <w:multiLevelType w:val="hybridMultilevel"/>
    <w:tmpl w:val="9A88D9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9722F4E"/>
    <w:multiLevelType w:val="hybridMultilevel"/>
    <w:tmpl w:val="073E492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7668C1"/>
    <w:multiLevelType w:val="hybridMultilevel"/>
    <w:tmpl w:val="16B69A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C87601B"/>
    <w:multiLevelType w:val="hybridMultilevel"/>
    <w:tmpl w:val="8DD0C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6F42AA"/>
    <w:multiLevelType w:val="hybridMultilevel"/>
    <w:tmpl w:val="714284A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D71733B"/>
    <w:multiLevelType w:val="hybridMultilevel"/>
    <w:tmpl w:val="F93AAB4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DCA477F"/>
    <w:multiLevelType w:val="hybridMultilevel"/>
    <w:tmpl w:val="086A4C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E5A7D12"/>
    <w:multiLevelType w:val="hybridMultilevel"/>
    <w:tmpl w:val="BC3C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E814DD6"/>
    <w:multiLevelType w:val="hybridMultilevel"/>
    <w:tmpl w:val="8546451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F1C74A4"/>
    <w:multiLevelType w:val="hybridMultilevel"/>
    <w:tmpl w:val="17B6E73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0206554"/>
    <w:multiLevelType w:val="hybridMultilevel"/>
    <w:tmpl w:val="3584917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04C04EE"/>
    <w:multiLevelType w:val="hybridMultilevel"/>
    <w:tmpl w:val="81F620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09E6213"/>
    <w:multiLevelType w:val="hybridMultilevel"/>
    <w:tmpl w:val="7C28925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37F4637"/>
    <w:multiLevelType w:val="hybridMultilevel"/>
    <w:tmpl w:val="F9B09A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42063E1"/>
    <w:multiLevelType w:val="hybridMultilevel"/>
    <w:tmpl w:val="0188FB7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43344C1"/>
    <w:multiLevelType w:val="hybridMultilevel"/>
    <w:tmpl w:val="E3EEAE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8C066C7"/>
    <w:multiLevelType w:val="hybridMultilevel"/>
    <w:tmpl w:val="5B0E94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8444C9"/>
    <w:multiLevelType w:val="hybridMultilevel"/>
    <w:tmpl w:val="453EAF4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B5027EB"/>
    <w:multiLevelType w:val="hybridMultilevel"/>
    <w:tmpl w:val="514C33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90" w15:restartNumberingAfterBreak="0">
    <w:nsid w:val="6E365AC5"/>
    <w:multiLevelType w:val="hybridMultilevel"/>
    <w:tmpl w:val="9220834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6EC72455"/>
    <w:multiLevelType w:val="hybridMultilevel"/>
    <w:tmpl w:val="0D860F1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2C70735"/>
    <w:multiLevelType w:val="hybridMultilevel"/>
    <w:tmpl w:val="66B6E8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32C1FE7"/>
    <w:multiLevelType w:val="hybridMultilevel"/>
    <w:tmpl w:val="1A00BEF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49831B3"/>
    <w:multiLevelType w:val="hybridMultilevel"/>
    <w:tmpl w:val="B1580C8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70433DD"/>
    <w:multiLevelType w:val="hybridMultilevel"/>
    <w:tmpl w:val="A478437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79F5B66"/>
    <w:multiLevelType w:val="hybridMultilevel"/>
    <w:tmpl w:val="698EC8F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8245BF4"/>
    <w:multiLevelType w:val="hybridMultilevel"/>
    <w:tmpl w:val="E6887A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9D238AE"/>
    <w:multiLevelType w:val="hybridMultilevel"/>
    <w:tmpl w:val="47ECB20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CB20798"/>
    <w:multiLevelType w:val="hybridMultilevel"/>
    <w:tmpl w:val="C632E492"/>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D126042"/>
    <w:multiLevelType w:val="hybridMultilevel"/>
    <w:tmpl w:val="2CA043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D6B4797"/>
    <w:multiLevelType w:val="hybridMultilevel"/>
    <w:tmpl w:val="8126EE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E252125"/>
    <w:multiLevelType w:val="hybridMultilevel"/>
    <w:tmpl w:val="9E5E1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CB70CE"/>
    <w:multiLevelType w:val="hybridMultilevel"/>
    <w:tmpl w:val="D646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378768">
    <w:abstractNumId w:val="24"/>
  </w:num>
  <w:num w:numId="2" w16cid:durableId="92484972">
    <w:abstractNumId w:val="47"/>
  </w:num>
  <w:num w:numId="3" w16cid:durableId="341011337">
    <w:abstractNumId w:val="95"/>
  </w:num>
  <w:num w:numId="4" w16cid:durableId="903875224">
    <w:abstractNumId w:val="69"/>
  </w:num>
  <w:num w:numId="5" w16cid:durableId="102699534">
    <w:abstractNumId w:val="100"/>
  </w:num>
  <w:num w:numId="6" w16cid:durableId="2032946297">
    <w:abstractNumId w:val="10"/>
  </w:num>
  <w:num w:numId="7" w16cid:durableId="1355687449">
    <w:abstractNumId w:val="71"/>
  </w:num>
  <w:num w:numId="8" w16cid:durableId="864558978">
    <w:abstractNumId w:val="46"/>
  </w:num>
  <w:num w:numId="9" w16cid:durableId="2030717998">
    <w:abstractNumId w:val="78"/>
  </w:num>
  <w:num w:numId="10" w16cid:durableId="1295913212">
    <w:abstractNumId w:val="13"/>
  </w:num>
  <w:num w:numId="11" w16cid:durableId="1784302787">
    <w:abstractNumId w:val="66"/>
  </w:num>
  <w:num w:numId="12" w16cid:durableId="1987004888">
    <w:abstractNumId w:val="1"/>
  </w:num>
  <w:num w:numId="13" w16cid:durableId="1449856687">
    <w:abstractNumId w:val="34"/>
  </w:num>
  <w:num w:numId="14" w16cid:durableId="155347056">
    <w:abstractNumId w:val="83"/>
  </w:num>
  <w:num w:numId="15" w16cid:durableId="584726250">
    <w:abstractNumId w:val="2"/>
  </w:num>
  <w:num w:numId="16" w16cid:durableId="536964575">
    <w:abstractNumId w:val="58"/>
  </w:num>
  <w:num w:numId="17" w16cid:durableId="2101439196">
    <w:abstractNumId w:val="68"/>
  </w:num>
  <w:num w:numId="18" w16cid:durableId="42561847">
    <w:abstractNumId w:val="85"/>
  </w:num>
  <w:num w:numId="19" w16cid:durableId="460151274">
    <w:abstractNumId w:val="39"/>
  </w:num>
  <w:num w:numId="20" w16cid:durableId="1301350391">
    <w:abstractNumId w:val="62"/>
  </w:num>
  <w:num w:numId="21" w16cid:durableId="317464329">
    <w:abstractNumId w:val="42"/>
  </w:num>
  <w:num w:numId="22" w16cid:durableId="556941963">
    <w:abstractNumId w:val="23"/>
  </w:num>
  <w:num w:numId="23" w16cid:durableId="198051857">
    <w:abstractNumId w:val="80"/>
  </w:num>
  <w:num w:numId="24" w16cid:durableId="1560094327">
    <w:abstractNumId w:val="36"/>
  </w:num>
  <w:num w:numId="25" w16cid:durableId="1741442424">
    <w:abstractNumId w:val="18"/>
  </w:num>
  <w:num w:numId="26" w16cid:durableId="893539613">
    <w:abstractNumId w:val="7"/>
  </w:num>
  <w:num w:numId="27" w16cid:durableId="1239752856">
    <w:abstractNumId w:val="94"/>
  </w:num>
  <w:num w:numId="28" w16cid:durableId="1676230277">
    <w:abstractNumId w:val="82"/>
  </w:num>
  <w:num w:numId="29" w16cid:durableId="1817067849">
    <w:abstractNumId w:val="61"/>
  </w:num>
  <w:num w:numId="30" w16cid:durableId="2087534425">
    <w:abstractNumId w:val="11"/>
  </w:num>
  <w:num w:numId="31" w16cid:durableId="480080826">
    <w:abstractNumId w:val="91"/>
  </w:num>
  <w:num w:numId="32" w16cid:durableId="1321424265">
    <w:abstractNumId w:val="92"/>
  </w:num>
  <w:num w:numId="33" w16cid:durableId="1149446202">
    <w:abstractNumId w:val="64"/>
  </w:num>
  <w:num w:numId="34" w16cid:durableId="1848592043">
    <w:abstractNumId w:val="86"/>
  </w:num>
  <w:num w:numId="35" w16cid:durableId="296955758">
    <w:abstractNumId w:val="51"/>
  </w:num>
  <w:num w:numId="36" w16cid:durableId="1698965345">
    <w:abstractNumId w:val="22"/>
  </w:num>
  <w:num w:numId="37" w16cid:durableId="1742144038">
    <w:abstractNumId w:val="54"/>
  </w:num>
  <w:num w:numId="38" w16cid:durableId="1321421369">
    <w:abstractNumId w:val="25"/>
  </w:num>
  <w:num w:numId="39" w16cid:durableId="55861850">
    <w:abstractNumId w:val="89"/>
  </w:num>
  <w:num w:numId="40" w16cid:durableId="1106313349">
    <w:abstractNumId w:val="65"/>
  </w:num>
  <w:num w:numId="41" w16cid:durableId="253128768">
    <w:abstractNumId w:val="84"/>
  </w:num>
  <w:num w:numId="42" w16cid:durableId="74404713">
    <w:abstractNumId w:val="74"/>
  </w:num>
  <w:num w:numId="43" w16cid:durableId="1601448743">
    <w:abstractNumId w:val="29"/>
  </w:num>
  <w:num w:numId="44" w16cid:durableId="1043091244">
    <w:abstractNumId w:val="67"/>
  </w:num>
  <w:num w:numId="45" w16cid:durableId="1372195614">
    <w:abstractNumId w:val="101"/>
  </w:num>
  <w:num w:numId="46" w16cid:durableId="1154839129">
    <w:abstractNumId w:val="40"/>
  </w:num>
  <w:num w:numId="47" w16cid:durableId="1302272066">
    <w:abstractNumId w:val="33"/>
  </w:num>
  <w:num w:numId="48" w16cid:durableId="2135903065">
    <w:abstractNumId w:val="38"/>
  </w:num>
  <w:num w:numId="49" w16cid:durableId="995378026">
    <w:abstractNumId w:val="75"/>
  </w:num>
  <w:num w:numId="50" w16cid:durableId="1283029680">
    <w:abstractNumId w:val="72"/>
  </w:num>
  <w:num w:numId="51" w16cid:durableId="1627928586">
    <w:abstractNumId w:val="5"/>
  </w:num>
  <w:num w:numId="52" w16cid:durableId="664630835">
    <w:abstractNumId w:val="98"/>
  </w:num>
  <w:num w:numId="53" w16cid:durableId="1117871612">
    <w:abstractNumId w:val="4"/>
  </w:num>
  <w:num w:numId="54" w16cid:durableId="2064792341">
    <w:abstractNumId w:val="76"/>
  </w:num>
  <w:num w:numId="55" w16cid:durableId="1919437242">
    <w:abstractNumId w:val="79"/>
  </w:num>
  <w:num w:numId="56" w16cid:durableId="171143264">
    <w:abstractNumId w:val="14"/>
  </w:num>
  <w:num w:numId="57" w16cid:durableId="2062288201">
    <w:abstractNumId w:val="9"/>
  </w:num>
  <w:num w:numId="58" w16cid:durableId="1252934391">
    <w:abstractNumId w:val="87"/>
  </w:num>
  <w:num w:numId="59" w16cid:durableId="1073890595">
    <w:abstractNumId w:val="59"/>
  </w:num>
  <w:num w:numId="60" w16cid:durableId="528490108">
    <w:abstractNumId w:val="96"/>
  </w:num>
  <w:num w:numId="61" w16cid:durableId="1976786964">
    <w:abstractNumId w:val="28"/>
  </w:num>
  <w:num w:numId="62" w16cid:durableId="1259606858">
    <w:abstractNumId w:val="21"/>
  </w:num>
  <w:num w:numId="63" w16cid:durableId="1154881633">
    <w:abstractNumId w:val="53"/>
  </w:num>
  <w:num w:numId="64" w16cid:durableId="699165861">
    <w:abstractNumId w:val="27"/>
  </w:num>
  <w:num w:numId="65" w16cid:durableId="1272131111">
    <w:abstractNumId w:val="17"/>
  </w:num>
  <w:num w:numId="66" w16cid:durableId="1374963889">
    <w:abstractNumId w:val="70"/>
  </w:num>
  <w:num w:numId="67" w16cid:durableId="264384724">
    <w:abstractNumId w:val="19"/>
  </w:num>
  <w:num w:numId="68" w16cid:durableId="1362975740">
    <w:abstractNumId w:val="12"/>
  </w:num>
  <w:num w:numId="69" w16cid:durableId="776367741">
    <w:abstractNumId w:val="31"/>
  </w:num>
  <w:num w:numId="70" w16cid:durableId="1152134590">
    <w:abstractNumId w:val="77"/>
  </w:num>
  <w:num w:numId="71" w16cid:durableId="197738295">
    <w:abstractNumId w:val="88"/>
  </w:num>
  <w:num w:numId="72" w16cid:durableId="1374960119">
    <w:abstractNumId w:val="73"/>
  </w:num>
  <w:num w:numId="73" w16cid:durableId="959530483">
    <w:abstractNumId w:val="97"/>
  </w:num>
  <w:num w:numId="74" w16cid:durableId="1683900696">
    <w:abstractNumId w:val="3"/>
  </w:num>
  <w:num w:numId="75" w16cid:durableId="1624268393">
    <w:abstractNumId w:val="56"/>
  </w:num>
  <w:num w:numId="76" w16cid:durableId="1229726820">
    <w:abstractNumId w:val="81"/>
  </w:num>
  <w:num w:numId="77" w16cid:durableId="948507794">
    <w:abstractNumId w:val="63"/>
  </w:num>
  <w:num w:numId="78" w16cid:durableId="63652853">
    <w:abstractNumId w:val="8"/>
  </w:num>
  <w:num w:numId="79" w16cid:durableId="1605648855">
    <w:abstractNumId w:val="93"/>
  </w:num>
  <w:num w:numId="80" w16cid:durableId="338042444">
    <w:abstractNumId w:val="16"/>
  </w:num>
  <w:num w:numId="81" w16cid:durableId="456264720">
    <w:abstractNumId w:val="50"/>
  </w:num>
  <w:num w:numId="82" w16cid:durableId="1880582481">
    <w:abstractNumId w:val="52"/>
  </w:num>
  <w:num w:numId="83" w16cid:durableId="1788154937">
    <w:abstractNumId w:val="15"/>
  </w:num>
  <w:num w:numId="84" w16cid:durableId="453519492">
    <w:abstractNumId w:val="55"/>
  </w:num>
  <w:num w:numId="85" w16cid:durableId="1849902057">
    <w:abstractNumId w:val="103"/>
  </w:num>
  <w:num w:numId="86" w16cid:durableId="1228105063">
    <w:abstractNumId w:val="102"/>
  </w:num>
  <w:num w:numId="87" w16cid:durableId="2145348105">
    <w:abstractNumId w:val="6"/>
  </w:num>
  <w:num w:numId="88" w16cid:durableId="677315063">
    <w:abstractNumId w:val="90"/>
  </w:num>
  <w:num w:numId="89" w16cid:durableId="66390377">
    <w:abstractNumId w:val="26"/>
  </w:num>
  <w:num w:numId="90" w16cid:durableId="1147362412">
    <w:abstractNumId w:val="32"/>
  </w:num>
  <w:num w:numId="91" w16cid:durableId="1730879775">
    <w:abstractNumId w:val="49"/>
  </w:num>
  <w:num w:numId="92" w16cid:durableId="926039150">
    <w:abstractNumId w:val="57"/>
  </w:num>
  <w:num w:numId="93" w16cid:durableId="966011032">
    <w:abstractNumId w:val="60"/>
  </w:num>
  <w:num w:numId="94" w16cid:durableId="1407462252">
    <w:abstractNumId w:val="37"/>
  </w:num>
  <w:num w:numId="95" w16cid:durableId="229077381">
    <w:abstractNumId w:val="35"/>
  </w:num>
  <w:num w:numId="96" w16cid:durableId="1143039120">
    <w:abstractNumId w:val="45"/>
  </w:num>
  <w:num w:numId="97" w16cid:durableId="315915825">
    <w:abstractNumId w:val="30"/>
  </w:num>
  <w:num w:numId="98" w16cid:durableId="1071394516">
    <w:abstractNumId w:val="44"/>
  </w:num>
  <w:num w:numId="99" w16cid:durableId="77868238">
    <w:abstractNumId w:val="20"/>
  </w:num>
  <w:num w:numId="100" w16cid:durableId="1873179423">
    <w:abstractNumId w:val="0"/>
  </w:num>
  <w:num w:numId="101" w16cid:durableId="1727947090">
    <w:abstractNumId w:val="43"/>
  </w:num>
  <w:num w:numId="102" w16cid:durableId="1329364737">
    <w:abstractNumId w:val="48"/>
  </w:num>
  <w:num w:numId="103" w16cid:durableId="2069841469">
    <w:abstractNumId w:val="99"/>
  </w:num>
  <w:num w:numId="104" w16cid:durableId="1948921378">
    <w:abstractNumId w:val="41"/>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Barzansky">
    <w15:presenceInfo w15:providerId="AD" w15:userId="S::BBARZANS@ama-assn.org::bf6884ef-f9d6-4782-b8ea-eb1759740a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05F"/>
    <w:rsid w:val="00000608"/>
    <w:rsid w:val="00000D2E"/>
    <w:rsid w:val="00001D2F"/>
    <w:rsid w:val="0000245F"/>
    <w:rsid w:val="000029A9"/>
    <w:rsid w:val="00002E20"/>
    <w:rsid w:val="000031D0"/>
    <w:rsid w:val="00003CFD"/>
    <w:rsid w:val="00004690"/>
    <w:rsid w:val="00004D95"/>
    <w:rsid w:val="00005434"/>
    <w:rsid w:val="00005E3B"/>
    <w:rsid w:val="00005F4F"/>
    <w:rsid w:val="00006334"/>
    <w:rsid w:val="00006609"/>
    <w:rsid w:val="00007BD0"/>
    <w:rsid w:val="0001067F"/>
    <w:rsid w:val="00010961"/>
    <w:rsid w:val="000112E0"/>
    <w:rsid w:val="0001182D"/>
    <w:rsid w:val="0001234D"/>
    <w:rsid w:val="00012CBB"/>
    <w:rsid w:val="00013B47"/>
    <w:rsid w:val="00014B59"/>
    <w:rsid w:val="00014EEE"/>
    <w:rsid w:val="00015784"/>
    <w:rsid w:val="00015A9A"/>
    <w:rsid w:val="000163A1"/>
    <w:rsid w:val="0001690C"/>
    <w:rsid w:val="00017591"/>
    <w:rsid w:val="00017756"/>
    <w:rsid w:val="00017843"/>
    <w:rsid w:val="00017E54"/>
    <w:rsid w:val="00017EAC"/>
    <w:rsid w:val="00020451"/>
    <w:rsid w:val="000205F8"/>
    <w:rsid w:val="0002079B"/>
    <w:rsid w:val="0002129B"/>
    <w:rsid w:val="000214C9"/>
    <w:rsid w:val="0002187D"/>
    <w:rsid w:val="00021BA6"/>
    <w:rsid w:val="00022023"/>
    <w:rsid w:val="000231C8"/>
    <w:rsid w:val="000233E4"/>
    <w:rsid w:val="00023725"/>
    <w:rsid w:val="000237EF"/>
    <w:rsid w:val="00023AED"/>
    <w:rsid w:val="0002409A"/>
    <w:rsid w:val="0002425C"/>
    <w:rsid w:val="000247E0"/>
    <w:rsid w:val="0002599E"/>
    <w:rsid w:val="000261E4"/>
    <w:rsid w:val="00026B69"/>
    <w:rsid w:val="00026D1E"/>
    <w:rsid w:val="00026DFC"/>
    <w:rsid w:val="000278DF"/>
    <w:rsid w:val="000300E4"/>
    <w:rsid w:val="000301FC"/>
    <w:rsid w:val="000302EC"/>
    <w:rsid w:val="000304A3"/>
    <w:rsid w:val="000309B0"/>
    <w:rsid w:val="00030E50"/>
    <w:rsid w:val="00030E8B"/>
    <w:rsid w:val="000312A3"/>
    <w:rsid w:val="00032139"/>
    <w:rsid w:val="000328E2"/>
    <w:rsid w:val="00032B68"/>
    <w:rsid w:val="000333BE"/>
    <w:rsid w:val="00033594"/>
    <w:rsid w:val="000335AB"/>
    <w:rsid w:val="00033D0D"/>
    <w:rsid w:val="000341A6"/>
    <w:rsid w:val="000344AE"/>
    <w:rsid w:val="00034675"/>
    <w:rsid w:val="00035B26"/>
    <w:rsid w:val="000366AD"/>
    <w:rsid w:val="00036FAC"/>
    <w:rsid w:val="0003717A"/>
    <w:rsid w:val="000377F9"/>
    <w:rsid w:val="00037999"/>
    <w:rsid w:val="00037C33"/>
    <w:rsid w:val="00037CAE"/>
    <w:rsid w:val="000407E4"/>
    <w:rsid w:val="00040E93"/>
    <w:rsid w:val="00041829"/>
    <w:rsid w:val="0004189E"/>
    <w:rsid w:val="00041AA7"/>
    <w:rsid w:val="00041D28"/>
    <w:rsid w:val="00041E8C"/>
    <w:rsid w:val="000423F0"/>
    <w:rsid w:val="0004272E"/>
    <w:rsid w:val="00042790"/>
    <w:rsid w:val="000432C3"/>
    <w:rsid w:val="00043BBD"/>
    <w:rsid w:val="00043BDB"/>
    <w:rsid w:val="000440C5"/>
    <w:rsid w:val="00044750"/>
    <w:rsid w:val="00044AF5"/>
    <w:rsid w:val="00044FC7"/>
    <w:rsid w:val="00046246"/>
    <w:rsid w:val="000468E2"/>
    <w:rsid w:val="00046C50"/>
    <w:rsid w:val="00046F24"/>
    <w:rsid w:val="00047533"/>
    <w:rsid w:val="00047F58"/>
    <w:rsid w:val="00050721"/>
    <w:rsid w:val="00050799"/>
    <w:rsid w:val="00050AB1"/>
    <w:rsid w:val="00050C6E"/>
    <w:rsid w:val="00051183"/>
    <w:rsid w:val="00051AFA"/>
    <w:rsid w:val="0005291C"/>
    <w:rsid w:val="00052946"/>
    <w:rsid w:val="0005341A"/>
    <w:rsid w:val="00053B19"/>
    <w:rsid w:val="00054956"/>
    <w:rsid w:val="000557B6"/>
    <w:rsid w:val="00055ED8"/>
    <w:rsid w:val="00055FB2"/>
    <w:rsid w:val="000571C2"/>
    <w:rsid w:val="0005724B"/>
    <w:rsid w:val="000577BE"/>
    <w:rsid w:val="00060160"/>
    <w:rsid w:val="00060451"/>
    <w:rsid w:val="000608BF"/>
    <w:rsid w:val="00061069"/>
    <w:rsid w:val="000610A8"/>
    <w:rsid w:val="00061C63"/>
    <w:rsid w:val="00062413"/>
    <w:rsid w:val="000625D4"/>
    <w:rsid w:val="00063203"/>
    <w:rsid w:val="000635F3"/>
    <w:rsid w:val="000637CB"/>
    <w:rsid w:val="00063949"/>
    <w:rsid w:val="00063B5C"/>
    <w:rsid w:val="00063C33"/>
    <w:rsid w:val="00063CE7"/>
    <w:rsid w:val="0006474C"/>
    <w:rsid w:val="00064FB0"/>
    <w:rsid w:val="0006529E"/>
    <w:rsid w:val="0006658E"/>
    <w:rsid w:val="00066A20"/>
    <w:rsid w:val="00067427"/>
    <w:rsid w:val="000674AF"/>
    <w:rsid w:val="00067994"/>
    <w:rsid w:val="00067A8E"/>
    <w:rsid w:val="0007003F"/>
    <w:rsid w:val="000707BD"/>
    <w:rsid w:val="000709CA"/>
    <w:rsid w:val="00070A72"/>
    <w:rsid w:val="00071C02"/>
    <w:rsid w:val="00072C05"/>
    <w:rsid w:val="00072D06"/>
    <w:rsid w:val="0007390F"/>
    <w:rsid w:val="00073BBF"/>
    <w:rsid w:val="00073BC9"/>
    <w:rsid w:val="000740C0"/>
    <w:rsid w:val="000740D4"/>
    <w:rsid w:val="0007439A"/>
    <w:rsid w:val="0007469B"/>
    <w:rsid w:val="00074B15"/>
    <w:rsid w:val="00074E71"/>
    <w:rsid w:val="00074EA2"/>
    <w:rsid w:val="00076618"/>
    <w:rsid w:val="00076947"/>
    <w:rsid w:val="00076C08"/>
    <w:rsid w:val="00076E9C"/>
    <w:rsid w:val="0007705F"/>
    <w:rsid w:val="0007739A"/>
    <w:rsid w:val="00077DFA"/>
    <w:rsid w:val="000807CC"/>
    <w:rsid w:val="000814ED"/>
    <w:rsid w:val="000818B2"/>
    <w:rsid w:val="0008194F"/>
    <w:rsid w:val="00082421"/>
    <w:rsid w:val="00082E62"/>
    <w:rsid w:val="000835D7"/>
    <w:rsid w:val="00083A55"/>
    <w:rsid w:val="00083F60"/>
    <w:rsid w:val="0008447F"/>
    <w:rsid w:val="0008518E"/>
    <w:rsid w:val="000858C4"/>
    <w:rsid w:val="000859FB"/>
    <w:rsid w:val="00085A11"/>
    <w:rsid w:val="00085B29"/>
    <w:rsid w:val="00085F81"/>
    <w:rsid w:val="000866A7"/>
    <w:rsid w:val="0008697A"/>
    <w:rsid w:val="0008786C"/>
    <w:rsid w:val="00090E58"/>
    <w:rsid w:val="00091AEB"/>
    <w:rsid w:val="00091B57"/>
    <w:rsid w:val="000927E1"/>
    <w:rsid w:val="00092801"/>
    <w:rsid w:val="00092F13"/>
    <w:rsid w:val="00093304"/>
    <w:rsid w:val="00093609"/>
    <w:rsid w:val="00093687"/>
    <w:rsid w:val="0009378C"/>
    <w:rsid w:val="00093CC5"/>
    <w:rsid w:val="00094097"/>
    <w:rsid w:val="000947D5"/>
    <w:rsid w:val="00094B4A"/>
    <w:rsid w:val="00094C34"/>
    <w:rsid w:val="000955A7"/>
    <w:rsid w:val="00095B43"/>
    <w:rsid w:val="00095F1E"/>
    <w:rsid w:val="00096258"/>
    <w:rsid w:val="00096794"/>
    <w:rsid w:val="00096B2E"/>
    <w:rsid w:val="00096BFC"/>
    <w:rsid w:val="00097082"/>
    <w:rsid w:val="0009795E"/>
    <w:rsid w:val="000A03AB"/>
    <w:rsid w:val="000A0443"/>
    <w:rsid w:val="000A0BE7"/>
    <w:rsid w:val="000A2154"/>
    <w:rsid w:val="000A21EC"/>
    <w:rsid w:val="000A220E"/>
    <w:rsid w:val="000A2234"/>
    <w:rsid w:val="000A240D"/>
    <w:rsid w:val="000A24FD"/>
    <w:rsid w:val="000A28B3"/>
    <w:rsid w:val="000A2ACD"/>
    <w:rsid w:val="000A2B16"/>
    <w:rsid w:val="000A2F82"/>
    <w:rsid w:val="000A3827"/>
    <w:rsid w:val="000A38C8"/>
    <w:rsid w:val="000A420D"/>
    <w:rsid w:val="000A42A4"/>
    <w:rsid w:val="000A50A6"/>
    <w:rsid w:val="000A5316"/>
    <w:rsid w:val="000A5717"/>
    <w:rsid w:val="000A649D"/>
    <w:rsid w:val="000A6829"/>
    <w:rsid w:val="000A783E"/>
    <w:rsid w:val="000A7D27"/>
    <w:rsid w:val="000B0F59"/>
    <w:rsid w:val="000B1B6F"/>
    <w:rsid w:val="000B1D45"/>
    <w:rsid w:val="000B1DAC"/>
    <w:rsid w:val="000B1E54"/>
    <w:rsid w:val="000B1F73"/>
    <w:rsid w:val="000B29CA"/>
    <w:rsid w:val="000B2BC6"/>
    <w:rsid w:val="000B33E6"/>
    <w:rsid w:val="000B3B36"/>
    <w:rsid w:val="000B4009"/>
    <w:rsid w:val="000B407A"/>
    <w:rsid w:val="000B414C"/>
    <w:rsid w:val="000B4578"/>
    <w:rsid w:val="000B5564"/>
    <w:rsid w:val="000B5766"/>
    <w:rsid w:val="000B584E"/>
    <w:rsid w:val="000B5903"/>
    <w:rsid w:val="000B5B72"/>
    <w:rsid w:val="000B60D5"/>
    <w:rsid w:val="000B6354"/>
    <w:rsid w:val="000B6417"/>
    <w:rsid w:val="000B6ED0"/>
    <w:rsid w:val="000B7A59"/>
    <w:rsid w:val="000C0ED9"/>
    <w:rsid w:val="000C11CC"/>
    <w:rsid w:val="000C161F"/>
    <w:rsid w:val="000C1704"/>
    <w:rsid w:val="000C1CED"/>
    <w:rsid w:val="000C1D05"/>
    <w:rsid w:val="000C2778"/>
    <w:rsid w:val="000C27B9"/>
    <w:rsid w:val="000C2905"/>
    <w:rsid w:val="000C3411"/>
    <w:rsid w:val="000C3F74"/>
    <w:rsid w:val="000C445A"/>
    <w:rsid w:val="000C4830"/>
    <w:rsid w:val="000C4C0D"/>
    <w:rsid w:val="000C4CD4"/>
    <w:rsid w:val="000C62DF"/>
    <w:rsid w:val="000C6782"/>
    <w:rsid w:val="000C6E82"/>
    <w:rsid w:val="000C76B3"/>
    <w:rsid w:val="000C76F5"/>
    <w:rsid w:val="000C7866"/>
    <w:rsid w:val="000C7B3C"/>
    <w:rsid w:val="000C7B72"/>
    <w:rsid w:val="000D1BAF"/>
    <w:rsid w:val="000D2982"/>
    <w:rsid w:val="000D3439"/>
    <w:rsid w:val="000D3F46"/>
    <w:rsid w:val="000D467A"/>
    <w:rsid w:val="000D4827"/>
    <w:rsid w:val="000D4CE5"/>
    <w:rsid w:val="000D4F6E"/>
    <w:rsid w:val="000D52B0"/>
    <w:rsid w:val="000D532F"/>
    <w:rsid w:val="000D6220"/>
    <w:rsid w:val="000D62F0"/>
    <w:rsid w:val="000D73E9"/>
    <w:rsid w:val="000D7485"/>
    <w:rsid w:val="000D7C96"/>
    <w:rsid w:val="000E06B1"/>
    <w:rsid w:val="000E06B8"/>
    <w:rsid w:val="000E0CC1"/>
    <w:rsid w:val="000E0F6E"/>
    <w:rsid w:val="000E11D3"/>
    <w:rsid w:val="000E1212"/>
    <w:rsid w:val="000E1279"/>
    <w:rsid w:val="000E12AC"/>
    <w:rsid w:val="000E14BB"/>
    <w:rsid w:val="000E163B"/>
    <w:rsid w:val="000E165E"/>
    <w:rsid w:val="000E17C8"/>
    <w:rsid w:val="000E1BA7"/>
    <w:rsid w:val="000E2C15"/>
    <w:rsid w:val="000E2DBA"/>
    <w:rsid w:val="000E373B"/>
    <w:rsid w:val="000E386D"/>
    <w:rsid w:val="000E3E68"/>
    <w:rsid w:val="000E3FEA"/>
    <w:rsid w:val="000E4560"/>
    <w:rsid w:val="000E4713"/>
    <w:rsid w:val="000E50C1"/>
    <w:rsid w:val="000E51AA"/>
    <w:rsid w:val="000E5218"/>
    <w:rsid w:val="000E52AD"/>
    <w:rsid w:val="000E536D"/>
    <w:rsid w:val="000E5B1E"/>
    <w:rsid w:val="000E60BE"/>
    <w:rsid w:val="000E6135"/>
    <w:rsid w:val="000E6704"/>
    <w:rsid w:val="000E699C"/>
    <w:rsid w:val="000E6BCA"/>
    <w:rsid w:val="000E74D6"/>
    <w:rsid w:val="000E7508"/>
    <w:rsid w:val="000E759A"/>
    <w:rsid w:val="000E7D46"/>
    <w:rsid w:val="000E7FF6"/>
    <w:rsid w:val="000F029C"/>
    <w:rsid w:val="000F02F4"/>
    <w:rsid w:val="000F0584"/>
    <w:rsid w:val="000F1235"/>
    <w:rsid w:val="000F190F"/>
    <w:rsid w:val="000F249D"/>
    <w:rsid w:val="000F2BD5"/>
    <w:rsid w:val="000F2EF7"/>
    <w:rsid w:val="000F3832"/>
    <w:rsid w:val="000F399E"/>
    <w:rsid w:val="000F3F82"/>
    <w:rsid w:val="000F3F8C"/>
    <w:rsid w:val="000F401B"/>
    <w:rsid w:val="000F4201"/>
    <w:rsid w:val="000F4FA6"/>
    <w:rsid w:val="000F5226"/>
    <w:rsid w:val="000F571B"/>
    <w:rsid w:val="000F6563"/>
    <w:rsid w:val="00100685"/>
    <w:rsid w:val="0010069F"/>
    <w:rsid w:val="001006E0"/>
    <w:rsid w:val="001009EE"/>
    <w:rsid w:val="00101C7D"/>
    <w:rsid w:val="00101D02"/>
    <w:rsid w:val="00101D7F"/>
    <w:rsid w:val="00102AC8"/>
    <w:rsid w:val="00102B8C"/>
    <w:rsid w:val="00102FBC"/>
    <w:rsid w:val="001037B4"/>
    <w:rsid w:val="00103932"/>
    <w:rsid w:val="001042F1"/>
    <w:rsid w:val="001047FB"/>
    <w:rsid w:val="00104897"/>
    <w:rsid w:val="001048C4"/>
    <w:rsid w:val="00104B54"/>
    <w:rsid w:val="00104BD4"/>
    <w:rsid w:val="00104C79"/>
    <w:rsid w:val="00105303"/>
    <w:rsid w:val="0010558C"/>
    <w:rsid w:val="0010585A"/>
    <w:rsid w:val="00105DB8"/>
    <w:rsid w:val="001069D5"/>
    <w:rsid w:val="00106B6E"/>
    <w:rsid w:val="00106C57"/>
    <w:rsid w:val="00107775"/>
    <w:rsid w:val="001077AD"/>
    <w:rsid w:val="00107A9F"/>
    <w:rsid w:val="00107D51"/>
    <w:rsid w:val="00110361"/>
    <w:rsid w:val="001106D3"/>
    <w:rsid w:val="00110A7D"/>
    <w:rsid w:val="00110B1F"/>
    <w:rsid w:val="0011119D"/>
    <w:rsid w:val="00111354"/>
    <w:rsid w:val="00111421"/>
    <w:rsid w:val="00111573"/>
    <w:rsid w:val="00111F39"/>
    <w:rsid w:val="00112162"/>
    <w:rsid w:val="00112310"/>
    <w:rsid w:val="001123A5"/>
    <w:rsid w:val="001126F5"/>
    <w:rsid w:val="0011283F"/>
    <w:rsid w:val="00112A7C"/>
    <w:rsid w:val="00112A7F"/>
    <w:rsid w:val="00112DBB"/>
    <w:rsid w:val="00112F67"/>
    <w:rsid w:val="00113397"/>
    <w:rsid w:val="00113AC0"/>
    <w:rsid w:val="00113DB6"/>
    <w:rsid w:val="001140A6"/>
    <w:rsid w:val="0011428E"/>
    <w:rsid w:val="00114B7D"/>
    <w:rsid w:val="00115681"/>
    <w:rsid w:val="001159FE"/>
    <w:rsid w:val="00115AB5"/>
    <w:rsid w:val="00115F34"/>
    <w:rsid w:val="001160BD"/>
    <w:rsid w:val="001168ED"/>
    <w:rsid w:val="00117423"/>
    <w:rsid w:val="0011792B"/>
    <w:rsid w:val="00120ACA"/>
    <w:rsid w:val="00120F1C"/>
    <w:rsid w:val="00120F42"/>
    <w:rsid w:val="00120F8F"/>
    <w:rsid w:val="0012108C"/>
    <w:rsid w:val="00122090"/>
    <w:rsid w:val="001223A1"/>
    <w:rsid w:val="0012294E"/>
    <w:rsid w:val="00122D53"/>
    <w:rsid w:val="0012379B"/>
    <w:rsid w:val="00123E4C"/>
    <w:rsid w:val="00123F9C"/>
    <w:rsid w:val="00124679"/>
    <w:rsid w:val="00124DA7"/>
    <w:rsid w:val="0012542E"/>
    <w:rsid w:val="001257C3"/>
    <w:rsid w:val="00126033"/>
    <w:rsid w:val="00126310"/>
    <w:rsid w:val="00126411"/>
    <w:rsid w:val="00126BEE"/>
    <w:rsid w:val="0012726B"/>
    <w:rsid w:val="00127554"/>
    <w:rsid w:val="001278AC"/>
    <w:rsid w:val="001300C7"/>
    <w:rsid w:val="001300D5"/>
    <w:rsid w:val="00131589"/>
    <w:rsid w:val="00131CDF"/>
    <w:rsid w:val="0013275F"/>
    <w:rsid w:val="00132C48"/>
    <w:rsid w:val="00132CBD"/>
    <w:rsid w:val="001331BE"/>
    <w:rsid w:val="00133305"/>
    <w:rsid w:val="001338B9"/>
    <w:rsid w:val="0013444F"/>
    <w:rsid w:val="00134BCD"/>
    <w:rsid w:val="00134E94"/>
    <w:rsid w:val="0013500A"/>
    <w:rsid w:val="0013505C"/>
    <w:rsid w:val="001352DC"/>
    <w:rsid w:val="001353C9"/>
    <w:rsid w:val="001353FB"/>
    <w:rsid w:val="001356BC"/>
    <w:rsid w:val="001356F2"/>
    <w:rsid w:val="00135C99"/>
    <w:rsid w:val="00135CF9"/>
    <w:rsid w:val="0013615B"/>
    <w:rsid w:val="00136184"/>
    <w:rsid w:val="00136346"/>
    <w:rsid w:val="00136347"/>
    <w:rsid w:val="001368E1"/>
    <w:rsid w:val="001369B0"/>
    <w:rsid w:val="00136C17"/>
    <w:rsid w:val="00137357"/>
    <w:rsid w:val="00137369"/>
    <w:rsid w:val="00137A37"/>
    <w:rsid w:val="00137D4B"/>
    <w:rsid w:val="00140045"/>
    <w:rsid w:val="0014048F"/>
    <w:rsid w:val="0014093A"/>
    <w:rsid w:val="00140E87"/>
    <w:rsid w:val="00141212"/>
    <w:rsid w:val="001412EB"/>
    <w:rsid w:val="00141439"/>
    <w:rsid w:val="00141588"/>
    <w:rsid w:val="00141C86"/>
    <w:rsid w:val="001421D5"/>
    <w:rsid w:val="001421EF"/>
    <w:rsid w:val="001429D7"/>
    <w:rsid w:val="00142AAC"/>
    <w:rsid w:val="00142FEE"/>
    <w:rsid w:val="0014355C"/>
    <w:rsid w:val="00143BFB"/>
    <w:rsid w:val="00144603"/>
    <w:rsid w:val="00144C77"/>
    <w:rsid w:val="0014536F"/>
    <w:rsid w:val="001456FA"/>
    <w:rsid w:val="00147019"/>
    <w:rsid w:val="001473E3"/>
    <w:rsid w:val="0014745F"/>
    <w:rsid w:val="0014749B"/>
    <w:rsid w:val="00147EE9"/>
    <w:rsid w:val="001501CD"/>
    <w:rsid w:val="0015042B"/>
    <w:rsid w:val="00150D08"/>
    <w:rsid w:val="00150DC9"/>
    <w:rsid w:val="00150E84"/>
    <w:rsid w:val="00151CB5"/>
    <w:rsid w:val="00151E4A"/>
    <w:rsid w:val="00152077"/>
    <w:rsid w:val="001520CB"/>
    <w:rsid w:val="001521AE"/>
    <w:rsid w:val="001521E6"/>
    <w:rsid w:val="00152B65"/>
    <w:rsid w:val="001540F9"/>
    <w:rsid w:val="00154CC1"/>
    <w:rsid w:val="00154E0A"/>
    <w:rsid w:val="00154EC6"/>
    <w:rsid w:val="00154ED7"/>
    <w:rsid w:val="001551CC"/>
    <w:rsid w:val="00155793"/>
    <w:rsid w:val="00155C07"/>
    <w:rsid w:val="001560F4"/>
    <w:rsid w:val="00156126"/>
    <w:rsid w:val="0015612A"/>
    <w:rsid w:val="0015687A"/>
    <w:rsid w:val="0015699F"/>
    <w:rsid w:val="00156E71"/>
    <w:rsid w:val="00156F49"/>
    <w:rsid w:val="00156F94"/>
    <w:rsid w:val="00157003"/>
    <w:rsid w:val="0015759B"/>
    <w:rsid w:val="001578A7"/>
    <w:rsid w:val="00157BC8"/>
    <w:rsid w:val="001608BB"/>
    <w:rsid w:val="00160CF9"/>
    <w:rsid w:val="0016131B"/>
    <w:rsid w:val="001618A7"/>
    <w:rsid w:val="00161A94"/>
    <w:rsid w:val="001622DD"/>
    <w:rsid w:val="00162B4D"/>
    <w:rsid w:val="00163517"/>
    <w:rsid w:val="00163CB4"/>
    <w:rsid w:val="001651B8"/>
    <w:rsid w:val="0016610A"/>
    <w:rsid w:val="0016613C"/>
    <w:rsid w:val="0016639F"/>
    <w:rsid w:val="0016756A"/>
    <w:rsid w:val="00167D35"/>
    <w:rsid w:val="00170D29"/>
    <w:rsid w:val="00170E3F"/>
    <w:rsid w:val="0017124A"/>
    <w:rsid w:val="001713F5"/>
    <w:rsid w:val="001716DA"/>
    <w:rsid w:val="00172158"/>
    <w:rsid w:val="00172BD8"/>
    <w:rsid w:val="00173072"/>
    <w:rsid w:val="0017327F"/>
    <w:rsid w:val="00173396"/>
    <w:rsid w:val="0017357A"/>
    <w:rsid w:val="00173B1C"/>
    <w:rsid w:val="00173C47"/>
    <w:rsid w:val="001743B8"/>
    <w:rsid w:val="00174822"/>
    <w:rsid w:val="00174AB4"/>
    <w:rsid w:val="00174B3B"/>
    <w:rsid w:val="00174CAB"/>
    <w:rsid w:val="00174E83"/>
    <w:rsid w:val="00174FCB"/>
    <w:rsid w:val="001754E7"/>
    <w:rsid w:val="001759F5"/>
    <w:rsid w:val="00175D28"/>
    <w:rsid w:val="001760C4"/>
    <w:rsid w:val="0017612D"/>
    <w:rsid w:val="00176788"/>
    <w:rsid w:val="00176F9B"/>
    <w:rsid w:val="00177270"/>
    <w:rsid w:val="0017755E"/>
    <w:rsid w:val="00177EAC"/>
    <w:rsid w:val="00180036"/>
    <w:rsid w:val="0018028F"/>
    <w:rsid w:val="00180307"/>
    <w:rsid w:val="0018039D"/>
    <w:rsid w:val="001807AA"/>
    <w:rsid w:val="00180C03"/>
    <w:rsid w:val="00181A2F"/>
    <w:rsid w:val="00181AE4"/>
    <w:rsid w:val="00181BEF"/>
    <w:rsid w:val="00181F73"/>
    <w:rsid w:val="00182308"/>
    <w:rsid w:val="00182483"/>
    <w:rsid w:val="001829C7"/>
    <w:rsid w:val="00182C7C"/>
    <w:rsid w:val="00183006"/>
    <w:rsid w:val="00183E80"/>
    <w:rsid w:val="00184363"/>
    <w:rsid w:val="00184633"/>
    <w:rsid w:val="00184931"/>
    <w:rsid w:val="00184BFC"/>
    <w:rsid w:val="00184F2C"/>
    <w:rsid w:val="00185279"/>
    <w:rsid w:val="00186C15"/>
    <w:rsid w:val="00186EB7"/>
    <w:rsid w:val="001870EE"/>
    <w:rsid w:val="001873AB"/>
    <w:rsid w:val="001873F7"/>
    <w:rsid w:val="001904E0"/>
    <w:rsid w:val="00190B90"/>
    <w:rsid w:val="00191791"/>
    <w:rsid w:val="001919ED"/>
    <w:rsid w:val="00191ED6"/>
    <w:rsid w:val="001920AC"/>
    <w:rsid w:val="0019285D"/>
    <w:rsid w:val="001934EB"/>
    <w:rsid w:val="00193533"/>
    <w:rsid w:val="00193CD0"/>
    <w:rsid w:val="00193EFB"/>
    <w:rsid w:val="00193F89"/>
    <w:rsid w:val="001945F2"/>
    <w:rsid w:val="00194BAE"/>
    <w:rsid w:val="00195420"/>
    <w:rsid w:val="001958B8"/>
    <w:rsid w:val="00195C6B"/>
    <w:rsid w:val="00195F2B"/>
    <w:rsid w:val="0019613E"/>
    <w:rsid w:val="00196272"/>
    <w:rsid w:val="00196678"/>
    <w:rsid w:val="0019684C"/>
    <w:rsid w:val="00196922"/>
    <w:rsid w:val="0019714B"/>
    <w:rsid w:val="00197256"/>
    <w:rsid w:val="0019766F"/>
    <w:rsid w:val="00197869"/>
    <w:rsid w:val="00197894"/>
    <w:rsid w:val="00197FB3"/>
    <w:rsid w:val="001A025A"/>
    <w:rsid w:val="001A0AF3"/>
    <w:rsid w:val="001A0B05"/>
    <w:rsid w:val="001A0E76"/>
    <w:rsid w:val="001A0E9B"/>
    <w:rsid w:val="001A0FDB"/>
    <w:rsid w:val="001A122B"/>
    <w:rsid w:val="001A15E0"/>
    <w:rsid w:val="001A2CF0"/>
    <w:rsid w:val="001A34A1"/>
    <w:rsid w:val="001A37FF"/>
    <w:rsid w:val="001A3AE6"/>
    <w:rsid w:val="001A4061"/>
    <w:rsid w:val="001A4FF6"/>
    <w:rsid w:val="001A504F"/>
    <w:rsid w:val="001A5677"/>
    <w:rsid w:val="001A5B0A"/>
    <w:rsid w:val="001A5D82"/>
    <w:rsid w:val="001A7248"/>
    <w:rsid w:val="001A7303"/>
    <w:rsid w:val="001A74FA"/>
    <w:rsid w:val="001A7570"/>
    <w:rsid w:val="001A79F6"/>
    <w:rsid w:val="001B004C"/>
    <w:rsid w:val="001B0068"/>
    <w:rsid w:val="001B0397"/>
    <w:rsid w:val="001B0DF8"/>
    <w:rsid w:val="001B102D"/>
    <w:rsid w:val="001B2A48"/>
    <w:rsid w:val="001B2CB7"/>
    <w:rsid w:val="001B31C9"/>
    <w:rsid w:val="001B3A7C"/>
    <w:rsid w:val="001B3BA7"/>
    <w:rsid w:val="001B3BF0"/>
    <w:rsid w:val="001B4BE5"/>
    <w:rsid w:val="001B4ED0"/>
    <w:rsid w:val="001B5CA6"/>
    <w:rsid w:val="001B5E2D"/>
    <w:rsid w:val="001B5ECE"/>
    <w:rsid w:val="001B5FD6"/>
    <w:rsid w:val="001B644C"/>
    <w:rsid w:val="001B74E4"/>
    <w:rsid w:val="001B7945"/>
    <w:rsid w:val="001C0B8A"/>
    <w:rsid w:val="001C2042"/>
    <w:rsid w:val="001C2AA2"/>
    <w:rsid w:val="001C2C9E"/>
    <w:rsid w:val="001C2CE4"/>
    <w:rsid w:val="001C3222"/>
    <w:rsid w:val="001C370B"/>
    <w:rsid w:val="001C3B7C"/>
    <w:rsid w:val="001C3B9C"/>
    <w:rsid w:val="001C3EE3"/>
    <w:rsid w:val="001C4629"/>
    <w:rsid w:val="001C4CF2"/>
    <w:rsid w:val="001C518C"/>
    <w:rsid w:val="001C5B23"/>
    <w:rsid w:val="001C5C8A"/>
    <w:rsid w:val="001C69FE"/>
    <w:rsid w:val="001C70AF"/>
    <w:rsid w:val="001C7E88"/>
    <w:rsid w:val="001C7EE4"/>
    <w:rsid w:val="001D0134"/>
    <w:rsid w:val="001D19AC"/>
    <w:rsid w:val="001D1B1A"/>
    <w:rsid w:val="001D1B41"/>
    <w:rsid w:val="001D1CE1"/>
    <w:rsid w:val="001D282D"/>
    <w:rsid w:val="001D2A56"/>
    <w:rsid w:val="001D309E"/>
    <w:rsid w:val="001D30E4"/>
    <w:rsid w:val="001D3A62"/>
    <w:rsid w:val="001D3E2C"/>
    <w:rsid w:val="001D3FE0"/>
    <w:rsid w:val="001D4055"/>
    <w:rsid w:val="001D4DEC"/>
    <w:rsid w:val="001D5AC1"/>
    <w:rsid w:val="001D5E01"/>
    <w:rsid w:val="001D64C6"/>
    <w:rsid w:val="001D67D4"/>
    <w:rsid w:val="001D6C80"/>
    <w:rsid w:val="001D751E"/>
    <w:rsid w:val="001D7B7E"/>
    <w:rsid w:val="001E1236"/>
    <w:rsid w:val="001E15E5"/>
    <w:rsid w:val="001E18B4"/>
    <w:rsid w:val="001E2086"/>
    <w:rsid w:val="001E24DB"/>
    <w:rsid w:val="001E29FB"/>
    <w:rsid w:val="001E2BF9"/>
    <w:rsid w:val="001E2C4A"/>
    <w:rsid w:val="001E2CD9"/>
    <w:rsid w:val="001E349E"/>
    <w:rsid w:val="001E44EC"/>
    <w:rsid w:val="001E46EA"/>
    <w:rsid w:val="001E4E2D"/>
    <w:rsid w:val="001E4E4D"/>
    <w:rsid w:val="001E638D"/>
    <w:rsid w:val="001E6AEA"/>
    <w:rsid w:val="001E6B46"/>
    <w:rsid w:val="001E6DB7"/>
    <w:rsid w:val="001E6EFB"/>
    <w:rsid w:val="001E7013"/>
    <w:rsid w:val="001E7205"/>
    <w:rsid w:val="001E7349"/>
    <w:rsid w:val="001E76D5"/>
    <w:rsid w:val="001E7F09"/>
    <w:rsid w:val="001F0091"/>
    <w:rsid w:val="001F0469"/>
    <w:rsid w:val="001F0F6D"/>
    <w:rsid w:val="001F114D"/>
    <w:rsid w:val="001F13B3"/>
    <w:rsid w:val="001F1A44"/>
    <w:rsid w:val="001F1CBD"/>
    <w:rsid w:val="001F23C1"/>
    <w:rsid w:val="001F28D5"/>
    <w:rsid w:val="001F2A56"/>
    <w:rsid w:val="001F2A80"/>
    <w:rsid w:val="001F2CCE"/>
    <w:rsid w:val="001F3D4A"/>
    <w:rsid w:val="001F3E4F"/>
    <w:rsid w:val="001F4AC1"/>
    <w:rsid w:val="001F4EFF"/>
    <w:rsid w:val="001F4F6E"/>
    <w:rsid w:val="001F4F9C"/>
    <w:rsid w:val="001F534C"/>
    <w:rsid w:val="001F7377"/>
    <w:rsid w:val="001F766A"/>
    <w:rsid w:val="00200C02"/>
    <w:rsid w:val="002011E2"/>
    <w:rsid w:val="00201A03"/>
    <w:rsid w:val="00202125"/>
    <w:rsid w:val="0020247D"/>
    <w:rsid w:val="002039F7"/>
    <w:rsid w:val="0020422C"/>
    <w:rsid w:val="00204630"/>
    <w:rsid w:val="00204697"/>
    <w:rsid w:val="0020497A"/>
    <w:rsid w:val="00204A83"/>
    <w:rsid w:val="00204BAE"/>
    <w:rsid w:val="00204CC3"/>
    <w:rsid w:val="0020575B"/>
    <w:rsid w:val="00205787"/>
    <w:rsid w:val="002058AF"/>
    <w:rsid w:val="00205B23"/>
    <w:rsid w:val="00205C13"/>
    <w:rsid w:val="00205E36"/>
    <w:rsid w:val="00206108"/>
    <w:rsid w:val="002063A0"/>
    <w:rsid w:val="002063F0"/>
    <w:rsid w:val="00206C62"/>
    <w:rsid w:val="0020756B"/>
    <w:rsid w:val="002075CF"/>
    <w:rsid w:val="00207ADD"/>
    <w:rsid w:val="00210039"/>
    <w:rsid w:val="002101A9"/>
    <w:rsid w:val="0021037D"/>
    <w:rsid w:val="00211533"/>
    <w:rsid w:val="002117AB"/>
    <w:rsid w:val="00211860"/>
    <w:rsid w:val="00211D59"/>
    <w:rsid w:val="00211D85"/>
    <w:rsid w:val="002124AF"/>
    <w:rsid w:val="00212936"/>
    <w:rsid w:val="00213316"/>
    <w:rsid w:val="002139BF"/>
    <w:rsid w:val="0021482A"/>
    <w:rsid w:val="0021488D"/>
    <w:rsid w:val="00214C76"/>
    <w:rsid w:val="00214D17"/>
    <w:rsid w:val="002154FD"/>
    <w:rsid w:val="0021554D"/>
    <w:rsid w:val="0021586C"/>
    <w:rsid w:val="00215C27"/>
    <w:rsid w:val="00215D9E"/>
    <w:rsid w:val="002162C0"/>
    <w:rsid w:val="00216314"/>
    <w:rsid w:val="00216625"/>
    <w:rsid w:val="00217216"/>
    <w:rsid w:val="00220306"/>
    <w:rsid w:val="00221288"/>
    <w:rsid w:val="00221466"/>
    <w:rsid w:val="0022162B"/>
    <w:rsid w:val="00221643"/>
    <w:rsid w:val="00222289"/>
    <w:rsid w:val="00222457"/>
    <w:rsid w:val="00222E7F"/>
    <w:rsid w:val="00223EDA"/>
    <w:rsid w:val="00224600"/>
    <w:rsid w:val="00225BFE"/>
    <w:rsid w:val="0022611E"/>
    <w:rsid w:val="00226706"/>
    <w:rsid w:val="00226C4F"/>
    <w:rsid w:val="00227428"/>
    <w:rsid w:val="0022788B"/>
    <w:rsid w:val="0023029A"/>
    <w:rsid w:val="00230402"/>
    <w:rsid w:val="00230901"/>
    <w:rsid w:val="00230E48"/>
    <w:rsid w:val="00230FBC"/>
    <w:rsid w:val="00232EF3"/>
    <w:rsid w:val="0023377B"/>
    <w:rsid w:val="00233B3C"/>
    <w:rsid w:val="002348B2"/>
    <w:rsid w:val="002358CA"/>
    <w:rsid w:val="0023653D"/>
    <w:rsid w:val="00236D9B"/>
    <w:rsid w:val="00237337"/>
    <w:rsid w:val="0023771A"/>
    <w:rsid w:val="00237AFC"/>
    <w:rsid w:val="002403E5"/>
    <w:rsid w:val="00240411"/>
    <w:rsid w:val="00240460"/>
    <w:rsid w:val="00240C87"/>
    <w:rsid w:val="00240DC6"/>
    <w:rsid w:val="002410A2"/>
    <w:rsid w:val="002412D3"/>
    <w:rsid w:val="00242099"/>
    <w:rsid w:val="00242124"/>
    <w:rsid w:val="00242472"/>
    <w:rsid w:val="00243354"/>
    <w:rsid w:val="00243B63"/>
    <w:rsid w:val="00245500"/>
    <w:rsid w:val="00245726"/>
    <w:rsid w:val="00245EA4"/>
    <w:rsid w:val="00246644"/>
    <w:rsid w:val="002466D2"/>
    <w:rsid w:val="00246CFE"/>
    <w:rsid w:val="0024701D"/>
    <w:rsid w:val="00247053"/>
    <w:rsid w:val="0024718E"/>
    <w:rsid w:val="0024724B"/>
    <w:rsid w:val="0025051F"/>
    <w:rsid w:val="002519D7"/>
    <w:rsid w:val="002529AE"/>
    <w:rsid w:val="0025319E"/>
    <w:rsid w:val="002533E0"/>
    <w:rsid w:val="0025381F"/>
    <w:rsid w:val="002538A1"/>
    <w:rsid w:val="00253B5C"/>
    <w:rsid w:val="00253FD2"/>
    <w:rsid w:val="00254ABA"/>
    <w:rsid w:val="00254EC6"/>
    <w:rsid w:val="0025572E"/>
    <w:rsid w:val="00255B73"/>
    <w:rsid w:val="00255C5D"/>
    <w:rsid w:val="00255CCC"/>
    <w:rsid w:val="00256BCB"/>
    <w:rsid w:val="0025777E"/>
    <w:rsid w:val="0025799F"/>
    <w:rsid w:val="00257E95"/>
    <w:rsid w:val="00260706"/>
    <w:rsid w:val="0026135C"/>
    <w:rsid w:val="00261A06"/>
    <w:rsid w:val="00261B40"/>
    <w:rsid w:val="002622F8"/>
    <w:rsid w:val="0026249E"/>
    <w:rsid w:val="00262C57"/>
    <w:rsid w:val="00262E6C"/>
    <w:rsid w:val="00263887"/>
    <w:rsid w:val="002647E2"/>
    <w:rsid w:val="00264CBF"/>
    <w:rsid w:val="00264D76"/>
    <w:rsid w:val="00264EE7"/>
    <w:rsid w:val="002656C7"/>
    <w:rsid w:val="002657C1"/>
    <w:rsid w:val="0026589F"/>
    <w:rsid w:val="00265D66"/>
    <w:rsid w:val="00265FE5"/>
    <w:rsid w:val="00266210"/>
    <w:rsid w:val="00266541"/>
    <w:rsid w:val="0026663C"/>
    <w:rsid w:val="002666AA"/>
    <w:rsid w:val="00266E7C"/>
    <w:rsid w:val="00271567"/>
    <w:rsid w:val="00271767"/>
    <w:rsid w:val="00273319"/>
    <w:rsid w:val="00273CF2"/>
    <w:rsid w:val="002746A2"/>
    <w:rsid w:val="00274C73"/>
    <w:rsid w:val="00274FF5"/>
    <w:rsid w:val="0027587E"/>
    <w:rsid w:val="00275E37"/>
    <w:rsid w:val="00275ECB"/>
    <w:rsid w:val="002766C9"/>
    <w:rsid w:val="002768F4"/>
    <w:rsid w:val="002778BF"/>
    <w:rsid w:val="00277A76"/>
    <w:rsid w:val="0028013F"/>
    <w:rsid w:val="00280441"/>
    <w:rsid w:val="002806E6"/>
    <w:rsid w:val="00280740"/>
    <w:rsid w:val="00280FAA"/>
    <w:rsid w:val="002820C7"/>
    <w:rsid w:val="00282FA2"/>
    <w:rsid w:val="0028304F"/>
    <w:rsid w:val="002832D8"/>
    <w:rsid w:val="002836D8"/>
    <w:rsid w:val="0028384B"/>
    <w:rsid w:val="002839E8"/>
    <w:rsid w:val="00283AE3"/>
    <w:rsid w:val="00284B34"/>
    <w:rsid w:val="00285267"/>
    <w:rsid w:val="0028570D"/>
    <w:rsid w:val="0028578C"/>
    <w:rsid w:val="00285C06"/>
    <w:rsid w:val="00285EA7"/>
    <w:rsid w:val="0028651F"/>
    <w:rsid w:val="0028677D"/>
    <w:rsid w:val="00287043"/>
    <w:rsid w:val="00287DF4"/>
    <w:rsid w:val="00290BB4"/>
    <w:rsid w:val="0029110E"/>
    <w:rsid w:val="0029122A"/>
    <w:rsid w:val="00291F1C"/>
    <w:rsid w:val="00292693"/>
    <w:rsid w:val="00292BCF"/>
    <w:rsid w:val="0029310F"/>
    <w:rsid w:val="002931EC"/>
    <w:rsid w:val="00293351"/>
    <w:rsid w:val="0029335F"/>
    <w:rsid w:val="0029362E"/>
    <w:rsid w:val="0029412D"/>
    <w:rsid w:val="0029424F"/>
    <w:rsid w:val="002943D2"/>
    <w:rsid w:val="0029477B"/>
    <w:rsid w:val="002947B6"/>
    <w:rsid w:val="00294838"/>
    <w:rsid w:val="00294DDF"/>
    <w:rsid w:val="00294F3C"/>
    <w:rsid w:val="0029530C"/>
    <w:rsid w:val="002955EA"/>
    <w:rsid w:val="0029599D"/>
    <w:rsid w:val="0029620E"/>
    <w:rsid w:val="0029662C"/>
    <w:rsid w:val="002967B0"/>
    <w:rsid w:val="00296DF4"/>
    <w:rsid w:val="00297C9B"/>
    <w:rsid w:val="002A0515"/>
    <w:rsid w:val="002A0680"/>
    <w:rsid w:val="002A1AD8"/>
    <w:rsid w:val="002A22FA"/>
    <w:rsid w:val="002A2776"/>
    <w:rsid w:val="002A28CC"/>
    <w:rsid w:val="002A2EC8"/>
    <w:rsid w:val="002A3176"/>
    <w:rsid w:val="002A366F"/>
    <w:rsid w:val="002A4519"/>
    <w:rsid w:val="002A4EEC"/>
    <w:rsid w:val="002A5095"/>
    <w:rsid w:val="002A50AE"/>
    <w:rsid w:val="002A619E"/>
    <w:rsid w:val="002A6233"/>
    <w:rsid w:val="002A6A33"/>
    <w:rsid w:val="002A6AD8"/>
    <w:rsid w:val="002A6B09"/>
    <w:rsid w:val="002A6F2A"/>
    <w:rsid w:val="002A701F"/>
    <w:rsid w:val="002A792F"/>
    <w:rsid w:val="002B070C"/>
    <w:rsid w:val="002B0A6D"/>
    <w:rsid w:val="002B108C"/>
    <w:rsid w:val="002B143B"/>
    <w:rsid w:val="002B1676"/>
    <w:rsid w:val="002B2374"/>
    <w:rsid w:val="002B2F49"/>
    <w:rsid w:val="002B316E"/>
    <w:rsid w:val="002B3A8C"/>
    <w:rsid w:val="002B3EDB"/>
    <w:rsid w:val="002B3FC1"/>
    <w:rsid w:val="002B4D97"/>
    <w:rsid w:val="002B4E5C"/>
    <w:rsid w:val="002B4FCC"/>
    <w:rsid w:val="002B57F8"/>
    <w:rsid w:val="002B6044"/>
    <w:rsid w:val="002B647F"/>
    <w:rsid w:val="002B6926"/>
    <w:rsid w:val="002B694A"/>
    <w:rsid w:val="002B6D4E"/>
    <w:rsid w:val="002B6F66"/>
    <w:rsid w:val="002B725F"/>
    <w:rsid w:val="002B7814"/>
    <w:rsid w:val="002C000A"/>
    <w:rsid w:val="002C001F"/>
    <w:rsid w:val="002C01A7"/>
    <w:rsid w:val="002C0251"/>
    <w:rsid w:val="002C13B8"/>
    <w:rsid w:val="002C15D3"/>
    <w:rsid w:val="002C181E"/>
    <w:rsid w:val="002C2379"/>
    <w:rsid w:val="002C2D19"/>
    <w:rsid w:val="002C3636"/>
    <w:rsid w:val="002C364C"/>
    <w:rsid w:val="002C43D2"/>
    <w:rsid w:val="002C4526"/>
    <w:rsid w:val="002C45AA"/>
    <w:rsid w:val="002C497C"/>
    <w:rsid w:val="002C4E7C"/>
    <w:rsid w:val="002C5CFC"/>
    <w:rsid w:val="002C66F4"/>
    <w:rsid w:val="002C68CB"/>
    <w:rsid w:val="002C6F72"/>
    <w:rsid w:val="002C6FEF"/>
    <w:rsid w:val="002C72D5"/>
    <w:rsid w:val="002C7913"/>
    <w:rsid w:val="002D0008"/>
    <w:rsid w:val="002D00B9"/>
    <w:rsid w:val="002D182A"/>
    <w:rsid w:val="002D1D2E"/>
    <w:rsid w:val="002D24DC"/>
    <w:rsid w:val="002D3715"/>
    <w:rsid w:val="002D3E81"/>
    <w:rsid w:val="002D42F3"/>
    <w:rsid w:val="002D4300"/>
    <w:rsid w:val="002D5051"/>
    <w:rsid w:val="002D531C"/>
    <w:rsid w:val="002D5347"/>
    <w:rsid w:val="002D5767"/>
    <w:rsid w:val="002D58F1"/>
    <w:rsid w:val="002D5942"/>
    <w:rsid w:val="002D5A92"/>
    <w:rsid w:val="002D608B"/>
    <w:rsid w:val="002D665C"/>
    <w:rsid w:val="002D6C25"/>
    <w:rsid w:val="002D6D6C"/>
    <w:rsid w:val="002D7303"/>
    <w:rsid w:val="002D7318"/>
    <w:rsid w:val="002E01D6"/>
    <w:rsid w:val="002E026E"/>
    <w:rsid w:val="002E079E"/>
    <w:rsid w:val="002E1436"/>
    <w:rsid w:val="002E1700"/>
    <w:rsid w:val="002E1C04"/>
    <w:rsid w:val="002E1D81"/>
    <w:rsid w:val="002E26C6"/>
    <w:rsid w:val="002E2AAD"/>
    <w:rsid w:val="002E2FA4"/>
    <w:rsid w:val="002E304C"/>
    <w:rsid w:val="002E38C6"/>
    <w:rsid w:val="002E3AF0"/>
    <w:rsid w:val="002E3E10"/>
    <w:rsid w:val="002E4FE2"/>
    <w:rsid w:val="002E5452"/>
    <w:rsid w:val="002E6B18"/>
    <w:rsid w:val="002F01A4"/>
    <w:rsid w:val="002F032B"/>
    <w:rsid w:val="002F047E"/>
    <w:rsid w:val="002F063C"/>
    <w:rsid w:val="002F1051"/>
    <w:rsid w:val="002F1502"/>
    <w:rsid w:val="002F159A"/>
    <w:rsid w:val="002F1C14"/>
    <w:rsid w:val="002F1E43"/>
    <w:rsid w:val="002F2814"/>
    <w:rsid w:val="002F28C5"/>
    <w:rsid w:val="002F2C66"/>
    <w:rsid w:val="002F33F6"/>
    <w:rsid w:val="002F39B0"/>
    <w:rsid w:val="002F4126"/>
    <w:rsid w:val="002F48DC"/>
    <w:rsid w:val="002F5232"/>
    <w:rsid w:val="002F52F2"/>
    <w:rsid w:val="002F58DF"/>
    <w:rsid w:val="002F5CF5"/>
    <w:rsid w:val="002F5D71"/>
    <w:rsid w:val="002F677D"/>
    <w:rsid w:val="002F6E09"/>
    <w:rsid w:val="002F7566"/>
    <w:rsid w:val="002F78A0"/>
    <w:rsid w:val="002F7D57"/>
    <w:rsid w:val="002F7E1E"/>
    <w:rsid w:val="0030082A"/>
    <w:rsid w:val="00300BF2"/>
    <w:rsid w:val="00300D59"/>
    <w:rsid w:val="00300FCC"/>
    <w:rsid w:val="00302983"/>
    <w:rsid w:val="00302AC6"/>
    <w:rsid w:val="00302E86"/>
    <w:rsid w:val="0030324D"/>
    <w:rsid w:val="00303A4E"/>
    <w:rsid w:val="00303FBC"/>
    <w:rsid w:val="00304010"/>
    <w:rsid w:val="00304A81"/>
    <w:rsid w:val="00305A52"/>
    <w:rsid w:val="00305A98"/>
    <w:rsid w:val="00306321"/>
    <w:rsid w:val="00307619"/>
    <w:rsid w:val="003077CA"/>
    <w:rsid w:val="0030789C"/>
    <w:rsid w:val="00310159"/>
    <w:rsid w:val="003101C2"/>
    <w:rsid w:val="003105F3"/>
    <w:rsid w:val="0031083C"/>
    <w:rsid w:val="003119EE"/>
    <w:rsid w:val="003122D3"/>
    <w:rsid w:val="00312427"/>
    <w:rsid w:val="003124B2"/>
    <w:rsid w:val="0031289A"/>
    <w:rsid w:val="00313482"/>
    <w:rsid w:val="003137A3"/>
    <w:rsid w:val="00313985"/>
    <w:rsid w:val="0031444E"/>
    <w:rsid w:val="0031474B"/>
    <w:rsid w:val="00314AF3"/>
    <w:rsid w:val="00315367"/>
    <w:rsid w:val="0031574C"/>
    <w:rsid w:val="00315ACF"/>
    <w:rsid w:val="00316F73"/>
    <w:rsid w:val="0031721C"/>
    <w:rsid w:val="00317711"/>
    <w:rsid w:val="0032054F"/>
    <w:rsid w:val="00320A2F"/>
    <w:rsid w:val="0032100F"/>
    <w:rsid w:val="003213CB"/>
    <w:rsid w:val="003222BF"/>
    <w:rsid w:val="003224F7"/>
    <w:rsid w:val="00322BCD"/>
    <w:rsid w:val="00322BFC"/>
    <w:rsid w:val="00322CFB"/>
    <w:rsid w:val="003233BC"/>
    <w:rsid w:val="003233BF"/>
    <w:rsid w:val="00323D7B"/>
    <w:rsid w:val="00323EC4"/>
    <w:rsid w:val="00324C35"/>
    <w:rsid w:val="00324E5F"/>
    <w:rsid w:val="003250A4"/>
    <w:rsid w:val="00325725"/>
    <w:rsid w:val="00325D93"/>
    <w:rsid w:val="00326045"/>
    <w:rsid w:val="00326371"/>
    <w:rsid w:val="003263FA"/>
    <w:rsid w:val="00326976"/>
    <w:rsid w:val="00327A69"/>
    <w:rsid w:val="00330225"/>
    <w:rsid w:val="0033041C"/>
    <w:rsid w:val="00330841"/>
    <w:rsid w:val="0033108E"/>
    <w:rsid w:val="003311D5"/>
    <w:rsid w:val="0033133B"/>
    <w:rsid w:val="00331407"/>
    <w:rsid w:val="003314D0"/>
    <w:rsid w:val="003320DC"/>
    <w:rsid w:val="003325B0"/>
    <w:rsid w:val="003328E0"/>
    <w:rsid w:val="00332CDF"/>
    <w:rsid w:val="003331B3"/>
    <w:rsid w:val="003333C8"/>
    <w:rsid w:val="00334DF0"/>
    <w:rsid w:val="00336166"/>
    <w:rsid w:val="00336229"/>
    <w:rsid w:val="00336C0A"/>
    <w:rsid w:val="00336EF2"/>
    <w:rsid w:val="003370F0"/>
    <w:rsid w:val="003377C9"/>
    <w:rsid w:val="00340064"/>
    <w:rsid w:val="00340B0B"/>
    <w:rsid w:val="0034186F"/>
    <w:rsid w:val="00341C5D"/>
    <w:rsid w:val="00342446"/>
    <w:rsid w:val="00342996"/>
    <w:rsid w:val="00342B54"/>
    <w:rsid w:val="003432E1"/>
    <w:rsid w:val="00343AA2"/>
    <w:rsid w:val="003440C8"/>
    <w:rsid w:val="003441DC"/>
    <w:rsid w:val="00344356"/>
    <w:rsid w:val="0034441B"/>
    <w:rsid w:val="00345ACF"/>
    <w:rsid w:val="00345E82"/>
    <w:rsid w:val="00346597"/>
    <w:rsid w:val="0034691F"/>
    <w:rsid w:val="00347211"/>
    <w:rsid w:val="00347562"/>
    <w:rsid w:val="00347937"/>
    <w:rsid w:val="00347DA0"/>
    <w:rsid w:val="003505A8"/>
    <w:rsid w:val="00351733"/>
    <w:rsid w:val="003519FA"/>
    <w:rsid w:val="00351A28"/>
    <w:rsid w:val="00351E65"/>
    <w:rsid w:val="0035201D"/>
    <w:rsid w:val="0035219D"/>
    <w:rsid w:val="00352331"/>
    <w:rsid w:val="00352475"/>
    <w:rsid w:val="00352934"/>
    <w:rsid w:val="0035383F"/>
    <w:rsid w:val="00354034"/>
    <w:rsid w:val="00354782"/>
    <w:rsid w:val="00354903"/>
    <w:rsid w:val="00355517"/>
    <w:rsid w:val="003556ED"/>
    <w:rsid w:val="00356314"/>
    <w:rsid w:val="00356505"/>
    <w:rsid w:val="0035709A"/>
    <w:rsid w:val="0035712C"/>
    <w:rsid w:val="00357901"/>
    <w:rsid w:val="00357A87"/>
    <w:rsid w:val="00360CBB"/>
    <w:rsid w:val="00360CBD"/>
    <w:rsid w:val="00360E2C"/>
    <w:rsid w:val="003610DF"/>
    <w:rsid w:val="003615DB"/>
    <w:rsid w:val="00361D61"/>
    <w:rsid w:val="00362110"/>
    <w:rsid w:val="0036253E"/>
    <w:rsid w:val="00362B54"/>
    <w:rsid w:val="00362EE8"/>
    <w:rsid w:val="00363608"/>
    <w:rsid w:val="003639FF"/>
    <w:rsid w:val="00363D5A"/>
    <w:rsid w:val="0036450A"/>
    <w:rsid w:val="003645B8"/>
    <w:rsid w:val="0036488D"/>
    <w:rsid w:val="00364A4F"/>
    <w:rsid w:val="00364AEF"/>
    <w:rsid w:val="00364D33"/>
    <w:rsid w:val="00364F6D"/>
    <w:rsid w:val="00365575"/>
    <w:rsid w:val="00365DA2"/>
    <w:rsid w:val="00366034"/>
    <w:rsid w:val="00366A23"/>
    <w:rsid w:val="00366CE2"/>
    <w:rsid w:val="00367575"/>
    <w:rsid w:val="00370743"/>
    <w:rsid w:val="00370C46"/>
    <w:rsid w:val="0037175E"/>
    <w:rsid w:val="00371DE1"/>
    <w:rsid w:val="00371F2D"/>
    <w:rsid w:val="00372776"/>
    <w:rsid w:val="003729D6"/>
    <w:rsid w:val="00372F8E"/>
    <w:rsid w:val="00373AA4"/>
    <w:rsid w:val="00375696"/>
    <w:rsid w:val="00376417"/>
    <w:rsid w:val="00377385"/>
    <w:rsid w:val="00377B8C"/>
    <w:rsid w:val="00380BCB"/>
    <w:rsid w:val="00382AF8"/>
    <w:rsid w:val="00382BD2"/>
    <w:rsid w:val="00382D94"/>
    <w:rsid w:val="003830EF"/>
    <w:rsid w:val="00383150"/>
    <w:rsid w:val="0038328E"/>
    <w:rsid w:val="00383368"/>
    <w:rsid w:val="00383459"/>
    <w:rsid w:val="0038390C"/>
    <w:rsid w:val="00383955"/>
    <w:rsid w:val="00383C82"/>
    <w:rsid w:val="003845E4"/>
    <w:rsid w:val="00384C74"/>
    <w:rsid w:val="00385112"/>
    <w:rsid w:val="00385A2B"/>
    <w:rsid w:val="003860D5"/>
    <w:rsid w:val="00386155"/>
    <w:rsid w:val="0038661C"/>
    <w:rsid w:val="003870EB"/>
    <w:rsid w:val="003875E2"/>
    <w:rsid w:val="003905B7"/>
    <w:rsid w:val="00390A0C"/>
    <w:rsid w:val="00390BE3"/>
    <w:rsid w:val="00391115"/>
    <w:rsid w:val="00391745"/>
    <w:rsid w:val="00391967"/>
    <w:rsid w:val="00392909"/>
    <w:rsid w:val="00392BA7"/>
    <w:rsid w:val="00394913"/>
    <w:rsid w:val="00394C1D"/>
    <w:rsid w:val="003951A2"/>
    <w:rsid w:val="00395273"/>
    <w:rsid w:val="00395798"/>
    <w:rsid w:val="00395C82"/>
    <w:rsid w:val="00395E0C"/>
    <w:rsid w:val="003966E7"/>
    <w:rsid w:val="00396713"/>
    <w:rsid w:val="00396F5F"/>
    <w:rsid w:val="00396FA0"/>
    <w:rsid w:val="0039706F"/>
    <w:rsid w:val="00397DAC"/>
    <w:rsid w:val="003A0137"/>
    <w:rsid w:val="003A01D0"/>
    <w:rsid w:val="003A0A78"/>
    <w:rsid w:val="003A0ECB"/>
    <w:rsid w:val="003A0F62"/>
    <w:rsid w:val="003A1A85"/>
    <w:rsid w:val="003A1D64"/>
    <w:rsid w:val="003A20D9"/>
    <w:rsid w:val="003A290E"/>
    <w:rsid w:val="003A2EB2"/>
    <w:rsid w:val="003A36F3"/>
    <w:rsid w:val="003A3B1C"/>
    <w:rsid w:val="003A3ED3"/>
    <w:rsid w:val="003A402D"/>
    <w:rsid w:val="003A40E0"/>
    <w:rsid w:val="003A447F"/>
    <w:rsid w:val="003A4772"/>
    <w:rsid w:val="003A4B64"/>
    <w:rsid w:val="003A51F2"/>
    <w:rsid w:val="003A5972"/>
    <w:rsid w:val="003A6811"/>
    <w:rsid w:val="003A681A"/>
    <w:rsid w:val="003B0112"/>
    <w:rsid w:val="003B032D"/>
    <w:rsid w:val="003B03B1"/>
    <w:rsid w:val="003B0687"/>
    <w:rsid w:val="003B0C3A"/>
    <w:rsid w:val="003B1188"/>
    <w:rsid w:val="003B129C"/>
    <w:rsid w:val="003B212D"/>
    <w:rsid w:val="003B221B"/>
    <w:rsid w:val="003B2824"/>
    <w:rsid w:val="003B409A"/>
    <w:rsid w:val="003B433F"/>
    <w:rsid w:val="003B4E5D"/>
    <w:rsid w:val="003B4FA3"/>
    <w:rsid w:val="003B504B"/>
    <w:rsid w:val="003B515F"/>
    <w:rsid w:val="003B5189"/>
    <w:rsid w:val="003B51F8"/>
    <w:rsid w:val="003B5B17"/>
    <w:rsid w:val="003B6582"/>
    <w:rsid w:val="003B6602"/>
    <w:rsid w:val="003B729B"/>
    <w:rsid w:val="003B7532"/>
    <w:rsid w:val="003B79CD"/>
    <w:rsid w:val="003B7C28"/>
    <w:rsid w:val="003B7D62"/>
    <w:rsid w:val="003B7E0F"/>
    <w:rsid w:val="003C0444"/>
    <w:rsid w:val="003C0E56"/>
    <w:rsid w:val="003C13E7"/>
    <w:rsid w:val="003C23EC"/>
    <w:rsid w:val="003C257C"/>
    <w:rsid w:val="003C27CC"/>
    <w:rsid w:val="003C3347"/>
    <w:rsid w:val="003C48FC"/>
    <w:rsid w:val="003C4D74"/>
    <w:rsid w:val="003C4DF6"/>
    <w:rsid w:val="003C4EAB"/>
    <w:rsid w:val="003C5206"/>
    <w:rsid w:val="003C5286"/>
    <w:rsid w:val="003C594E"/>
    <w:rsid w:val="003C62EB"/>
    <w:rsid w:val="003C635C"/>
    <w:rsid w:val="003C6A73"/>
    <w:rsid w:val="003C730C"/>
    <w:rsid w:val="003C7431"/>
    <w:rsid w:val="003C7E26"/>
    <w:rsid w:val="003D06FF"/>
    <w:rsid w:val="003D0D10"/>
    <w:rsid w:val="003D1C70"/>
    <w:rsid w:val="003D2009"/>
    <w:rsid w:val="003D30C4"/>
    <w:rsid w:val="003D355C"/>
    <w:rsid w:val="003D36DF"/>
    <w:rsid w:val="003D3F49"/>
    <w:rsid w:val="003D4075"/>
    <w:rsid w:val="003D4BDD"/>
    <w:rsid w:val="003D4E5F"/>
    <w:rsid w:val="003D4EC8"/>
    <w:rsid w:val="003D54CC"/>
    <w:rsid w:val="003D5C20"/>
    <w:rsid w:val="003D606C"/>
    <w:rsid w:val="003D6394"/>
    <w:rsid w:val="003D6624"/>
    <w:rsid w:val="003D6EF9"/>
    <w:rsid w:val="003D7470"/>
    <w:rsid w:val="003D7714"/>
    <w:rsid w:val="003D77CC"/>
    <w:rsid w:val="003D7F62"/>
    <w:rsid w:val="003E0775"/>
    <w:rsid w:val="003E10EF"/>
    <w:rsid w:val="003E2404"/>
    <w:rsid w:val="003E3B63"/>
    <w:rsid w:val="003E46B2"/>
    <w:rsid w:val="003E531C"/>
    <w:rsid w:val="003E58F6"/>
    <w:rsid w:val="003E645D"/>
    <w:rsid w:val="003E74B4"/>
    <w:rsid w:val="003F11D9"/>
    <w:rsid w:val="003F1402"/>
    <w:rsid w:val="003F1696"/>
    <w:rsid w:val="003F1C82"/>
    <w:rsid w:val="003F2316"/>
    <w:rsid w:val="003F282E"/>
    <w:rsid w:val="003F2FDE"/>
    <w:rsid w:val="003F309E"/>
    <w:rsid w:val="003F38FE"/>
    <w:rsid w:val="003F3F88"/>
    <w:rsid w:val="003F4031"/>
    <w:rsid w:val="003F40EC"/>
    <w:rsid w:val="003F5665"/>
    <w:rsid w:val="003F5F3E"/>
    <w:rsid w:val="003F5F43"/>
    <w:rsid w:val="003F5F51"/>
    <w:rsid w:val="003F66CF"/>
    <w:rsid w:val="003F7315"/>
    <w:rsid w:val="003F74E3"/>
    <w:rsid w:val="003F75EC"/>
    <w:rsid w:val="003F7706"/>
    <w:rsid w:val="0040079C"/>
    <w:rsid w:val="00401D40"/>
    <w:rsid w:val="00402C9D"/>
    <w:rsid w:val="004032F3"/>
    <w:rsid w:val="00403730"/>
    <w:rsid w:val="00403BCA"/>
    <w:rsid w:val="00404400"/>
    <w:rsid w:val="004045CF"/>
    <w:rsid w:val="00404895"/>
    <w:rsid w:val="00404B54"/>
    <w:rsid w:val="00404B72"/>
    <w:rsid w:val="00404C2E"/>
    <w:rsid w:val="0040536E"/>
    <w:rsid w:val="00405CB0"/>
    <w:rsid w:val="004067BB"/>
    <w:rsid w:val="00406A5A"/>
    <w:rsid w:val="0040745C"/>
    <w:rsid w:val="004108F3"/>
    <w:rsid w:val="0041092B"/>
    <w:rsid w:val="00410A44"/>
    <w:rsid w:val="00410F2D"/>
    <w:rsid w:val="004114AF"/>
    <w:rsid w:val="0041169F"/>
    <w:rsid w:val="00411788"/>
    <w:rsid w:val="00411CD8"/>
    <w:rsid w:val="00411F36"/>
    <w:rsid w:val="0041233D"/>
    <w:rsid w:val="004128DA"/>
    <w:rsid w:val="00412A9C"/>
    <w:rsid w:val="00413560"/>
    <w:rsid w:val="00414DC9"/>
    <w:rsid w:val="004150AF"/>
    <w:rsid w:val="00415FC2"/>
    <w:rsid w:val="00416188"/>
    <w:rsid w:val="004161F6"/>
    <w:rsid w:val="00416AA5"/>
    <w:rsid w:val="00417971"/>
    <w:rsid w:val="00417C51"/>
    <w:rsid w:val="00420882"/>
    <w:rsid w:val="004210FB"/>
    <w:rsid w:val="004214F9"/>
    <w:rsid w:val="00421F63"/>
    <w:rsid w:val="00422D4B"/>
    <w:rsid w:val="004230C5"/>
    <w:rsid w:val="0042386C"/>
    <w:rsid w:val="00424254"/>
    <w:rsid w:val="004245F8"/>
    <w:rsid w:val="0042469D"/>
    <w:rsid w:val="004247DF"/>
    <w:rsid w:val="00424F8F"/>
    <w:rsid w:val="004257CA"/>
    <w:rsid w:val="004267D0"/>
    <w:rsid w:val="00426956"/>
    <w:rsid w:val="00427736"/>
    <w:rsid w:val="004277E5"/>
    <w:rsid w:val="004277F2"/>
    <w:rsid w:val="00427915"/>
    <w:rsid w:val="0043010A"/>
    <w:rsid w:val="00430555"/>
    <w:rsid w:val="00430C38"/>
    <w:rsid w:val="00431BE8"/>
    <w:rsid w:val="00431C44"/>
    <w:rsid w:val="00432369"/>
    <w:rsid w:val="004334CB"/>
    <w:rsid w:val="00433C57"/>
    <w:rsid w:val="00434370"/>
    <w:rsid w:val="00434500"/>
    <w:rsid w:val="004347ED"/>
    <w:rsid w:val="00434AC8"/>
    <w:rsid w:val="00434C66"/>
    <w:rsid w:val="0043550A"/>
    <w:rsid w:val="0043558A"/>
    <w:rsid w:val="004355D3"/>
    <w:rsid w:val="004356F5"/>
    <w:rsid w:val="00435A5B"/>
    <w:rsid w:val="00435D87"/>
    <w:rsid w:val="00436586"/>
    <w:rsid w:val="00436DFB"/>
    <w:rsid w:val="00436E02"/>
    <w:rsid w:val="004373E5"/>
    <w:rsid w:val="004379CC"/>
    <w:rsid w:val="00437BBB"/>
    <w:rsid w:val="00437FA4"/>
    <w:rsid w:val="004400AB"/>
    <w:rsid w:val="004403AB"/>
    <w:rsid w:val="00440F44"/>
    <w:rsid w:val="00441AD0"/>
    <w:rsid w:val="00442269"/>
    <w:rsid w:val="004424FA"/>
    <w:rsid w:val="00442CA1"/>
    <w:rsid w:val="00443200"/>
    <w:rsid w:val="00443A2F"/>
    <w:rsid w:val="004448F4"/>
    <w:rsid w:val="00444CEA"/>
    <w:rsid w:val="00444ECB"/>
    <w:rsid w:val="004453EB"/>
    <w:rsid w:val="004459BC"/>
    <w:rsid w:val="004459F2"/>
    <w:rsid w:val="00446411"/>
    <w:rsid w:val="004470C9"/>
    <w:rsid w:val="0044748D"/>
    <w:rsid w:val="0044765B"/>
    <w:rsid w:val="00447A89"/>
    <w:rsid w:val="00450082"/>
    <w:rsid w:val="004513BC"/>
    <w:rsid w:val="004513C6"/>
    <w:rsid w:val="004516AE"/>
    <w:rsid w:val="00451961"/>
    <w:rsid w:val="00451B46"/>
    <w:rsid w:val="0045243D"/>
    <w:rsid w:val="004526AD"/>
    <w:rsid w:val="00453B23"/>
    <w:rsid w:val="00453CE8"/>
    <w:rsid w:val="0045459D"/>
    <w:rsid w:val="00454672"/>
    <w:rsid w:val="00454D6A"/>
    <w:rsid w:val="00455184"/>
    <w:rsid w:val="00455EB4"/>
    <w:rsid w:val="00455F68"/>
    <w:rsid w:val="00456069"/>
    <w:rsid w:val="004560AC"/>
    <w:rsid w:val="004568F7"/>
    <w:rsid w:val="00457379"/>
    <w:rsid w:val="004574E5"/>
    <w:rsid w:val="00457D4F"/>
    <w:rsid w:val="00460895"/>
    <w:rsid w:val="00460B6F"/>
    <w:rsid w:val="00460EBB"/>
    <w:rsid w:val="004629FF"/>
    <w:rsid w:val="00462CB7"/>
    <w:rsid w:val="00463073"/>
    <w:rsid w:val="004632CD"/>
    <w:rsid w:val="004635D1"/>
    <w:rsid w:val="00463BCD"/>
    <w:rsid w:val="0046489A"/>
    <w:rsid w:val="00465070"/>
    <w:rsid w:val="0046515E"/>
    <w:rsid w:val="00465243"/>
    <w:rsid w:val="00465C7D"/>
    <w:rsid w:val="0046627D"/>
    <w:rsid w:val="004664EB"/>
    <w:rsid w:val="0046679D"/>
    <w:rsid w:val="004669A1"/>
    <w:rsid w:val="00466DC6"/>
    <w:rsid w:val="00467051"/>
    <w:rsid w:val="00467516"/>
    <w:rsid w:val="00467C33"/>
    <w:rsid w:val="00470271"/>
    <w:rsid w:val="00470B55"/>
    <w:rsid w:val="00471880"/>
    <w:rsid w:val="004719EA"/>
    <w:rsid w:val="00472311"/>
    <w:rsid w:val="0047243A"/>
    <w:rsid w:val="00472E0B"/>
    <w:rsid w:val="00473753"/>
    <w:rsid w:val="00474446"/>
    <w:rsid w:val="00474765"/>
    <w:rsid w:val="00474BD3"/>
    <w:rsid w:val="00474FD9"/>
    <w:rsid w:val="00475977"/>
    <w:rsid w:val="00475986"/>
    <w:rsid w:val="00475AD5"/>
    <w:rsid w:val="00475D7F"/>
    <w:rsid w:val="00475EC7"/>
    <w:rsid w:val="00476018"/>
    <w:rsid w:val="004766FF"/>
    <w:rsid w:val="0048080C"/>
    <w:rsid w:val="004810C2"/>
    <w:rsid w:val="00481264"/>
    <w:rsid w:val="0048221C"/>
    <w:rsid w:val="00483482"/>
    <w:rsid w:val="00483F5C"/>
    <w:rsid w:val="004840B6"/>
    <w:rsid w:val="0048410D"/>
    <w:rsid w:val="00484B88"/>
    <w:rsid w:val="00484BE7"/>
    <w:rsid w:val="0048599A"/>
    <w:rsid w:val="0048662A"/>
    <w:rsid w:val="00486C22"/>
    <w:rsid w:val="00486E68"/>
    <w:rsid w:val="00486F55"/>
    <w:rsid w:val="00487026"/>
    <w:rsid w:val="004871A5"/>
    <w:rsid w:val="00490421"/>
    <w:rsid w:val="00492884"/>
    <w:rsid w:val="00493193"/>
    <w:rsid w:val="00493299"/>
    <w:rsid w:val="004944A7"/>
    <w:rsid w:val="00494551"/>
    <w:rsid w:val="00494793"/>
    <w:rsid w:val="00494ADB"/>
    <w:rsid w:val="004955C0"/>
    <w:rsid w:val="004957B7"/>
    <w:rsid w:val="00495A62"/>
    <w:rsid w:val="004962ED"/>
    <w:rsid w:val="0049658E"/>
    <w:rsid w:val="004965A4"/>
    <w:rsid w:val="0049667C"/>
    <w:rsid w:val="00496939"/>
    <w:rsid w:val="004975A6"/>
    <w:rsid w:val="00497DEE"/>
    <w:rsid w:val="004A0492"/>
    <w:rsid w:val="004A0816"/>
    <w:rsid w:val="004A17D5"/>
    <w:rsid w:val="004A1C9D"/>
    <w:rsid w:val="004A1FB8"/>
    <w:rsid w:val="004A23E1"/>
    <w:rsid w:val="004A28A7"/>
    <w:rsid w:val="004A3525"/>
    <w:rsid w:val="004A4155"/>
    <w:rsid w:val="004A42AF"/>
    <w:rsid w:val="004A4772"/>
    <w:rsid w:val="004A52F9"/>
    <w:rsid w:val="004A53EE"/>
    <w:rsid w:val="004A53F1"/>
    <w:rsid w:val="004A6843"/>
    <w:rsid w:val="004A6CE9"/>
    <w:rsid w:val="004A7484"/>
    <w:rsid w:val="004A791E"/>
    <w:rsid w:val="004A7AC8"/>
    <w:rsid w:val="004A7C89"/>
    <w:rsid w:val="004B04E8"/>
    <w:rsid w:val="004B053B"/>
    <w:rsid w:val="004B0559"/>
    <w:rsid w:val="004B0598"/>
    <w:rsid w:val="004B0842"/>
    <w:rsid w:val="004B08F0"/>
    <w:rsid w:val="004B177A"/>
    <w:rsid w:val="004B19FB"/>
    <w:rsid w:val="004B1AA1"/>
    <w:rsid w:val="004B1ACC"/>
    <w:rsid w:val="004B20B5"/>
    <w:rsid w:val="004B25D9"/>
    <w:rsid w:val="004B3257"/>
    <w:rsid w:val="004B3E49"/>
    <w:rsid w:val="004B4705"/>
    <w:rsid w:val="004B4E7A"/>
    <w:rsid w:val="004B5D83"/>
    <w:rsid w:val="004B5DF2"/>
    <w:rsid w:val="004B64C0"/>
    <w:rsid w:val="004B65F3"/>
    <w:rsid w:val="004B68AA"/>
    <w:rsid w:val="004B6BF7"/>
    <w:rsid w:val="004B759C"/>
    <w:rsid w:val="004B75BB"/>
    <w:rsid w:val="004C0082"/>
    <w:rsid w:val="004C01AC"/>
    <w:rsid w:val="004C0313"/>
    <w:rsid w:val="004C04CC"/>
    <w:rsid w:val="004C1345"/>
    <w:rsid w:val="004C1550"/>
    <w:rsid w:val="004C1E66"/>
    <w:rsid w:val="004C20C5"/>
    <w:rsid w:val="004C3451"/>
    <w:rsid w:val="004C38B9"/>
    <w:rsid w:val="004C40B2"/>
    <w:rsid w:val="004C5095"/>
    <w:rsid w:val="004C5AD6"/>
    <w:rsid w:val="004C5E54"/>
    <w:rsid w:val="004C6448"/>
    <w:rsid w:val="004C6B58"/>
    <w:rsid w:val="004C6BAB"/>
    <w:rsid w:val="004C6F34"/>
    <w:rsid w:val="004C73DB"/>
    <w:rsid w:val="004C76D3"/>
    <w:rsid w:val="004C7782"/>
    <w:rsid w:val="004C7AF7"/>
    <w:rsid w:val="004C7B1C"/>
    <w:rsid w:val="004C7FC6"/>
    <w:rsid w:val="004D0100"/>
    <w:rsid w:val="004D041A"/>
    <w:rsid w:val="004D08B1"/>
    <w:rsid w:val="004D1077"/>
    <w:rsid w:val="004D172B"/>
    <w:rsid w:val="004D18A1"/>
    <w:rsid w:val="004D209C"/>
    <w:rsid w:val="004D232D"/>
    <w:rsid w:val="004D27C2"/>
    <w:rsid w:val="004D31F4"/>
    <w:rsid w:val="004D3759"/>
    <w:rsid w:val="004D3B84"/>
    <w:rsid w:val="004D3CE2"/>
    <w:rsid w:val="004D3D99"/>
    <w:rsid w:val="004D3E09"/>
    <w:rsid w:val="004D4DF2"/>
    <w:rsid w:val="004D583E"/>
    <w:rsid w:val="004D633D"/>
    <w:rsid w:val="004D6819"/>
    <w:rsid w:val="004D728B"/>
    <w:rsid w:val="004D7502"/>
    <w:rsid w:val="004D7BF6"/>
    <w:rsid w:val="004E0613"/>
    <w:rsid w:val="004E0A8E"/>
    <w:rsid w:val="004E0CA8"/>
    <w:rsid w:val="004E0D29"/>
    <w:rsid w:val="004E0EDE"/>
    <w:rsid w:val="004E185E"/>
    <w:rsid w:val="004E1E0F"/>
    <w:rsid w:val="004E21C3"/>
    <w:rsid w:val="004E2850"/>
    <w:rsid w:val="004E2927"/>
    <w:rsid w:val="004E3723"/>
    <w:rsid w:val="004E3B06"/>
    <w:rsid w:val="004E3B85"/>
    <w:rsid w:val="004E3BB4"/>
    <w:rsid w:val="004E3C27"/>
    <w:rsid w:val="004E409F"/>
    <w:rsid w:val="004E46B3"/>
    <w:rsid w:val="004E5143"/>
    <w:rsid w:val="004E5388"/>
    <w:rsid w:val="004E53B0"/>
    <w:rsid w:val="004E54D5"/>
    <w:rsid w:val="004E54FD"/>
    <w:rsid w:val="004E593B"/>
    <w:rsid w:val="004E6340"/>
    <w:rsid w:val="004E6CCD"/>
    <w:rsid w:val="004E7378"/>
    <w:rsid w:val="004E7624"/>
    <w:rsid w:val="004E7793"/>
    <w:rsid w:val="004E7BB2"/>
    <w:rsid w:val="004E7E3A"/>
    <w:rsid w:val="004E7FC2"/>
    <w:rsid w:val="004F0380"/>
    <w:rsid w:val="004F075F"/>
    <w:rsid w:val="004F166A"/>
    <w:rsid w:val="004F1A58"/>
    <w:rsid w:val="004F1DAC"/>
    <w:rsid w:val="004F2BF3"/>
    <w:rsid w:val="004F2FD6"/>
    <w:rsid w:val="004F30DA"/>
    <w:rsid w:val="004F311D"/>
    <w:rsid w:val="004F4DD5"/>
    <w:rsid w:val="004F4E47"/>
    <w:rsid w:val="004F5085"/>
    <w:rsid w:val="004F52D7"/>
    <w:rsid w:val="004F54B6"/>
    <w:rsid w:val="004F54BB"/>
    <w:rsid w:val="004F5DB3"/>
    <w:rsid w:val="004F605E"/>
    <w:rsid w:val="004F65F4"/>
    <w:rsid w:val="004F69D2"/>
    <w:rsid w:val="004F6A99"/>
    <w:rsid w:val="004F6EAC"/>
    <w:rsid w:val="004F7020"/>
    <w:rsid w:val="004F713C"/>
    <w:rsid w:val="004F7430"/>
    <w:rsid w:val="0050076A"/>
    <w:rsid w:val="00500CF2"/>
    <w:rsid w:val="00500F0E"/>
    <w:rsid w:val="00501A4A"/>
    <w:rsid w:val="005024EB"/>
    <w:rsid w:val="005025C5"/>
    <w:rsid w:val="00503415"/>
    <w:rsid w:val="0050343A"/>
    <w:rsid w:val="00503E5F"/>
    <w:rsid w:val="00504377"/>
    <w:rsid w:val="00504382"/>
    <w:rsid w:val="005046B4"/>
    <w:rsid w:val="005047EA"/>
    <w:rsid w:val="00504AD6"/>
    <w:rsid w:val="00504C13"/>
    <w:rsid w:val="005050E4"/>
    <w:rsid w:val="00505310"/>
    <w:rsid w:val="005057D7"/>
    <w:rsid w:val="00505D92"/>
    <w:rsid w:val="00506150"/>
    <w:rsid w:val="00506ADC"/>
    <w:rsid w:val="00506BED"/>
    <w:rsid w:val="00506C4A"/>
    <w:rsid w:val="0050731E"/>
    <w:rsid w:val="00507D57"/>
    <w:rsid w:val="00510345"/>
    <w:rsid w:val="0051109B"/>
    <w:rsid w:val="005114C9"/>
    <w:rsid w:val="0051158A"/>
    <w:rsid w:val="005115FB"/>
    <w:rsid w:val="00512B87"/>
    <w:rsid w:val="00512C80"/>
    <w:rsid w:val="00512DA6"/>
    <w:rsid w:val="00512DB0"/>
    <w:rsid w:val="0051346C"/>
    <w:rsid w:val="005136BE"/>
    <w:rsid w:val="0051398E"/>
    <w:rsid w:val="005144B5"/>
    <w:rsid w:val="00515380"/>
    <w:rsid w:val="0051539A"/>
    <w:rsid w:val="00515AC8"/>
    <w:rsid w:val="00515CCF"/>
    <w:rsid w:val="0051620A"/>
    <w:rsid w:val="0051692C"/>
    <w:rsid w:val="005169F6"/>
    <w:rsid w:val="00516C1D"/>
    <w:rsid w:val="00517C90"/>
    <w:rsid w:val="005205E4"/>
    <w:rsid w:val="00520719"/>
    <w:rsid w:val="00520889"/>
    <w:rsid w:val="00520C31"/>
    <w:rsid w:val="00520F81"/>
    <w:rsid w:val="005211B9"/>
    <w:rsid w:val="00521A36"/>
    <w:rsid w:val="00521EA2"/>
    <w:rsid w:val="00521FFF"/>
    <w:rsid w:val="005225B3"/>
    <w:rsid w:val="005228FF"/>
    <w:rsid w:val="00522B1B"/>
    <w:rsid w:val="00522EE6"/>
    <w:rsid w:val="00523024"/>
    <w:rsid w:val="00523BA0"/>
    <w:rsid w:val="00523CD3"/>
    <w:rsid w:val="005241D9"/>
    <w:rsid w:val="0052459C"/>
    <w:rsid w:val="00525375"/>
    <w:rsid w:val="0052615A"/>
    <w:rsid w:val="00526C63"/>
    <w:rsid w:val="00526E95"/>
    <w:rsid w:val="0052711B"/>
    <w:rsid w:val="0052790A"/>
    <w:rsid w:val="00527D3E"/>
    <w:rsid w:val="00530476"/>
    <w:rsid w:val="0053221C"/>
    <w:rsid w:val="005324DB"/>
    <w:rsid w:val="0053259C"/>
    <w:rsid w:val="0053260A"/>
    <w:rsid w:val="005328E5"/>
    <w:rsid w:val="005328FC"/>
    <w:rsid w:val="00532C77"/>
    <w:rsid w:val="00532F84"/>
    <w:rsid w:val="005334B4"/>
    <w:rsid w:val="00533576"/>
    <w:rsid w:val="00533D39"/>
    <w:rsid w:val="0053435F"/>
    <w:rsid w:val="00534923"/>
    <w:rsid w:val="00536023"/>
    <w:rsid w:val="00536184"/>
    <w:rsid w:val="005361AE"/>
    <w:rsid w:val="00536A9C"/>
    <w:rsid w:val="0053745B"/>
    <w:rsid w:val="00537616"/>
    <w:rsid w:val="00537801"/>
    <w:rsid w:val="00537F8E"/>
    <w:rsid w:val="00540043"/>
    <w:rsid w:val="0054075A"/>
    <w:rsid w:val="005408E4"/>
    <w:rsid w:val="00540A21"/>
    <w:rsid w:val="00540DCD"/>
    <w:rsid w:val="005420B3"/>
    <w:rsid w:val="00542A18"/>
    <w:rsid w:val="00542A98"/>
    <w:rsid w:val="00542D87"/>
    <w:rsid w:val="00542D88"/>
    <w:rsid w:val="00542F0E"/>
    <w:rsid w:val="0054304B"/>
    <w:rsid w:val="005430DA"/>
    <w:rsid w:val="005439F3"/>
    <w:rsid w:val="00543DDD"/>
    <w:rsid w:val="00543E83"/>
    <w:rsid w:val="005442D9"/>
    <w:rsid w:val="005453F0"/>
    <w:rsid w:val="0054679D"/>
    <w:rsid w:val="0055059E"/>
    <w:rsid w:val="00550871"/>
    <w:rsid w:val="00550DF0"/>
    <w:rsid w:val="00551B1B"/>
    <w:rsid w:val="00551CC3"/>
    <w:rsid w:val="00551D75"/>
    <w:rsid w:val="00551D82"/>
    <w:rsid w:val="005521F9"/>
    <w:rsid w:val="005523B7"/>
    <w:rsid w:val="0055263A"/>
    <w:rsid w:val="005526E1"/>
    <w:rsid w:val="00553F8C"/>
    <w:rsid w:val="00554A42"/>
    <w:rsid w:val="00554E0E"/>
    <w:rsid w:val="00555BBC"/>
    <w:rsid w:val="00555D3E"/>
    <w:rsid w:val="00555D7E"/>
    <w:rsid w:val="005561C7"/>
    <w:rsid w:val="00556CA3"/>
    <w:rsid w:val="00557156"/>
    <w:rsid w:val="0055739A"/>
    <w:rsid w:val="00557B07"/>
    <w:rsid w:val="0056090A"/>
    <w:rsid w:val="00560BA6"/>
    <w:rsid w:val="00560BEE"/>
    <w:rsid w:val="00560CB0"/>
    <w:rsid w:val="00560E0F"/>
    <w:rsid w:val="0056249D"/>
    <w:rsid w:val="005625B0"/>
    <w:rsid w:val="00562ECB"/>
    <w:rsid w:val="0056304E"/>
    <w:rsid w:val="00564274"/>
    <w:rsid w:val="00564A2B"/>
    <w:rsid w:val="00564D38"/>
    <w:rsid w:val="00564DCF"/>
    <w:rsid w:val="00564F10"/>
    <w:rsid w:val="00564F2B"/>
    <w:rsid w:val="00565535"/>
    <w:rsid w:val="005656E3"/>
    <w:rsid w:val="00565831"/>
    <w:rsid w:val="0056593A"/>
    <w:rsid w:val="005660C3"/>
    <w:rsid w:val="00567257"/>
    <w:rsid w:val="00567931"/>
    <w:rsid w:val="005679D6"/>
    <w:rsid w:val="00567F5E"/>
    <w:rsid w:val="005704D7"/>
    <w:rsid w:val="005705FE"/>
    <w:rsid w:val="0057069C"/>
    <w:rsid w:val="00570BAB"/>
    <w:rsid w:val="00571163"/>
    <w:rsid w:val="00571265"/>
    <w:rsid w:val="00571E1A"/>
    <w:rsid w:val="00571F2D"/>
    <w:rsid w:val="005720A6"/>
    <w:rsid w:val="00572C56"/>
    <w:rsid w:val="005734B3"/>
    <w:rsid w:val="0057357D"/>
    <w:rsid w:val="00573AFE"/>
    <w:rsid w:val="005741CC"/>
    <w:rsid w:val="0057422F"/>
    <w:rsid w:val="005747D5"/>
    <w:rsid w:val="00574CB5"/>
    <w:rsid w:val="00576E85"/>
    <w:rsid w:val="0057784C"/>
    <w:rsid w:val="00580068"/>
    <w:rsid w:val="005804CD"/>
    <w:rsid w:val="00581F0E"/>
    <w:rsid w:val="0058292C"/>
    <w:rsid w:val="0058297D"/>
    <w:rsid w:val="005837E2"/>
    <w:rsid w:val="0058380B"/>
    <w:rsid w:val="00585B77"/>
    <w:rsid w:val="00585C7D"/>
    <w:rsid w:val="005864BD"/>
    <w:rsid w:val="00587116"/>
    <w:rsid w:val="00587304"/>
    <w:rsid w:val="00587677"/>
    <w:rsid w:val="005877CD"/>
    <w:rsid w:val="005877F6"/>
    <w:rsid w:val="005910AB"/>
    <w:rsid w:val="00591943"/>
    <w:rsid w:val="00592A47"/>
    <w:rsid w:val="00593252"/>
    <w:rsid w:val="005936F2"/>
    <w:rsid w:val="005937A1"/>
    <w:rsid w:val="0059383A"/>
    <w:rsid w:val="00593C85"/>
    <w:rsid w:val="00593FD8"/>
    <w:rsid w:val="00594121"/>
    <w:rsid w:val="005947CF"/>
    <w:rsid w:val="00594A81"/>
    <w:rsid w:val="00595262"/>
    <w:rsid w:val="005952CC"/>
    <w:rsid w:val="00595694"/>
    <w:rsid w:val="005964D9"/>
    <w:rsid w:val="005968DE"/>
    <w:rsid w:val="00596FAD"/>
    <w:rsid w:val="00597B15"/>
    <w:rsid w:val="005A019D"/>
    <w:rsid w:val="005A040A"/>
    <w:rsid w:val="005A04E6"/>
    <w:rsid w:val="005A1AAB"/>
    <w:rsid w:val="005A1DAD"/>
    <w:rsid w:val="005A1E6E"/>
    <w:rsid w:val="005A4EBC"/>
    <w:rsid w:val="005A5120"/>
    <w:rsid w:val="005A52A8"/>
    <w:rsid w:val="005A5DE0"/>
    <w:rsid w:val="005A61F4"/>
    <w:rsid w:val="005A64DB"/>
    <w:rsid w:val="005A78C0"/>
    <w:rsid w:val="005A7937"/>
    <w:rsid w:val="005A7981"/>
    <w:rsid w:val="005A7DA8"/>
    <w:rsid w:val="005A7F11"/>
    <w:rsid w:val="005A7F70"/>
    <w:rsid w:val="005B0315"/>
    <w:rsid w:val="005B0861"/>
    <w:rsid w:val="005B0D09"/>
    <w:rsid w:val="005B0F6E"/>
    <w:rsid w:val="005B2C4A"/>
    <w:rsid w:val="005B31F3"/>
    <w:rsid w:val="005B3240"/>
    <w:rsid w:val="005B4118"/>
    <w:rsid w:val="005B5021"/>
    <w:rsid w:val="005B51AD"/>
    <w:rsid w:val="005B5BC7"/>
    <w:rsid w:val="005B78C2"/>
    <w:rsid w:val="005B7A78"/>
    <w:rsid w:val="005B7DA7"/>
    <w:rsid w:val="005C049C"/>
    <w:rsid w:val="005C0708"/>
    <w:rsid w:val="005C07CB"/>
    <w:rsid w:val="005C1257"/>
    <w:rsid w:val="005C18B9"/>
    <w:rsid w:val="005C1EF2"/>
    <w:rsid w:val="005C2A97"/>
    <w:rsid w:val="005C32FE"/>
    <w:rsid w:val="005C3309"/>
    <w:rsid w:val="005C3550"/>
    <w:rsid w:val="005C3DC9"/>
    <w:rsid w:val="005C3F39"/>
    <w:rsid w:val="005C4374"/>
    <w:rsid w:val="005C4911"/>
    <w:rsid w:val="005C4A4A"/>
    <w:rsid w:val="005C5427"/>
    <w:rsid w:val="005C573A"/>
    <w:rsid w:val="005C5BAB"/>
    <w:rsid w:val="005C5CBC"/>
    <w:rsid w:val="005C634F"/>
    <w:rsid w:val="005C6ABE"/>
    <w:rsid w:val="005C6C4A"/>
    <w:rsid w:val="005C727B"/>
    <w:rsid w:val="005C7886"/>
    <w:rsid w:val="005D0162"/>
    <w:rsid w:val="005D0BDE"/>
    <w:rsid w:val="005D2003"/>
    <w:rsid w:val="005D2229"/>
    <w:rsid w:val="005D313D"/>
    <w:rsid w:val="005D3A6E"/>
    <w:rsid w:val="005D4173"/>
    <w:rsid w:val="005D460A"/>
    <w:rsid w:val="005D5FDA"/>
    <w:rsid w:val="005D6975"/>
    <w:rsid w:val="005D6B56"/>
    <w:rsid w:val="005D7A05"/>
    <w:rsid w:val="005D7DA7"/>
    <w:rsid w:val="005E090E"/>
    <w:rsid w:val="005E0F61"/>
    <w:rsid w:val="005E114B"/>
    <w:rsid w:val="005E1203"/>
    <w:rsid w:val="005E13A0"/>
    <w:rsid w:val="005E2099"/>
    <w:rsid w:val="005E2956"/>
    <w:rsid w:val="005E2C5E"/>
    <w:rsid w:val="005E30C6"/>
    <w:rsid w:val="005E33FE"/>
    <w:rsid w:val="005E354E"/>
    <w:rsid w:val="005E43CD"/>
    <w:rsid w:val="005E480D"/>
    <w:rsid w:val="005E4C44"/>
    <w:rsid w:val="005E50F3"/>
    <w:rsid w:val="005E553C"/>
    <w:rsid w:val="005E57B9"/>
    <w:rsid w:val="005E5B50"/>
    <w:rsid w:val="005E610C"/>
    <w:rsid w:val="005E6A8A"/>
    <w:rsid w:val="005E6B12"/>
    <w:rsid w:val="005E6F2B"/>
    <w:rsid w:val="005F040F"/>
    <w:rsid w:val="005F0490"/>
    <w:rsid w:val="005F06EB"/>
    <w:rsid w:val="005F0B37"/>
    <w:rsid w:val="005F0DD6"/>
    <w:rsid w:val="005F17B2"/>
    <w:rsid w:val="005F1E79"/>
    <w:rsid w:val="005F2055"/>
    <w:rsid w:val="005F20EC"/>
    <w:rsid w:val="005F27DC"/>
    <w:rsid w:val="005F2D67"/>
    <w:rsid w:val="005F32D8"/>
    <w:rsid w:val="005F348F"/>
    <w:rsid w:val="005F43E6"/>
    <w:rsid w:val="005F499C"/>
    <w:rsid w:val="005F4AD5"/>
    <w:rsid w:val="005F4B81"/>
    <w:rsid w:val="005F5958"/>
    <w:rsid w:val="005F62F4"/>
    <w:rsid w:val="005F6768"/>
    <w:rsid w:val="005F6ECC"/>
    <w:rsid w:val="005F6F59"/>
    <w:rsid w:val="005F6F8E"/>
    <w:rsid w:val="005F77B1"/>
    <w:rsid w:val="006006D9"/>
    <w:rsid w:val="006011E9"/>
    <w:rsid w:val="00601B5C"/>
    <w:rsid w:val="0060211D"/>
    <w:rsid w:val="00602412"/>
    <w:rsid w:val="00602570"/>
    <w:rsid w:val="00602710"/>
    <w:rsid w:val="006030C0"/>
    <w:rsid w:val="006032C3"/>
    <w:rsid w:val="00603EFC"/>
    <w:rsid w:val="0060444B"/>
    <w:rsid w:val="00604E6C"/>
    <w:rsid w:val="006052D0"/>
    <w:rsid w:val="00605B42"/>
    <w:rsid w:val="00605E72"/>
    <w:rsid w:val="0060653C"/>
    <w:rsid w:val="00606607"/>
    <w:rsid w:val="0060674B"/>
    <w:rsid w:val="00606BFB"/>
    <w:rsid w:val="00606D8E"/>
    <w:rsid w:val="00607A5D"/>
    <w:rsid w:val="00607E2D"/>
    <w:rsid w:val="00607EB0"/>
    <w:rsid w:val="00610813"/>
    <w:rsid w:val="00610D6E"/>
    <w:rsid w:val="00611D7B"/>
    <w:rsid w:val="00612836"/>
    <w:rsid w:val="00612A4D"/>
    <w:rsid w:val="00613202"/>
    <w:rsid w:val="00613573"/>
    <w:rsid w:val="0061388B"/>
    <w:rsid w:val="0061501D"/>
    <w:rsid w:val="006157BA"/>
    <w:rsid w:val="00615927"/>
    <w:rsid w:val="00615BEE"/>
    <w:rsid w:val="0061690E"/>
    <w:rsid w:val="00616DF7"/>
    <w:rsid w:val="00617067"/>
    <w:rsid w:val="00617975"/>
    <w:rsid w:val="006200CB"/>
    <w:rsid w:val="00620194"/>
    <w:rsid w:val="006204E4"/>
    <w:rsid w:val="006206AE"/>
    <w:rsid w:val="0062070F"/>
    <w:rsid w:val="00620952"/>
    <w:rsid w:val="00620D58"/>
    <w:rsid w:val="006212FB"/>
    <w:rsid w:val="006213F0"/>
    <w:rsid w:val="00621433"/>
    <w:rsid w:val="00621723"/>
    <w:rsid w:val="00621A9C"/>
    <w:rsid w:val="00621AF9"/>
    <w:rsid w:val="0062225C"/>
    <w:rsid w:val="0062294B"/>
    <w:rsid w:val="00623309"/>
    <w:rsid w:val="00623822"/>
    <w:rsid w:val="006248DD"/>
    <w:rsid w:val="00624B45"/>
    <w:rsid w:val="006258B9"/>
    <w:rsid w:val="006259E5"/>
    <w:rsid w:val="00625A1E"/>
    <w:rsid w:val="00625BE7"/>
    <w:rsid w:val="0062634F"/>
    <w:rsid w:val="006264AA"/>
    <w:rsid w:val="00626B08"/>
    <w:rsid w:val="0062783A"/>
    <w:rsid w:val="0062794B"/>
    <w:rsid w:val="00627E23"/>
    <w:rsid w:val="00627E63"/>
    <w:rsid w:val="00627F1C"/>
    <w:rsid w:val="00631902"/>
    <w:rsid w:val="00631BF5"/>
    <w:rsid w:val="00631DDE"/>
    <w:rsid w:val="00632277"/>
    <w:rsid w:val="006327AB"/>
    <w:rsid w:val="0063374B"/>
    <w:rsid w:val="00633FD4"/>
    <w:rsid w:val="0063409E"/>
    <w:rsid w:val="006343CD"/>
    <w:rsid w:val="00634F65"/>
    <w:rsid w:val="00635DF7"/>
    <w:rsid w:val="00636697"/>
    <w:rsid w:val="00637C08"/>
    <w:rsid w:val="00637F94"/>
    <w:rsid w:val="00640389"/>
    <w:rsid w:val="0064064F"/>
    <w:rsid w:val="00640DF1"/>
    <w:rsid w:val="00640E4B"/>
    <w:rsid w:val="0064116B"/>
    <w:rsid w:val="006412B1"/>
    <w:rsid w:val="00641384"/>
    <w:rsid w:val="0064198D"/>
    <w:rsid w:val="00642447"/>
    <w:rsid w:val="00643012"/>
    <w:rsid w:val="00643208"/>
    <w:rsid w:val="00643479"/>
    <w:rsid w:val="00643DC0"/>
    <w:rsid w:val="00643F30"/>
    <w:rsid w:val="006451F7"/>
    <w:rsid w:val="00645B2C"/>
    <w:rsid w:val="00646630"/>
    <w:rsid w:val="00646A9E"/>
    <w:rsid w:val="00647185"/>
    <w:rsid w:val="0064734E"/>
    <w:rsid w:val="006504A1"/>
    <w:rsid w:val="006506F8"/>
    <w:rsid w:val="006511E1"/>
    <w:rsid w:val="00651B39"/>
    <w:rsid w:val="00651F02"/>
    <w:rsid w:val="00651F50"/>
    <w:rsid w:val="00652115"/>
    <w:rsid w:val="00652726"/>
    <w:rsid w:val="00653657"/>
    <w:rsid w:val="006537B0"/>
    <w:rsid w:val="00653A70"/>
    <w:rsid w:val="00655FF5"/>
    <w:rsid w:val="00656E0C"/>
    <w:rsid w:val="006574DE"/>
    <w:rsid w:val="006577F1"/>
    <w:rsid w:val="00657B91"/>
    <w:rsid w:val="00657F7C"/>
    <w:rsid w:val="00657FEE"/>
    <w:rsid w:val="0066111F"/>
    <w:rsid w:val="00661234"/>
    <w:rsid w:val="006626CA"/>
    <w:rsid w:val="0066380D"/>
    <w:rsid w:val="006639A0"/>
    <w:rsid w:val="00663FA4"/>
    <w:rsid w:val="0066415C"/>
    <w:rsid w:val="00664262"/>
    <w:rsid w:val="006644E1"/>
    <w:rsid w:val="00664C57"/>
    <w:rsid w:val="00665136"/>
    <w:rsid w:val="0066538C"/>
    <w:rsid w:val="00665E56"/>
    <w:rsid w:val="00666662"/>
    <w:rsid w:val="00666D6D"/>
    <w:rsid w:val="00666DC4"/>
    <w:rsid w:val="006671CF"/>
    <w:rsid w:val="00667C32"/>
    <w:rsid w:val="00667D99"/>
    <w:rsid w:val="006706D2"/>
    <w:rsid w:val="00670EA9"/>
    <w:rsid w:val="00671764"/>
    <w:rsid w:val="00672991"/>
    <w:rsid w:val="00672A4D"/>
    <w:rsid w:val="00672E7B"/>
    <w:rsid w:val="00673063"/>
    <w:rsid w:val="00673313"/>
    <w:rsid w:val="00673BF5"/>
    <w:rsid w:val="00674163"/>
    <w:rsid w:val="006751A3"/>
    <w:rsid w:val="006753BE"/>
    <w:rsid w:val="00675A83"/>
    <w:rsid w:val="00675B39"/>
    <w:rsid w:val="0067655E"/>
    <w:rsid w:val="006766A0"/>
    <w:rsid w:val="006767CE"/>
    <w:rsid w:val="00677637"/>
    <w:rsid w:val="00677CF0"/>
    <w:rsid w:val="00681010"/>
    <w:rsid w:val="006816F4"/>
    <w:rsid w:val="00681E5C"/>
    <w:rsid w:val="0068263D"/>
    <w:rsid w:val="00684E84"/>
    <w:rsid w:val="00687874"/>
    <w:rsid w:val="0069019D"/>
    <w:rsid w:val="00690AD6"/>
    <w:rsid w:val="006917A2"/>
    <w:rsid w:val="00691EB1"/>
    <w:rsid w:val="00692751"/>
    <w:rsid w:val="00692955"/>
    <w:rsid w:val="006930BA"/>
    <w:rsid w:val="006931F1"/>
    <w:rsid w:val="0069348A"/>
    <w:rsid w:val="00693613"/>
    <w:rsid w:val="006938BF"/>
    <w:rsid w:val="006939AC"/>
    <w:rsid w:val="00693EAB"/>
    <w:rsid w:val="00693EE6"/>
    <w:rsid w:val="006945EA"/>
    <w:rsid w:val="00694A93"/>
    <w:rsid w:val="0069577F"/>
    <w:rsid w:val="006957FE"/>
    <w:rsid w:val="00695981"/>
    <w:rsid w:val="00695C0D"/>
    <w:rsid w:val="00696633"/>
    <w:rsid w:val="0069676A"/>
    <w:rsid w:val="00696C86"/>
    <w:rsid w:val="00696CA9"/>
    <w:rsid w:val="006978E0"/>
    <w:rsid w:val="00697BD6"/>
    <w:rsid w:val="00697CAE"/>
    <w:rsid w:val="006A008D"/>
    <w:rsid w:val="006A069D"/>
    <w:rsid w:val="006A1906"/>
    <w:rsid w:val="006A19BB"/>
    <w:rsid w:val="006A1F99"/>
    <w:rsid w:val="006A2E48"/>
    <w:rsid w:val="006A3A21"/>
    <w:rsid w:val="006A3F2B"/>
    <w:rsid w:val="006A4047"/>
    <w:rsid w:val="006A44DF"/>
    <w:rsid w:val="006A4515"/>
    <w:rsid w:val="006A4596"/>
    <w:rsid w:val="006A46FB"/>
    <w:rsid w:val="006A4A0F"/>
    <w:rsid w:val="006A4BA5"/>
    <w:rsid w:val="006A4E9C"/>
    <w:rsid w:val="006A5D22"/>
    <w:rsid w:val="006A5F84"/>
    <w:rsid w:val="006A788D"/>
    <w:rsid w:val="006B0170"/>
    <w:rsid w:val="006B05F1"/>
    <w:rsid w:val="006B2150"/>
    <w:rsid w:val="006B2156"/>
    <w:rsid w:val="006B2DCE"/>
    <w:rsid w:val="006B3CDD"/>
    <w:rsid w:val="006B4322"/>
    <w:rsid w:val="006B43EC"/>
    <w:rsid w:val="006B4752"/>
    <w:rsid w:val="006B4972"/>
    <w:rsid w:val="006B4A43"/>
    <w:rsid w:val="006B52E3"/>
    <w:rsid w:val="006B55AE"/>
    <w:rsid w:val="006B6479"/>
    <w:rsid w:val="006B6DB0"/>
    <w:rsid w:val="006B733F"/>
    <w:rsid w:val="006B754A"/>
    <w:rsid w:val="006B7E52"/>
    <w:rsid w:val="006C045E"/>
    <w:rsid w:val="006C0CD6"/>
    <w:rsid w:val="006C12C0"/>
    <w:rsid w:val="006C1850"/>
    <w:rsid w:val="006C1CC2"/>
    <w:rsid w:val="006C1E3A"/>
    <w:rsid w:val="006C2AF9"/>
    <w:rsid w:val="006C2F67"/>
    <w:rsid w:val="006C30A3"/>
    <w:rsid w:val="006C373A"/>
    <w:rsid w:val="006C3EE3"/>
    <w:rsid w:val="006C3FBF"/>
    <w:rsid w:val="006C3FF8"/>
    <w:rsid w:val="006C410B"/>
    <w:rsid w:val="006C4646"/>
    <w:rsid w:val="006C486D"/>
    <w:rsid w:val="006C49E0"/>
    <w:rsid w:val="006C506F"/>
    <w:rsid w:val="006C5DA2"/>
    <w:rsid w:val="006C6D59"/>
    <w:rsid w:val="006C7CCA"/>
    <w:rsid w:val="006D04BC"/>
    <w:rsid w:val="006D1086"/>
    <w:rsid w:val="006D1B0F"/>
    <w:rsid w:val="006D2CB1"/>
    <w:rsid w:val="006D34C5"/>
    <w:rsid w:val="006D354F"/>
    <w:rsid w:val="006D3985"/>
    <w:rsid w:val="006D40F0"/>
    <w:rsid w:val="006D43E8"/>
    <w:rsid w:val="006D45DC"/>
    <w:rsid w:val="006D4A25"/>
    <w:rsid w:val="006D4BCF"/>
    <w:rsid w:val="006D5295"/>
    <w:rsid w:val="006D52AA"/>
    <w:rsid w:val="006D535A"/>
    <w:rsid w:val="006D5391"/>
    <w:rsid w:val="006D5876"/>
    <w:rsid w:val="006D5A63"/>
    <w:rsid w:val="006D6F28"/>
    <w:rsid w:val="006D71B9"/>
    <w:rsid w:val="006E0467"/>
    <w:rsid w:val="006E0FE4"/>
    <w:rsid w:val="006E17EA"/>
    <w:rsid w:val="006E1B3A"/>
    <w:rsid w:val="006E1D44"/>
    <w:rsid w:val="006E1EBE"/>
    <w:rsid w:val="006E2737"/>
    <w:rsid w:val="006E3554"/>
    <w:rsid w:val="006E3832"/>
    <w:rsid w:val="006E401A"/>
    <w:rsid w:val="006E4B5C"/>
    <w:rsid w:val="006E50DA"/>
    <w:rsid w:val="006E576A"/>
    <w:rsid w:val="006E7706"/>
    <w:rsid w:val="006E7CA2"/>
    <w:rsid w:val="006F026D"/>
    <w:rsid w:val="006F05A1"/>
    <w:rsid w:val="006F2364"/>
    <w:rsid w:val="006F25E6"/>
    <w:rsid w:val="006F28A4"/>
    <w:rsid w:val="006F2C75"/>
    <w:rsid w:val="006F34BD"/>
    <w:rsid w:val="006F36E9"/>
    <w:rsid w:val="006F48DE"/>
    <w:rsid w:val="006F4AEA"/>
    <w:rsid w:val="006F5112"/>
    <w:rsid w:val="006F5968"/>
    <w:rsid w:val="006F5DE2"/>
    <w:rsid w:val="006F6770"/>
    <w:rsid w:val="006F6DB8"/>
    <w:rsid w:val="006F71A2"/>
    <w:rsid w:val="006F71D2"/>
    <w:rsid w:val="006F73CE"/>
    <w:rsid w:val="006F7EEB"/>
    <w:rsid w:val="0070048B"/>
    <w:rsid w:val="00700CBB"/>
    <w:rsid w:val="00701A06"/>
    <w:rsid w:val="00701E6F"/>
    <w:rsid w:val="00702568"/>
    <w:rsid w:val="0070297C"/>
    <w:rsid w:val="00702A8D"/>
    <w:rsid w:val="00703821"/>
    <w:rsid w:val="00704387"/>
    <w:rsid w:val="007047E9"/>
    <w:rsid w:val="00704DF1"/>
    <w:rsid w:val="00705F86"/>
    <w:rsid w:val="00707037"/>
    <w:rsid w:val="007071E8"/>
    <w:rsid w:val="007076FF"/>
    <w:rsid w:val="00707714"/>
    <w:rsid w:val="00707953"/>
    <w:rsid w:val="0071038E"/>
    <w:rsid w:val="00710D1A"/>
    <w:rsid w:val="00710FAF"/>
    <w:rsid w:val="00711EDB"/>
    <w:rsid w:val="0071200F"/>
    <w:rsid w:val="00712850"/>
    <w:rsid w:val="00712A53"/>
    <w:rsid w:val="0071330A"/>
    <w:rsid w:val="007136F6"/>
    <w:rsid w:val="00713823"/>
    <w:rsid w:val="0071485C"/>
    <w:rsid w:val="00714B4D"/>
    <w:rsid w:val="007152EA"/>
    <w:rsid w:val="00716260"/>
    <w:rsid w:val="00716ABD"/>
    <w:rsid w:val="007172DB"/>
    <w:rsid w:val="00717448"/>
    <w:rsid w:val="00717BBE"/>
    <w:rsid w:val="00717F4E"/>
    <w:rsid w:val="007205A7"/>
    <w:rsid w:val="007206B5"/>
    <w:rsid w:val="00720AC4"/>
    <w:rsid w:val="00720C2C"/>
    <w:rsid w:val="00721D97"/>
    <w:rsid w:val="00721DF9"/>
    <w:rsid w:val="00721F7B"/>
    <w:rsid w:val="007225D4"/>
    <w:rsid w:val="00722C87"/>
    <w:rsid w:val="007236AE"/>
    <w:rsid w:val="0072373A"/>
    <w:rsid w:val="00723974"/>
    <w:rsid w:val="00723BFC"/>
    <w:rsid w:val="00723FB6"/>
    <w:rsid w:val="00724134"/>
    <w:rsid w:val="007241C1"/>
    <w:rsid w:val="00724551"/>
    <w:rsid w:val="00724AFB"/>
    <w:rsid w:val="0072543E"/>
    <w:rsid w:val="0072586F"/>
    <w:rsid w:val="00725A4D"/>
    <w:rsid w:val="007270A9"/>
    <w:rsid w:val="00727316"/>
    <w:rsid w:val="00727595"/>
    <w:rsid w:val="007275A0"/>
    <w:rsid w:val="00727D51"/>
    <w:rsid w:val="0073010C"/>
    <w:rsid w:val="007315C1"/>
    <w:rsid w:val="00731DA3"/>
    <w:rsid w:val="0073253E"/>
    <w:rsid w:val="00732FE4"/>
    <w:rsid w:val="007333FB"/>
    <w:rsid w:val="00733502"/>
    <w:rsid w:val="007342B8"/>
    <w:rsid w:val="007356F9"/>
    <w:rsid w:val="00735BAD"/>
    <w:rsid w:val="00735BEB"/>
    <w:rsid w:val="00736783"/>
    <w:rsid w:val="0073687D"/>
    <w:rsid w:val="007372A9"/>
    <w:rsid w:val="00737528"/>
    <w:rsid w:val="00737B60"/>
    <w:rsid w:val="0074096F"/>
    <w:rsid w:val="00740E66"/>
    <w:rsid w:val="007410D6"/>
    <w:rsid w:val="00741242"/>
    <w:rsid w:val="00741401"/>
    <w:rsid w:val="00741AFC"/>
    <w:rsid w:val="00741D59"/>
    <w:rsid w:val="00742215"/>
    <w:rsid w:val="007422CD"/>
    <w:rsid w:val="007423D1"/>
    <w:rsid w:val="007435BE"/>
    <w:rsid w:val="007437BC"/>
    <w:rsid w:val="00743982"/>
    <w:rsid w:val="00744538"/>
    <w:rsid w:val="00744FB1"/>
    <w:rsid w:val="007458E3"/>
    <w:rsid w:val="00745C54"/>
    <w:rsid w:val="00745E07"/>
    <w:rsid w:val="007468E1"/>
    <w:rsid w:val="00746CBB"/>
    <w:rsid w:val="00747765"/>
    <w:rsid w:val="007505E8"/>
    <w:rsid w:val="0075064E"/>
    <w:rsid w:val="007506E4"/>
    <w:rsid w:val="00750AF3"/>
    <w:rsid w:val="00750EEF"/>
    <w:rsid w:val="007514E9"/>
    <w:rsid w:val="007515EE"/>
    <w:rsid w:val="0075197B"/>
    <w:rsid w:val="00751E51"/>
    <w:rsid w:val="00751F6F"/>
    <w:rsid w:val="00752346"/>
    <w:rsid w:val="00752722"/>
    <w:rsid w:val="007528F4"/>
    <w:rsid w:val="0075290B"/>
    <w:rsid w:val="00752C54"/>
    <w:rsid w:val="00753168"/>
    <w:rsid w:val="007531AC"/>
    <w:rsid w:val="007534E7"/>
    <w:rsid w:val="007536DA"/>
    <w:rsid w:val="00753ACC"/>
    <w:rsid w:val="00753C22"/>
    <w:rsid w:val="00754109"/>
    <w:rsid w:val="007541B8"/>
    <w:rsid w:val="00754DB8"/>
    <w:rsid w:val="00754E3B"/>
    <w:rsid w:val="00754EFE"/>
    <w:rsid w:val="0075555C"/>
    <w:rsid w:val="00755DDB"/>
    <w:rsid w:val="00755FE2"/>
    <w:rsid w:val="007560C8"/>
    <w:rsid w:val="007568B2"/>
    <w:rsid w:val="007569C6"/>
    <w:rsid w:val="007569E6"/>
    <w:rsid w:val="00756ACA"/>
    <w:rsid w:val="00757503"/>
    <w:rsid w:val="00757E8C"/>
    <w:rsid w:val="00760581"/>
    <w:rsid w:val="00760958"/>
    <w:rsid w:val="00761341"/>
    <w:rsid w:val="0076155F"/>
    <w:rsid w:val="00761D4B"/>
    <w:rsid w:val="007621EB"/>
    <w:rsid w:val="00762C3C"/>
    <w:rsid w:val="007635F5"/>
    <w:rsid w:val="00763CA2"/>
    <w:rsid w:val="00763E0F"/>
    <w:rsid w:val="007642D2"/>
    <w:rsid w:val="0076436A"/>
    <w:rsid w:val="00764416"/>
    <w:rsid w:val="00765257"/>
    <w:rsid w:val="00765307"/>
    <w:rsid w:val="0076595D"/>
    <w:rsid w:val="00766228"/>
    <w:rsid w:val="007665F7"/>
    <w:rsid w:val="00766832"/>
    <w:rsid w:val="00766D3F"/>
    <w:rsid w:val="00767990"/>
    <w:rsid w:val="00767C29"/>
    <w:rsid w:val="00767F57"/>
    <w:rsid w:val="00770F8F"/>
    <w:rsid w:val="00771080"/>
    <w:rsid w:val="007719CE"/>
    <w:rsid w:val="00771E0D"/>
    <w:rsid w:val="007727D3"/>
    <w:rsid w:val="00774284"/>
    <w:rsid w:val="00774687"/>
    <w:rsid w:val="0077494C"/>
    <w:rsid w:val="00774C60"/>
    <w:rsid w:val="00774D0B"/>
    <w:rsid w:val="0077532E"/>
    <w:rsid w:val="00775394"/>
    <w:rsid w:val="00775915"/>
    <w:rsid w:val="00775AE4"/>
    <w:rsid w:val="007767BD"/>
    <w:rsid w:val="00776933"/>
    <w:rsid w:val="007772A9"/>
    <w:rsid w:val="007772F9"/>
    <w:rsid w:val="007774CC"/>
    <w:rsid w:val="007776D3"/>
    <w:rsid w:val="0077774B"/>
    <w:rsid w:val="007802B5"/>
    <w:rsid w:val="007803CE"/>
    <w:rsid w:val="00780DA8"/>
    <w:rsid w:val="00781CC3"/>
    <w:rsid w:val="00783D2B"/>
    <w:rsid w:val="00783FD2"/>
    <w:rsid w:val="00784325"/>
    <w:rsid w:val="00785651"/>
    <w:rsid w:val="00785E52"/>
    <w:rsid w:val="007864C9"/>
    <w:rsid w:val="007864CF"/>
    <w:rsid w:val="00786EF2"/>
    <w:rsid w:val="007872A3"/>
    <w:rsid w:val="00787654"/>
    <w:rsid w:val="00787ED9"/>
    <w:rsid w:val="00787F5A"/>
    <w:rsid w:val="007911A7"/>
    <w:rsid w:val="007911FB"/>
    <w:rsid w:val="007917B9"/>
    <w:rsid w:val="00791FDB"/>
    <w:rsid w:val="007922D0"/>
    <w:rsid w:val="00792B14"/>
    <w:rsid w:val="007934D3"/>
    <w:rsid w:val="00793E5A"/>
    <w:rsid w:val="00794064"/>
    <w:rsid w:val="00794B81"/>
    <w:rsid w:val="00795474"/>
    <w:rsid w:val="007965F2"/>
    <w:rsid w:val="00796710"/>
    <w:rsid w:val="007974B3"/>
    <w:rsid w:val="007A02B0"/>
    <w:rsid w:val="007A1174"/>
    <w:rsid w:val="007A1460"/>
    <w:rsid w:val="007A275B"/>
    <w:rsid w:val="007A27E6"/>
    <w:rsid w:val="007A2B77"/>
    <w:rsid w:val="007A2C0A"/>
    <w:rsid w:val="007A32BD"/>
    <w:rsid w:val="007A3401"/>
    <w:rsid w:val="007A3591"/>
    <w:rsid w:val="007A3953"/>
    <w:rsid w:val="007A3B48"/>
    <w:rsid w:val="007A48D0"/>
    <w:rsid w:val="007A4BD5"/>
    <w:rsid w:val="007A52AF"/>
    <w:rsid w:val="007A541D"/>
    <w:rsid w:val="007A56F1"/>
    <w:rsid w:val="007A61FC"/>
    <w:rsid w:val="007A622B"/>
    <w:rsid w:val="007A630A"/>
    <w:rsid w:val="007A6B9D"/>
    <w:rsid w:val="007A6BB5"/>
    <w:rsid w:val="007A6F50"/>
    <w:rsid w:val="007B0411"/>
    <w:rsid w:val="007B0C56"/>
    <w:rsid w:val="007B1654"/>
    <w:rsid w:val="007B18AC"/>
    <w:rsid w:val="007B273D"/>
    <w:rsid w:val="007B2CBE"/>
    <w:rsid w:val="007B30A4"/>
    <w:rsid w:val="007B3AA6"/>
    <w:rsid w:val="007B46DF"/>
    <w:rsid w:val="007B477D"/>
    <w:rsid w:val="007B4971"/>
    <w:rsid w:val="007B5600"/>
    <w:rsid w:val="007B59B2"/>
    <w:rsid w:val="007B5AFE"/>
    <w:rsid w:val="007B5EE0"/>
    <w:rsid w:val="007B6D30"/>
    <w:rsid w:val="007C0436"/>
    <w:rsid w:val="007C0631"/>
    <w:rsid w:val="007C0748"/>
    <w:rsid w:val="007C0881"/>
    <w:rsid w:val="007C2183"/>
    <w:rsid w:val="007C2968"/>
    <w:rsid w:val="007C2A12"/>
    <w:rsid w:val="007C2E10"/>
    <w:rsid w:val="007C3182"/>
    <w:rsid w:val="007C3489"/>
    <w:rsid w:val="007C3593"/>
    <w:rsid w:val="007C3E5B"/>
    <w:rsid w:val="007C4462"/>
    <w:rsid w:val="007C468C"/>
    <w:rsid w:val="007C55A2"/>
    <w:rsid w:val="007C56ED"/>
    <w:rsid w:val="007C5894"/>
    <w:rsid w:val="007C5927"/>
    <w:rsid w:val="007C64B2"/>
    <w:rsid w:val="007C6B1F"/>
    <w:rsid w:val="007C6C2F"/>
    <w:rsid w:val="007C6E6E"/>
    <w:rsid w:val="007C6FF1"/>
    <w:rsid w:val="007C75AD"/>
    <w:rsid w:val="007D000D"/>
    <w:rsid w:val="007D0795"/>
    <w:rsid w:val="007D0CA1"/>
    <w:rsid w:val="007D0E92"/>
    <w:rsid w:val="007D0F3B"/>
    <w:rsid w:val="007D1311"/>
    <w:rsid w:val="007D1567"/>
    <w:rsid w:val="007D1AEC"/>
    <w:rsid w:val="007D215D"/>
    <w:rsid w:val="007D2301"/>
    <w:rsid w:val="007D2E15"/>
    <w:rsid w:val="007D3084"/>
    <w:rsid w:val="007D3F51"/>
    <w:rsid w:val="007D4D98"/>
    <w:rsid w:val="007D6190"/>
    <w:rsid w:val="007D68B1"/>
    <w:rsid w:val="007D69D2"/>
    <w:rsid w:val="007D751E"/>
    <w:rsid w:val="007D7662"/>
    <w:rsid w:val="007D7F4B"/>
    <w:rsid w:val="007D7F79"/>
    <w:rsid w:val="007E038D"/>
    <w:rsid w:val="007E03E7"/>
    <w:rsid w:val="007E0B44"/>
    <w:rsid w:val="007E0C13"/>
    <w:rsid w:val="007E162C"/>
    <w:rsid w:val="007E16E4"/>
    <w:rsid w:val="007E1A19"/>
    <w:rsid w:val="007E231E"/>
    <w:rsid w:val="007E35B6"/>
    <w:rsid w:val="007E3DD8"/>
    <w:rsid w:val="007E48D2"/>
    <w:rsid w:val="007E4BF9"/>
    <w:rsid w:val="007E568A"/>
    <w:rsid w:val="007E5E12"/>
    <w:rsid w:val="007E6B45"/>
    <w:rsid w:val="007E729B"/>
    <w:rsid w:val="007E7314"/>
    <w:rsid w:val="007F01E6"/>
    <w:rsid w:val="007F0B17"/>
    <w:rsid w:val="007F0B48"/>
    <w:rsid w:val="007F0D6F"/>
    <w:rsid w:val="007F10BB"/>
    <w:rsid w:val="007F1218"/>
    <w:rsid w:val="007F16AC"/>
    <w:rsid w:val="007F193C"/>
    <w:rsid w:val="007F1C27"/>
    <w:rsid w:val="007F1E0C"/>
    <w:rsid w:val="007F1E60"/>
    <w:rsid w:val="007F1F26"/>
    <w:rsid w:val="007F23D5"/>
    <w:rsid w:val="007F2DEC"/>
    <w:rsid w:val="007F30AC"/>
    <w:rsid w:val="007F4241"/>
    <w:rsid w:val="007F43EF"/>
    <w:rsid w:val="007F4420"/>
    <w:rsid w:val="007F4634"/>
    <w:rsid w:val="007F4795"/>
    <w:rsid w:val="007F4859"/>
    <w:rsid w:val="007F4A6F"/>
    <w:rsid w:val="007F5191"/>
    <w:rsid w:val="007F5A59"/>
    <w:rsid w:val="007F65F8"/>
    <w:rsid w:val="007F662D"/>
    <w:rsid w:val="007F6A63"/>
    <w:rsid w:val="007F6C37"/>
    <w:rsid w:val="007F6F71"/>
    <w:rsid w:val="00800011"/>
    <w:rsid w:val="0080003D"/>
    <w:rsid w:val="00800340"/>
    <w:rsid w:val="008006E3"/>
    <w:rsid w:val="00800B57"/>
    <w:rsid w:val="00800CB0"/>
    <w:rsid w:val="00800EA8"/>
    <w:rsid w:val="00802565"/>
    <w:rsid w:val="00802C08"/>
    <w:rsid w:val="00802EFE"/>
    <w:rsid w:val="00803609"/>
    <w:rsid w:val="00803DBD"/>
    <w:rsid w:val="00803F90"/>
    <w:rsid w:val="00805D76"/>
    <w:rsid w:val="00805E9E"/>
    <w:rsid w:val="00806042"/>
    <w:rsid w:val="00806061"/>
    <w:rsid w:val="00806A68"/>
    <w:rsid w:val="00806BF9"/>
    <w:rsid w:val="008075FF"/>
    <w:rsid w:val="008077DF"/>
    <w:rsid w:val="00810934"/>
    <w:rsid w:val="008119D8"/>
    <w:rsid w:val="00811D8B"/>
    <w:rsid w:val="00811EF9"/>
    <w:rsid w:val="008122E9"/>
    <w:rsid w:val="008135CC"/>
    <w:rsid w:val="0081374F"/>
    <w:rsid w:val="008137C4"/>
    <w:rsid w:val="00813994"/>
    <w:rsid w:val="00814CB0"/>
    <w:rsid w:val="00814F19"/>
    <w:rsid w:val="008152C2"/>
    <w:rsid w:val="00815D21"/>
    <w:rsid w:val="00815D84"/>
    <w:rsid w:val="008166E2"/>
    <w:rsid w:val="00816C8E"/>
    <w:rsid w:val="00817FCF"/>
    <w:rsid w:val="00820629"/>
    <w:rsid w:val="0082075F"/>
    <w:rsid w:val="0082098B"/>
    <w:rsid w:val="00821264"/>
    <w:rsid w:val="008217EB"/>
    <w:rsid w:val="0082189C"/>
    <w:rsid w:val="0082197B"/>
    <w:rsid w:val="008219B3"/>
    <w:rsid w:val="00821B87"/>
    <w:rsid w:val="00821F3F"/>
    <w:rsid w:val="0082204F"/>
    <w:rsid w:val="008221B3"/>
    <w:rsid w:val="00822253"/>
    <w:rsid w:val="00822D7B"/>
    <w:rsid w:val="00823FA3"/>
    <w:rsid w:val="008246E2"/>
    <w:rsid w:val="00824B28"/>
    <w:rsid w:val="00824EBC"/>
    <w:rsid w:val="008258CC"/>
    <w:rsid w:val="00825C21"/>
    <w:rsid w:val="00826382"/>
    <w:rsid w:val="0082638A"/>
    <w:rsid w:val="00826C2D"/>
    <w:rsid w:val="00827573"/>
    <w:rsid w:val="00827D3A"/>
    <w:rsid w:val="00827E19"/>
    <w:rsid w:val="00827E3A"/>
    <w:rsid w:val="00830C36"/>
    <w:rsid w:val="0083192D"/>
    <w:rsid w:val="00831B62"/>
    <w:rsid w:val="00831D63"/>
    <w:rsid w:val="0083213D"/>
    <w:rsid w:val="00832613"/>
    <w:rsid w:val="00832930"/>
    <w:rsid w:val="00834C13"/>
    <w:rsid w:val="008354AB"/>
    <w:rsid w:val="00835579"/>
    <w:rsid w:val="00835630"/>
    <w:rsid w:val="008358FE"/>
    <w:rsid w:val="00835E97"/>
    <w:rsid w:val="008361A5"/>
    <w:rsid w:val="00836B0F"/>
    <w:rsid w:val="008376D3"/>
    <w:rsid w:val="00837B72"/>
    <w:rsid w:val="00841100"/>
    <w:rsid w:val="0084233F"/>
    <w:rsid w:val="008438B3"/>
    <w:rsid w:val="00843992"/>
    <w:rsid w:val="008439A9"/>
    <w:rsid w:val="00843F16"/>
    <w:rsid w:val="00843FAF"/>
    <w:rsid w:val="0084426E"/>
    <w:rsid w:val="00844481"/>
    <w:rsid w:val="00844635"/>
    <w:rsid w:val="00844C5E"/>
    <w:rsid w:val="00844DDC"/>
    <w:rsid w:val="00845029"/>
    <w:rsid w:val="00846221"/>
    <w:rsid w:val="0084665B"/>
    <w:rsid w:val="00846FA6"/>
    <w:rsid w:val="008472EF"/>
    <w:rsid w:val="00847591"/>
    <w:rsid w:val="00847592"/>
    <w:rsid w:val="0084779C"/>
    <w:rsid w:val="00847D6D"/>
    <w:rsid w:val="008500E5"/>
    <w:rsid w:val="008504CE"/>
    <w:rsid w:val="00850D67"/>
    <w:rsid w:val="008518BE"/>
    <w:rsid w:val="00852A57"/>
    <w:rsid w:val="00852ADB"/>
    <w:rsid w:val="00852D95"/>
    <w:rsid w:val="00853175"/>
    <w:rsid w:val="008531A4"/>
    <w:rsid w:val="00853A39"/>
    <w:rsid w:val="00853B5F"/>
    <w:rsid w:val="00853C06"/>
    <w:rsid w:val="008542E9"/>
    <w:rsid w:val="00854F30"/>
    <w:rsid w:val="008559AF"/>
    <w:rsid w:val="00855F67"/>
    <w:rsid w:val="008567C0"/>
    <w:rsid w:val="008570CF"/>
    <w:rsid w:val="00857671"/>
    <w:rsid w:val="008577E2"/>
    <w:rsid w:val="00860846"/>
    <w:rsid w:val="0086105D"/>
    <w:rsid w:val="00861D2E"/>
    <w:rsid w:val="00862AEF"/>
    <w:rsid w:val="00862D8E"/>
    <w:rsid w:val="00863050"/>
    <w:rsid w:val="00863594"/>
    <w:rsid w:val="00863EE2"/>
    <w:rsid w:val="0086408D"/>
    <w:rsid w:val="00864D85"/>
    <w:rsid w:val="00865207"/>
    <w:rsid w:val="0086526C"/>
    <w:rsid w:val="00867C26"/>
    <w:rsid w:val="008703BE"/>
    <w:rsid w:val="00870494"/>
    <w:rsid w:val="00870A73"/>
    <w:rsid w:val="00871390"/>
    <w:rsid w:val="00871664"/>
    <w:rsid w:val="00872140"/>
    <w:rsid w:val="00872421"/>
    <w:rsid w:val="00873173"/>
    <w:rsid w:val="0087382F"/>
    <w:rsid w:val="00873B4C"/>
    <w:rsid w:val="00873CBC"/>
    <w:rsid w:val="0087433F"/>
    <w:rsid w:val="00874F0E"/>
    <w:rsid w:val="008750B5"/>
    <w:rsid w:val="00875146"/>
    <w:rsid w:val="0087518C"/>
    <w:rsid w:val="00875562"/>
    <w:rsid w:val="00876BEB"/>
    <w:rsid w:val="00876C40"/>
    <w:rsid w:val="008775C9"/>
    <w:rsid w:val="00877CA7"/>
    <w:rsid w:val="00877F0E"/>
    <w:rsid w:val="008803A3"/>
    <w:rsid w:val="0088054C"/>
    <w:rsid w:val="00880A55"/>
    <w:rsid w:val="0088190C"/>
    <w:rsid w:val="0088193B"/>
    <w:rsid w:val="00881D11"/>
    <w:rsid w:val="00881F10"/>
    <w:rsid w:val="00882663"/>
    <w:rsid w:val="00882C7A"/>
    <w:rsid w:val="00882F67"/>
    <w:rsid w:val="0088327C"/>
    <w:rsid w:val="0088334D"/>
    <w:rsid w:val="00883FED"/>
    <w:rsid w:val="0088497D"/>
    <w:rsid w:val="00884EC3"/>
    <w:rsid w:val="0088529A"/>
    <w:rsid w:val="008854B1"/>
    <w:rsid w:val="00885A37"/>
    <w:rsid w:val="00885D06"/>
    <w:rsid w:val="008864CA"/>
    <w:rsid w:val="008868B7"/>
    <w:rsid w:val="00886D16"/>
    <w:rsid w:val="0088712B"/>
    <w:rsid w:val="008871E6"/>
    <w:rsid w:val="0088729E"/>
    <w:rsid w:val="00887347"/>
    <w:rsid w:val="008879B8"/>
    <w:rsid w:val="00887B27"/>
    <w:rsid w:val="00890727"/>
    <w:rsid w:val="00890892"/>
    <w:rsid w:val="00890AC8"/>
    <w:rsid w:val="008923C6"/>
    <w:rsid w:val="0089254C"/>
    <w:rsid w:val="008925D8"/>
    <w:rsid w:val="00892B3B"/>
    <w:rsid w:val="00893287"/>
    <w:rsid w:val="00893A38"/>
    <w:rsid w:val="00893D7C"/>
    <w:rsid w:val="00893F04"/>
    <w:rsid w:val="00894D31"/>
    <w:rsid w:val="00895340"/>
    <w:rsid w:val="00895A5E"/>
    <w:rsid w:val="00895C03"/>
    <w:rsid w:val="008966D1"/>
    <w:rsid w:val="0089674D"/>
    <w:rsid w:val="00896CE3"/>
    <w:rsid w:val="0089762C"/>
    <w:rsid w:val="008A0D90"/>
    <w:rsid w:val="008A0F65"/>
    <w:rsid w:val="008A1A75"/>
    <w:rsid w:val="008A1B55"/>
    <w:rsid w:val="008A1CC9"/>
    <w:rsid w:val="008A2A9E"/>
    <w:rsid w:val="008A36DE"/>
    <w:rsid w:val="008A3A9E"/>
    <w:rsid w:val="008A4494"/>
    <w:rsid w:val="008A4848"/>
    <w:rsid w:val="008A4C7B"/>
    <w:rsid w:val="008A5221"/>
    <w:rsid w:val="008A58AA"/>
    <w:rsid w:val="008A77BB"/>
    <w:rsid w:val="008A7BC6"/>
    <w:rsid w:val="008B0D81"/>
    <w:rsid w:val="008B1581"/>
    <w:rsid w:val="008B2050"/>
    <w:rsid w:val="008B215D"/>
    <w:rsid w:val="008B24B3"/>
    <w:rsid w:val="008B2F8A"/>
    <w:rsid w:val="008B3654"/>
    <w:rsid w:val="008B36A2"/>
    <w:rsid w:val="008B3A79"/>
    <w:rsid w:val="008B3ABD"/>
    <w:rsid w:val="008B3BEE"/>
    <w:rsid w:val="008B41C1"/>
    <w:rsid w:val="008B4214"/>
    <w:rsid w:val="008B4523"/>
    <w:rsid w:val="008B4607"/>
    <w:rsid w:val="008B47F2"/>
    <w:rsid w:val="008B4B5D"/>
    <w:rsid w:val="008B5ACB"/>
    <w:rsid w:val="008B5F1F"/>
    <w:rsid w:val="008B7076"/>
    <w:rsid w:val="008B78B9"/>
    <w:rsid w:val="008B79FE"/>
    <w:rsid w:val="008B7DD5"/>
    <w:rsid w:val="008C04A7"/>
    <w:rsid w:val="008C0B1F"/>
    <w:rsid w:val="008C138F"/>
    <w:rsid w:val="008C1AD1"/>
    <w:rsid w:val="008C20F8"/>
    <w:rsid w:val="008C235F"/>
    <w:rsid w:val="008C252D"/>
    <w:rsid w:val="008C278C"/>
    <w:rsid w:val="008C2C0E"/>
    <w:rsid w:val="008C2CBE"/>
    <w:rsid w:val="008C3455"/>
    <w:rsid w:val="008C38B0"/>
    <w:rsid w:val="008C5AB0"/>
    <w:rsid w:val="008C5CC6"/>
    <w:rsid w:val="008C7436"/>
    <w:rsid w:val="008D010E"/>
    <w:rsid w:val="008D0E65"/>
    <w:rsid w:val="008D10AA"/>
    <w:rsid w:val="008D179D"/>
    <w:rsid w:val="008D19A0"/>
    <w:rsid w:val="008D1ABA"/>
    <w:rsid w:val="008D1BBC"/>
    <w:rsid w:val="008D1C86"/>
    <w:rsid w:val="008D1F99"/>
    <w:rsid w:val="008D1FDE"/>
    <w:rsid w:val="008D208A"/>
    <w:rsid w:val="008D2596"/>
    <w:rsid w:val="008D2791"/>
    <w:rsid w:val="008D2BCC"/>
    <w:rsid w:val="008D2F71"/>
    <w:rsid w:val="008D3328"/>
    <w:rsid w:val="008D3C9D"/>
    <w:rsid w:val="008D3DE6"/>
    <w:rsid w:val="008D3FD2"/>
    <w:rsid w:val="008D4D4C"/>
    <w:rsid w:val="008D4D5D"/>
    <w:rsid w:val="008D526B"/>
    <w:rsid w:val="008D622B"/>
    <w:rsid w:val="008D71EC"/>
    <w:rsid w:val="008D77F2"/>
    <w:rsid w:val="008D79B5"/>
    <w:rsid w:val="008D7A82"/>
    <w:rsid w:val="008D7CAB"/>
    <w:rsid w:val="008E02E7"/>
    <w:rsid w:val="008E06E7"/>
    <w:rsid w:val="008E099F"/>
    <w:rsid w:val="008E0A55"/>
    <w:rsid w:val="008E10E8"/>
    <w:rsid w:val="008E1BE2"/>
    <w:rsid w:val="008E2515"/>
    <w:rsid w:val="008E2941"/>
    <w:rsid w:val="008E29B0"/>
    <w:rsid w:val="008E2A32"/>
    <w:rsid w:val="008E3588"/>
    <w:rsid w:val="008E38B7"/>
    <w:rsid w:val="008E3DEF"/>
    <w:rsid w:val="008E446F"/>
    <w:rsid w:val="008E4FB8"/>
    <w:rsid w:val="008E5A60"/>
    <w:rsid w:val="008E644F"/>
    <w:rsid w:val="008E7A35"/>
    <w:rsid w:val="008F0187"/>
    <w:rsid w:val="008F0CFC"/>
    <w:rsid w:val="008F1483"/>
    <w:rsid w:val="008F16BB"/>
    <w:rsid w:val="008F1F27"/>
    <w:rsid w:val="008F220D"/>
    <w:rsid w:val="008F24DC"/>
    <w:rsid w:val="008F2F71"/>
    <w:rsid w:val="008F3376"/>
    <w:rsid w:val="008F3573"/>
    <w:rsid w:val="008F3F8D"/>
    <w:rsid w:val="008F502B"/>
    <w:rsid w:val="008F57E9"/>
    <w:rsid w:val="008F5FA5"/>
    <w:rsid w:val="008F60CB"/>
    <w:rsid w:val="008F706B"/>
    <w:rsid w:val="008F7178"/>
    <w:rsid w:val="008F76EB"/>
    <w:rsid w:val="008F7805"/>
    <w:rsid w:val="008F79D1"/>
    <w:rsid w:val="008F7ED9"/>
    <w:rsid w:val="00900281"/>
    <w:rsid w:val="009007EB"/>
    <w:rsid w:val="009012AC"/>
    <w:rsid w:val="00901829"/>
    <w:rsid w:val="00901EF6"/>
    <w:rsid w:val="00902289"/>
    <w:rsid w:val="009026B2"/>
    <w:rsid w:val="00902743"/>
    <w:rsid w:val="0090299D"/>
    <w:rsid w:val="00902C64"/>
    <w:rsid w:val="00902F2B"/>
    <w:rsid w:val="00902F83"/>
    <w:rsid w:val="0090305E"/>
    <w:rsid w:val="00903347"/>
    <w:rsid w:val="009037A7"/>
    <w:rsid w:val="00903A13"/>
    <w:rsid w:val="00903B5E"/>
    <w:rsid w:val="00903BF3"/>
    <w:rsid w:val="00903C8E"/>
    <w:rsid w:val="00904314"/>
    <w:rsid w:val="009046B8"/>
    <w:rsid w:val="00904B2A"/>
    <w:rsid w:val="00904D6E"/>
    <w:rsid w:val="00905671"/>
    <w:rsid w:val="009060AD"/>
    <w:rsid w:val="009060DB"/>
    <w:rsid w:val="009064FA"/>
    <w:rsid w:val="009065DB"/>
    <w:rsid w:val="00906ADA"/>
    <w:rsid w:val="00907741"/>
    <w:rsid w:val="00907759"/>
    <w:rsid w:val="00907AF0"/>
    <w:rsid w:val="00907BC3"/>
    <w:rsid w:val="00913296"/>
    <w:rsid w:val="009134C6"/>
    <w:rsid w:val="00913B90"/>
    <w:rsid w:val="00914CB9"/>
    <w:rsid w:val="00914ED7"/>
    <w:rsid w:val="00914EF6"/>
    <w:rsid w:val="009153B1"/>
    <w:rsid w:val="009155F7"/>
    <w:rsid w:val="00915D63"/>
    <w:rsid w:val="00915FCF"/>
    <w:rsid w:val="0091648C"/>
    <w:rsid w:val="00916568"/>
    <w:rsid w:val="00916831"/>
    <w:rsid w:val="0091684C"/>
    <w:rsid w:val="00916C3A"/>
    <w:rsid w:val="009174BB"/>
    <w:rsid w:val="00917664"/>
    <w:rsid w:val="0091777F"/>
    <w:rsid w:val="00917967"/>
    <w:rsid w:val="00917A56"/>
    <w:rsid w:val="00917BA4"/>
    <w:rsid w:val="00917DFB"/>
    <w:rsid w:val="00917E12"/>
    <w:rsid w:val="009201DE"/>
    <w:rsid w:val="009202C5"/>
    <w:rsid w:val="0092065E"/>
    <w:rsid w:val="00920776"/>
    <w:rsid w:val="00920DA6"/>
    <w:rsid w:val="00920FFE"/>
    <w:rsid w:val="00921401"/>
    <w:rsid w:val="00921647"/>
    <w:rsid w:val="0092171D"/>
    <w:rsid w:val="00921ACD"/>
    <w:rsid w:val="00921D5F"/>
    <w:rsid w:val="00922279"/>
    <w:rsid w:val="00922CB1"/>
    <w:rsid w:val="009234A9"/>
    <w:rsid w:val="00923660"/>
    <w:rsid w:val="00923667"/>
    <w:rsid w:val="009237CB"/>
    <w:rsid w:val="00923868"/>
    <w:rsid w:val="00923B85"/>
    <w:rsid w:val="00924018"/>
    <w:rsid w:val="00924403"/>
    <w:rsid w:val="00924892"/>
    <w:rsid w:val="00924A5A"/>
    <w:rsid w:val="009263AC"/>
    <w:rsid w:val="009263E5"/>
    <w:rsid w:val="00927517"/>
    <w:rsid w:val="00927F5F"/>
    <w:rsid w:val="009303F2"/>
    <w:rsid w:val="009308C2"/>
    <w:rsid w:val="00930AF6"/>
    <w:rsid w:val="00930F74"/>
    <w:rsid w:val="00931298"/>
    <w:rsid w:val="009314F1"/>
    <w:rsid w:val="00931510"/>
    <w:rsid w:val="0093232E"/>
    <w:rsid w:val="00932F5A"/>
    <w:rsid w:val="00934A82"/>
    <w:rsid w:val="00934F74"/>
    <w:rsid w:val="009355A0"/>
    <w:rsid w:val="009363BC"/>
    <w:rsid w:val="00936607"/>
    <w:rsid w:val="00936BB5"/>
    <w:rsid w:val="00936EDB"/>
    <w:rsid w:val="00936F7A"/>
    <w:rsid w:val="00937EA1"/>
    <w:rsid w:val="00940A82"/>
    <w:rsid w:val="00940F28"/>
    <w:rsid w:val="0094144F"/>
    <w:rsid w:val="009419A8"/>
    <w:rsid w:val="00941B03"/>
    <w:rsid w:val="00941B10"/>
    <w:rsid w:val="00941C13"/>
    <w:rsid w:val="00942331"/>
    <w:rsid w:val="00943754"/>
    <w:rsid w:val="00943CEB"/>
    <w:rsid w:val="00944949"/>
    <w:rsid w:val="00945207"/>
    <w:rsid w:val="00945A19"/>
    <w:rsid w:val="00945AE8"/>
    <w:rsid w:val="00945B64"/>
    <w:rsid w:val="00946921"/>
    <w:rsid w:val="00946BC2"/>
    <w:rsid w:val="00946D42"/>
    <w:rsid w:val="009474A3"/>
    <w:rsid w:val="00947F20"/>
    <w:rsid w:val="00947F52"/>
    <w:rsid w:val="009505B8"/>
    <w:rsid w:val="00950D28"/>
    <w:rsid w:val="00951CA1"/>
    <w:rsid w:val="00951CC1"/>
    <w:rsid w:val="00951DA0"/>
    <w:rsid w:val="00951EE3"/>
    <w:rsid w:val="0095242D"/>
    <w:rsid w:val="00952A07"/>
    <w:rsid w:val="00952B2C"/>
    <w:rsid w:val="00952BDE"/>
    <w:rsid w:val="009536A2"/>
    <w:rsid w:val="00953AC1"/>
    <w:rsid w:val="009541D3"/>
    <w:rsid w:val="00954CAB"/>
    <w:rsid w:val="00954FFB"/>
    <w:rsid w:val="00955320"/>
    <w:rsid w:val="0095558E"/>
    <w:rsid w:val="00955D3D"/>
    <w:rsid w:val="00955D79"/>
    <w:rsid w:val="0095649D"/>
    <w:rsid w:val="009569E8"/>
    <w:rsid w:val="00956C76"/>
    <w:rsid w:val="009572FF"/>
    <w:rsid w:val="00957716"/>
    <w:rsid w:val="00960A35"/>
    <w:rsid w:val="00960BFC"/>
    <w:rsid w:val="00960F58"/>
    <w:rsid w:val="009610E0"/>
    <w:rsid w:val="0096117B"/>
    <w:rsid w:val="00961185"/>
    <w:rsid w:val="0096176F"/>
    <w:rsid w:val="00961F3D"/>
    <w:rsid w:val="00962083"/>
    <w:rsid w:val="00962DD5"/>
    <w:rsid w:val="009634D5"/>
    <w:rsid w:val="00964C17"/>
    <w:rsid w:val="00964CF4"/>
    <w:rsid w:val="00964E38"/>
    <w:rsid w:val="0096557A"/>
    <w:rsid w:val="00966159"/>
    <w:rsid w:val="00966269"/>
    <w:rsid w:val="00966310"/>
    <w:rsid w:val="0096641F"/>
    <w:rsid w:val="00966DF4"/>
    <w:rsid w:val="00967069"/>
    <w:rsid w:val="009671C1"/>
    <w:rsid w:val="00967540"/>
    <w:rsid w:val="009702FF"/>
    <w:rsid w:val="009707A5"/>
    <w:rsid w:val="0097089E"/>
    <w:rsid w:val="009709C7"/>
    <w:rsid w:val="00970C76"/>
    <w:rsid w:val="00970F18"/>
    <w:rsid w:val="00971649"/>
    <w:rsid w:val="009716B6"/>
    <w:rsid w:val="009718B4"/>
    <w:rsid w:val="0097191D"/>
    <w:rsid w:val="0097373C"/>
    <w:rsid w:val="00974672"/>
    <w:rsid w:val="009746E2"/>
    <w:rsid w:val="0097476C"/>
    <w:rsid w:val="00975143"/>
    <w:rsid w:val="00975611"/>
    <w:rsid w:val="00975CBD"/>
    <w:rsid w:val="00980213"/>
    <w:rsid w:val="009809E5"/>
    <w:rsid w:val="00980AF6"/>
    <w:rsid w:val="00980F15"/>
    <w:rsid w:val="00981852"/>
    <w:rsid w:val="00981A53"/>
    <w:rsid w:val="00981C5F"/>
    <w:rsid w:val="00981E75"/>
    <w:rsid w:val="00982543"/>
    <w:rsid w:val="00982E60"/>
    <w:rsid w:val="009838A9"/>
    <w:rsid w:val="00983BDB"/>
    <w:rsid w:val="00983DD1"/>
    <w:rsid w:val="00984804"/>
    <w:rsid w:val="00984E74"/>
    <w:rsid w:val="009853EE"/>
    <w:rsid w:val="00985A20"/>
    <w:rsid w:val="00985BCA"/>
    <w:rsid w:val="0098641E"/>
    <w:rsid w:val="00986737"/>
    <w:rsid w:val="0098681A"/>
    <w:rsid w:val="00986833"/>
    <w:rsid w:val="009868F4"/>
    <w:rsid w:val="00986B50"/>
    <w:rsid w:val="009871DD"/>
    <w:rsid w:val="009875C2"/>
    <w:rsid w:val="00987B38"/>
    <w:rsid w:val="00987C01"/>
    <w:rsid w:val="009905E6"/>
    <w:rsid w:val="0099073D"/>
    <w:rsid w:val="00991213"/>
    <w:rsid w:val="009918D8"/>
    <w:rsid w:val="009919C5"/>
    <w:rsid w:val="00991EE5"/>
    <w:rsid w:val="00992075"/>
    <w:rsid w:val="00992F66"/>
    <w:rsid w:val="00993EDC"/>
    <w:rsid w:val="00994054"/>
    <w:rsid w:val="009943F2"/>
    <w:rsid w:val="009944C1"/>
    <w:rsid w:val="0099461E"/>
    <w:rsid w:val="00994717"/>
    <w:rsid w:val="0099473A"/>
    <w:rsid w:val="009948A2"/>
    <w:rsid w:val="00994B7A"/>
    <w:rsid w:val="0099542B"/>
    <w:rsid w:val="0099562F"/>
    <w:rsid w:val="00995EF6"/>
    <w:rsid w:val="009962B3"/>
    <w:rsid w:val="0099636F"/>
    <w:rsid w:val="00996C19"/>
    <w:rsid w:val="0099704D"/>
    <w:rsid w:val="009976B1"/>
    <w:rsid w:val="009978B8"/>
    <w:rsid w:val="00997A43"/>
    <w:rsid w:val="009A13EC"/>
    <w:rsid w:val="009A1DE6"/>
    <w:rsid w:val="009A2AF8"/>
    <w:rsid w:val="009A31C6"/>
    <w:rsid w:val="009A32FF"/>
    <w:rsid w:val="009A369C"/>
    <w:rsid w:val="009A3D38"/>
    <w:rsid w:val="009A3D78"/>
    <w:rsid w:val="009A3F9F"/>
    <w:rsid w:val="009A4040"/>
    <w:rsid w:val="009A4D78"/>
    <w:rsid w:val="009A4F11"/>
    <w:rsid w:val="009A5604"/>
    <w:rsid w:val="009A593A"/>
    <w:rsid w:val="009A5B7F"/>
    <w:rsid w:val="009A63A2"/>
    <w:rsid w:val="009A64C7"/>
    <w:rsid w:val="009A65B6"/>
    <w:rsid w:val="009A667E"/>
    <w:rsid w:val="009A67C3"/>
    <w:rsid w:val="009A6C62"/>
    <w:rsid w:val="009A73CB"/>
    <w:rsid w:val="009B0787"/>
    <w:rsid w:val="009B08B0"/>
    <w:rsid w:val="009B1204"/>
    <w:rsid w:val="009B1A97"/>
    <w:rsid w:val="009B2C34"/>
    <w:rsid w:val="009B3285"/>
    <w:rsid w:val="009B3A03"/>
    <w:rsid w:val="009B3EEB"/>
    <w:rsid w:val="009B45ED"/>
    <w:rsid w:val="009B4742"/>
    <w:rsid w:val="009B4960"/>
    <w:rsid w:val="009B5762"/>
    <w:rsid w:val="009B5A7C"/>
    <w:rsid w:val="009B5D40"/>
    <w:rsid w:val="009B7C97"/>
    <w:rsid w:val="009C08A8"/>
    <w:rsid w:val="009C130A"/>
    <w:rsid w:val="009C173A"/>
    <w:rsid w:val="009C1A06"/>
    <w:rsid w:val="009C1EE2"/>
    <w:rsid w:val="009C2243"/>
    <w:rsid w:val="009C25C8"/>
    <w:rsid w:val="009C2641"/>
    <w:rsid w:val="009C2781"/>
    <w:rsid w:val="009C2ED8"/>
    <w:rsid w:val="009C2F95"/>
    <w:rsid w:val="009C379B"/>
    <w:rsid w:val="009C3D00"/>
    <w:rsid w:val="009C516C"/>
    <w:rsid w:val="009C5DF8"/>
    <w:rsid w:val="009C662F"/>
    <w:rsid w:val="009C69EE"/>
    <w:rsid w:val="009C6A0F"/>
    <w:rsid w:val="009C7339"/>
    <w:rsid w:val="009C7591"/>
    <w:rsid w:val="009C75BB"/>
    <w:rsid w:val="009C75BC"/>
    <w:rsid w:val="009D00D6"/>
    <w:rsid w:val="009D016B"/>
    <w:rsid w:val="009D0BB4"/>
    <w:rsid w:val="009D0F31"/>
    <w:rsid w:val="009D1504"/>
    <w:rsid w:val="009D1BFB"/>
    <w:rsid w:val="009D1D26"/>
    <w:rsid w:val="009D1DDA"/>
    <w:rsid w:val="009D3591"/>
    <w:rsid w:val="009D3F83"/>
    <w:rsid w:val="009D457F"/>
    <w:rsid w:val="009D5392"/>
    <w:rsid w:val="009D54C4"/>
    <w:rsid w:val="009D5D2E"/>
    <w:rsid w:val="009D6F97"/>
    <w:rsid w:val="009D768F"/>
    <w:rsid w:val="009D7D43"/>
    <w:rsid w:val="009E010C"/>
    <w:rsid w:val="009E0290"/>
    <w:rsid w:val="009E03C4"/>
    <w:rsid w:val="009E0726"/>
    <w:rsid w:val="009E076D"/>
    <w:rsid w:val="009E0970"/>
    <w:rsid w:val="009E0ADB"/>
    <w:rsid w:val="009E161F"/>
    <w:rsid w:val="009E17B3"/>
    <w:rsid w:val="009E1F49"/>
    <w:rsid w:val="009E2291"/>
    <w:rsid w:val="009E2F9D"/>
    <w:rsid w:val="009E32A0"/>
    <w:rsid w:val="009E34CD"/>
    <w:rsid w:val="009E42CD"/>
    <w:rsid w:val="009E4384"/>
    <w:rsid w:val="009E462F"/>
    <w:rsid w:val="009E536E"/>
    <w:rsid w:val="009E55AC"/>
    <w:rsid w:val="009E563F"/>
    <w:rsid w:val="009E580B"/>
    <w:rsid w:val="009E5959"/>
    <w:rsid w:val="009E5B2A"/>
    <w:rsid w:val="009E60C6"/>
    <w:rsid w:val="009E6B32"/>
    <w:rsid w:val="009E6DF1"/>
    <w:rsid w:val="009E70CD"/>
    <w:rsid w:val="009E7287"/>
    <w:rsid w:val="009E74C3"/>
    <w:rsid w:val="009E756B"/>
    <w:rsid w:val="009E77FA"/>
    <w:rsid w:val="009F056A"/>
    <w:rsid w:val="009F14C7"/>
    <w:rsid w:val="009F1559"/>
    <w:rsid w:val="009F1A34"/>
    <w:rsid w:val="009F1B2F"/>
    <w:rsid w:val="009F1EFB"/>
    <w:rsid w:val="009F2102"/>
    <w:rsid w:val="009F23A2"/>
    <w:rsid w:val="009F3C37"/>
    <w:rsid w:val="009F3C7B"/>
    <w:rsid w:val="009F420A"/>
    <w:rsid w:val="009F4250"/>
    <w:rsid w:val="009F434F"/>
    <w:rsid w:val="009F44E6"/>
    <w:rsid w:val="009F4756"/>
    <w:rsid w:val="009F49BF"/>
    <w:rsid w:val="009F521F"/>
    <w:rsid w:val="009F59C5"/>
    <w:rsid w:val="009F59F4"/>
    <w:rsid w:val="009F5A9B"/>
    <w:rsid w:val="009F60E1"/>
    <w:rsid w:val="009F6C58"/>
    <w:rsid w:val="009F708A"/>
    <w:rsid w:val="009F70A2"/>
    <w:rsid w:val="009F783D"/>
    <w:rsid w:val="00A0199D"/>
    <w:rsid w:val="00A01B6B"/>
    <w:rsid w:val="00A01B8D"/>
    <w:rsid w:val="00A01CA9"/>
    <w:rsid w:val="00A01F92"/>
    <w:rsid w:val="00A0310E"/>
    <w:rsid w:val="00A035D6"/>
    <w:rsid w:val="00A036C7"/>
    <w:rsid w:val="00A03D9B"/>
    <w:rsid w:val="00A04638"/>
    <w:rsid w:val="00A04BD3"/>
    <w:rsid w:val="00A05262"/>
    <w:rsid w:val="00A05A9D"/>
    <w:rsid w:val="00A06911"/>
    <w:rsid w:val="00A06F6B"/>
    <w:rsid w:val="00A07020"/>
    <w:rsid w:val="00A07625"/>
    <w:rsid w:val="00A07AF7"/>
    <w:rsid w:val="00A1002F"/>
    <w:rsid w:val="00A100FB"/>
    <w:rsid w:val="00A109F5"/>
    <w:rsid w:val="00A10B1B"/>
    <w:rsid w:val="00A10C2A"/>
    <w:rsid w:val="00A11DE0"/>
    <w:rsid w:val="00A12D44"/>
    <w:rsid w:val="00A130C7"/>
    <w:rsid w:val="00A150C3"/>
    <w:rsid w:val="00A151FD"/>
    <w:rsid w:val="00A15B97"/>
    <w:rsid w:val="00A16200"/>
    <w:rsid w:val="00A16BB7"/>
    <w:rsid w:val="00A20A9A"/>
    <w:rsid w:val="00A21616"/>
    <w:rsid w:val="00A21823"/>
    <w:rsid w:val="00A21AA3"/>
    <w:rsid w:val="00A22A58"/>
    <w:rsid w:val="00A22CB2"/>
    <w:rsid w:val="00A22EE5"/>
    <w:rsid w:val="00A230AA"/>
    <w:rsid w:val="00A231A7"/>
    <w:rsid w:val="00A239B3"/>
    <w:rsid w:val="00A23BE3"/>
    <w:rsid w:val="00A23C97"/>
    <w:rsid w:val="00A241C5"/>
    <w:rsid w:val="00A245DC"/>
    <w:rsid w:val="00A25AD9"/>
    <w:rsid w:val="00A25DB7"/>
    <w:rsid w:val="00A25F14"/>
    <w:rsid w:val="00A26020"/>
    <w:rsid w:val="00A26CCC"/>
    <w:rsid w:val="00A26F6C"/>
    <w:rsid w:val="00A279E1"/>
    <w:rsid w:val="00A3074E"/>
    <w:rsid w:val="00A307E2"/>
    <w:rsid w:val="00A30CE7"/>
    <w:rsid w:val="00A30F34"/>
    <w:rsid w:val="00A31E7A"/>
    <w:rsid w:val="00A31E89"/>
    <w:rsid w:val="00A33563"/>
    <w:rsid w:val="00A339BE"/>
    <w:rsid w:val="00A34304"/>
    <w:rsid w:val="00A34C05"/>
    <w:rsid w:val="00A35BFC"/>
    <w:rsid w:val="00A35C13"/>
    <w:rsid w:val="00A36562"/>
    <w:rsid w:val="00A36585"/>
    <w:rsid w:val="00A3660D"/>
    <w:rsid w:val="00A3687D"/>
    <w:rsid w:val="00A37537"/>
    <w:rsid w:val="00A376BE"/>
    <w:rsid w:val="00A377D3"/>
    <w:rsid w:val="00A37962"/>
    <w:rsid w:val="00A40067"/>
    <w:rsid w:val="00A4011E"/>
    <w:rsid w:val="00A40337"/>
    <w:rsid w:val="00A40EDB"/>
    <w:rsid w:val="00A4143C"/>
    <w:rsid w:val="00A420BC"/>
    <w:rsid w:val="00A42128"/>
    <w:rsid w:val="00A421EB"/>
    <w:rsid w:val="00A42797"/>
    <w:rsid w:val="00A42869"/>
    <w:rsid w:val="00A42E55"/>
    <w:rsid w:val="00A43424"/>
    <w:rsid w:val="00A43534"/>
    <w:rsid w:val="00A43603"/>
    <w:rsid w:val="00A437A9"/>
    <w:rsid w:val="00A43BE9"/>
    <w:rsid w:val="00A43D57"/>
    <w:rsid w:val="00A4407C"/>
    <w:rsid w:val="00A44350"/>
    <w:rsid w:val="00A44B53"/>
    <w:rsid w:val="00A44EA7"/>
    <w:rsid w:val="00A45CB8"/>
    <w:rsid w:val="00A4605B"/>
    <w:rsid w:val="00A4648A"/>
    <w:rsid w:val="00A46806"/>
    <w:rsid w:val="00A46988"/>
    <w:rsid w:val="00A46D02"/>
    <w:rsid w:val="00A479D1"/>
    <w:rsid w:val="00A47E44"/>
    <w:rsid w:val="00A5128C"/>
    <w:rsid w:val="00A512FE"/>
    <w:rsid w:val="00A51348"/>
    <w:rsid w:val="00A52152"/>
    <w:rsid w:val="00A528F3"/>
    <w:rsid w:val="00A5323B"/>
    <w:rsid w:val="00A539FF"/>
    <w:rsid w:val="00A53B52"/>
    <w:rsid w:val="00A5555F"/>
    <w:rsid w:val="00A55727"/>
    <w:rsid w:val="00A56508"/>
    <w:rsid w:val="00A56DE6"/>
    <w:rsid w:val="00A572C9"/>
    <w:rsid w:val="00A57449"/>
    <w:rsid w:val="00A57A84"/>
    <w:rsid w:val="00A57C38"/>
    <w:rsid w:val="00A57E04"/>
    <w:rsid w:val="00A601F3"/>
    <w:rsid w:val="00A60ECE"/>
    <w:rsid w:val="00A60FBA"/>
    <w:rsid w:val="00A610B7"/>
    <w:rsid w:val="00A613E9"/>
    <w:rsid w:val="00A61EA6"/>
    <w:rsid w:val="00A61F83"/>
    <w:rsid w:val="00A627C7"/>
    <w:rsid w:val="00A63079"/>
    <w:rsid w:val="00A6419F"/>
    <w:rsid w:val="00A64419"/>
    <w:rsid w:val="00A654AE"/>
    <w:rsid w:val="00A65B3B"/>
    <w:rsid w:val="00A65C81"/>
    <w:rsid w:val="00A65FF6"/>
    <w:rsid w:val="00A6606F"/>
    <w:rsid w:val="00A660D2"/>
    <w:rsid w:val="00A666C6"/>
    <w:rsid w:val="00A678DA"/>
    <w:rsid w:val="00A67C44"/>
    <w:rsid w:val="00A67DC5"/>
    <w:rsid w:val="00A67F9D"/>
    <w:rsid w:val="00A70355"/>
    <w:rsid w:val="00A70671"/>
    <w:rsid w:val="00A70CB6"/>
    <w:rsid w:val="00A70EEE"/>
    <w:rsid w:val="00A70F2D"/>
    <w:rsid w:val="00A711C1"/>
    <w:rsid w:val="00A717EA"/>
    <w:rsid w:val="00A71B52"/>
    <w:rsid w:val="00A71F6B"/>
    <w:rsid w:val="00A72068"/>
    <w:rsid w:val="00A728E6"/>
    <w:rsid w:val="00A72AE0"/>
    <w:rsid w:val="00A72FDF"/>
    <w:rsid w:val="00A73229"/>
    <w:rsid w:val="00A733E5"/>
    <w:rsid w:val="00A73558"/>
    <w:rsid w:val="00A73B36"/>
    <w:rsid w:val="00A74320"/>
    <w:rsid w:val="00A74F52"/>
    <w:rsid w:val="00A75649"/>
    <w:rsid w:val="00A756C4"/>
    <w:rsid w:val="00A759AF"/>
    <w:rsid w:val="00A759E9"/>
    <w:rsid w:val="00A75BC5"/>
    <w:rsid w:val="00A75E4A"/>
    <w:rsid w:val="00A76F5B"/>
    <w:rsid w:val="00A779E5"/>
    <w:rsid w:val="00A77E28"/>
    <w:rsid w:val="00A80381"/>
    <w:rsid w:val="00A80F9D"/>
    <w:rsid w:val="00A81141"/>
    <w:rsid w:val="00A81A4F"/>
    <w:rsid w:val="00A81D49"/>
    <w:rsid w:val="00A82B09"/>
    <w:rsid w:val="00A82B3A"/>
    <w:rsid w:val="00A82BBB"/>
    <w:rsid w:val="00A83DA5"/>
    <w:rsid w:val="00A84244"/>
    <w:rsid w:val="00A84A4A"/>
    <w:rsid w:val="00A857F8"/>
    <w:rsid w:val="00A86487"/>
    <w:rsid w:val="00A86D95"/>
    <w:rsid w:val="00A8743C"/>
    <w:rsid w:val="00A87CFB"/>
    <w:rsid w:val="00A90348"/>
    <w:rsid w:val="00A90A39"/>
    <w:rsid w:val="00A90B3D"/>
    <w:rsid w:val="00A911EA"/>
    <w:rsid w:val="00A91476"/>
    <w:rsid w:val="00A9241B"/>
    <w:rsid w:val="00A92D6E"/>
    <w:rsid w:val="00A92DB1"/>
    <w:rsid w:val="00A93927"/>
    <w:rsid w:val="00A93B7F"/>
    <w:rsid w:val="00A94145"/>
    <w:rsid w:val="00A943EE"/>
    <w:rsid w:val="00A944EF"/>
    <w:rsid w:val="00A953DE"/>
    <w:rsid w:val="00A955E2"/>
    <w:rsid w:val="00A96E3A"/>
    <w:rsid w:val="00A9706F"/>
    <w:rsid w:val="00A979D4"/>
    <w:rsid w:val="00A97B02"/>
    <w:rsid w:val="00A97D3C"/>
    <w:rsid w:val="00A97F62"/>
    <w:rsid w:val="00AA0058"/>
    <w:rsid w:val="00AA02B7"/>
    <w:rsid w:val="00AA0864"/>
    <w:rsid w:val="00AA1B1A"/>
    <w:rsid w:val="00AA28E1"/>
    <w:rsid w:val="00AA3361"/>
    <w:rsid w:val="00AA3F0F"/>
    <w:rsid w:val="00AA43C8"/>
    <w:rsid w:val="00AA4CF9"/>
    <w:rsid w:val="00AA4D22"/>
    <w:rsid w:val="00AA4E59"/>
    <w:rsid w:val="00AA5932"/>
    <w:rsid w:val="00AA5F6E"/>
    <w:rsid w:val="00AA688C"/>
    <w:rsid w:val="00AA6BC7"/>
    <w:rsid w:val="00AA7492"/>
    <w:rsid w:val="00AA7969"/>
    <w:rsid w:val="00AA7B7B"/>
    <w:rsid w:val="00AB0315"/>
    <w:rsid w:val="00AB03CD"/>
    <w:rsid w:val="00AB07CE"/>
    <w:rsid w:val="00AB0C64"/>
    <w:rsid w:val="00AB14DC"/>
    <w:rsid w:val="00AB18CA"/>
    <w:rsid w:val="00AB1D4B"/>
    <w:rsid w:val="00AB2027"/>
    <w:rsid w:val="00AB3276"/>
    <w:rsid w:val="00AB33B3"/>
    <w:rsid w:val="00AB4837"/>
    <w:rsid w:val="00AB4E96"/>
    <w:rsid w:val="00AB50FE"/>
    <w:rsid w:val="00AB5437"/>
    <w:rsid w:val="00AB54FC"/>
    <w:rsid w:val="00AB55A7"/>
    <w:rsid w:val="00AB5B65"/>
    <w:rsid w:val="00AB5FCD"/>
    <w:rsid w:val="00AB630B"/>
    <w:rsid w:val="00AB6A21"/>
    <w:rsid w:val="00AB6A5C"/>
    <w:rsid w:val="00AB72A6"/>
    <w:rsid w:val="00AB731A"/>
    <w:rsid w:val="00AC0D14"/>
    <w:rsid w:val="00AC1EA8"/>
    <w:rsid w:val="00AC3778"/>
    <w:rsid w:val="00AC37FF"/>
    <w:rsid w:val="00AC3898"/>
    <w:rsid w:val="00AC3DF8"/>
    <w:rsid w:val="00AC441F"/>
    <w:rsid w:val="00AC47FC"/>
    <w:rsid w:val="00AC4CC5"/>
    <w:rsid w:val="00AC4E68"/>
    <w:rsid w:val="00AC4F0B"/>
    <w:rsid w:val="00AC546E"/>
    <w:rsid w:val="00AC564A"/>
    <w:rsid w:val="00AC62F6"/>
    <w:rsid w:val="00AC699F"/>
    <w:rsid w:val="00AC6F43"/>
    <w:rsid w:val="00AC7040"/>
    <w:rsid w:val="00AC732C"/>
    <w:rsid w:val="00AC755D"/>
    <w:rsid w:val="00AC7A23"/>
    <w:rsid w:val="00AC7FDC"/>
    <w:rsid w:val="00AD132C"/>
    <w:rsid w:val="00AD175B"/>
    <w:rsid w:val="00AD17CA"/>
    <w:rsid w:val="00AD2189"/>
    <w:rsid w:val="00AD2D71"/>
    <w:rsid w:val="00AD30BB"/>
    <w:rsid w:val="00AD3607"/>
    <w:rsid w:val="00AD3713"/>
    <w:rsid w:val="00AD3C1B"/>
    <w:rsid w:val="00AD4B1A"/>
    <w:rsid w:val="00AD5463"/>
    <w:rsid w:val="00AD64FD"/>
    <w:rsid w:val="00AD669D"/>
    <w:rsid w:val="00AD6C33"/>
    <w:rsid w:val="00AD714F"/>
    <w:rsid w:val="00AD74A6"/>
    <w:rsid w:val="00AD78E2"/>
    <w:rsid w:val="00AD7DB3"/>
    <w:rsid w:val="00AE03D4"/>
    <w:rsid w:val="00AE0BD0"/>
    <w:rsid w:val="00AE1145"/>
    <w:rsid w:val="00AE12AD"/>
    <w:rsid w:val="00AE14A8"/>
    <w:rsid w:val="00AE15AA"/>
    <w:rsid w:val="00AE1CB9"/>
    <w:rsid w:val="00AE1EAB"/>
    <w:rsid w:val="00AE1F8D"/>
    <w:rsid w:val="00AE22D8"/>
    <w:rsid w:val="00AE230E"/>
    <w:rsid w:val="00AE2A6E"/>
    <w:rsid w:val="00AE31A3"/>
    <w:rsid w:val="00AE401C"/>
    <w:rsid w:val="00AE42EF"/>
    <w:rsid w:val="00AE4A6F"/>
    <w:rsid w:val="00AE5406"/>
    <w:rsid w:val="00AE55D7"/>
    <w:rsid w:val="00AE5E04"/>
    <w:rsid w:val="00AE701E"/>
    <w:rsid w:val="00AE7804"/>
    <w:rsid w:val="00AF01A0"/>
    <w:rsid w:val="00AF04AA"/>
    <w:rsid w:val="00AF061D"/>
    <w:rsid w:val="00AF0B52"/>
    <w:rsid w:val="00AF1576"/>
    <w:rsid w:val="00AF218C"/>
    <w:rsid w:val="00AF2C00"/>
    <w:rsid w:val="00AF4178"/>
    <w:rsid w:val="00AF4788"/>
    <w:rsid w:val="00AF5464"/>
    <w:rsid w:val="00AF553B"/>
    <w:rsid w:val="00AF5C16"/>
    <w:rsid w:val="00AF5DDC"/>
    <w:rsid w:val="00AF6458"/>
    <w:rsid w:val="00AF6C5D"/>
    <w:rsid w:val="00AF70DE"/>
    <w:rsid w:val="00AF7116"/>
    <w:rsid w:val="00AF7173"/>
    <w:rsid w:val="00AF7714"/>
    <w:rsid w:val="00AF79D8"/>
    <w:rsid w:val="00AF7A93"/>
    <w:rsid w:val="00B001AB"/>
    <w:rsid w:val="00B0035C"/>
    <w:rsid w:val="00B00647"/>
    <w:rsid w:val="00B00CDD"/>
    <w:rsid w:val="00B0114F"/>
    <w:rsid w:val="00B016CB"/>
    <w:rsid w:val="00B01CE2"/>
    <w:rsid w:val="00B01FB3"/>
    <w:rsid w:val="00B026EC"/>
    <w:rsid w:val="00B02790"/>
    <w:rsid w:val="00B02B94"/>
    <w:rsid w:val="00B02FDC"/>
    <w:rsid w:val="00B030B6"/>
    <w:rsid w:val="00B03549"/>
    <w:rsid w:val="00B03900"/>
    <w:rsid w:val="00B04047"/>
    <w:rsid w:val="00B0473A"/>
    <w:rsid w:val="00B051F7"/>
    <w:rsid w:val="00B05A2D"/>
    <w:rsid w:val="00B05C75"/>
    <w:rsid w:val="00B06CAC"/>
    <w:rsid w:val="00B070A2"/>
    <w:rsid w:val="00B10549"/>
    <w:rsid w:val="00B10870"/>
    <w:rsid w:val="00B108A2"/>
    <w:rsid w:val="00B10E00"/>
    <w:rsid w:val="00B10F97"/>
    <w:rsid w:val="00B113A8"/>
    <w:rsid w:val="00B1141F"/>
    <w:rsid w:val="00B11E6E"/>
    <w:rsid w:val="00B11E80"/>
    <w:rsid w:val="00B11EFD"/>
    <w:rsid w:val="00B123AC"/>
    <w:rsid w:val="00B1368A"/>
    <w:rsid w:val="00B149B9"/>
    <w:rsid w:val="00B15386"/>
    <w:rsid w:val="00B15640"/>
    <w:rsid w:val="00B158A7"/>
    <w:rsid w:val="00B16E8E"/>
    <w:rsid w:val="00B175E7"/>
    <w:rsid w:val="00B17B9F"/>
    <w:rsid w:val="00B20957"/>
    <w:rsid w:val="00B20AFC"/>
    <w:rsid w:val="00B20B72"/>
    <w:rsid w:val="00B211A2"/>
    <w:rsid w:val="00B2145D"/>
    <w:rsid w:val="00B21975"/>
    <w:rsid w:val="00B21A7A"/>
    <w:rsid w:val="00B22555"/>
    <w:rsid w:val="00B2258E"/>
    <w:rsid w:val="00B23FB2"/>
    <w:rsid w:val="00B24058"/>
    <w:rsid w:val="00B242CA"/>
    <w:rsid w:val="00B244C9"/>
    <w:rsid w:val="00B2453E"/>
    <w:rsid w:val="00B24D4C"/>
    <w:rsid w:val="00B252DD"/>
    <w:rsid w:val="00B2584E"/>
    <w:rsid w:val="00B26133"/>
    <w:rsid w:val="00B268C8"/>
    <w:rsid w:val="00B26C66"/>
    <w:rsid w:val="00B26F74"/>
    <w:rsid w:val="00B27210"/>
    <w:rsid w:val="00B27570"/>
    <w:rsid w:val="00B27609"/>
    <w:rsid w:val="00B27CE2"/>
    <w:rsid w:val="00B27E58"/>
    <w:rsid w:val="00B27E6B"/>
    <w:rsid w:val="00B30564"/>
    <w:rsid w:val="00B30EC5"/>
    <w:rsid w:val="00B30FFF"/>
    <w:rsid w:val="00B315A2"/>
    <w:rsid w:val="00B3160B"/>
    <w:rsid w:val="00B3167A"/>
    <w:rsid w:val="00B31C56"/>
    <w:rsid w:val="00B31F5B"/>
    <w:rsid w:val="00B320AA"/>
    <w:rsid w:val="00B328F4"/>
    <w:rsid w:val="00B32D2D"/>
    <w:rsid w:val="00B3365F"/>
    <w:rsid w:val="00B33F69"/>
    <w:rsid w:val="00B344A5"/>
    <w:rsid w:val="00B344D1"/>
    <w:rsid w:val="00B34694"/>
    <w:rsid w:val="00B34B7A"/>
    <w:rsid w:val="00B34DF3"/>
    <w:rsid w:val="00B34DFA"/>
    <w:rsid w:val="00B351BF"/>
    <w:rsid w:val="00B35809"/>
    <w:rsid w:val="00B361B3"/>
    <w:rsid w:val="00B36350"/>
    <w:rsid w:val="00B36680"/>
    <w:rsid w:val="00B367CC"/>
    <w:rsid w:val="00B40758"/>
    <w:rsid w:val="00B40DE3"/>
    <w:rsid w:val="00B40F6D"/>
    <w:rsid w:val="00B412AC"/>
    <w:rsid w:val="00B41C98"/>
    <w:rsid w:val="00B42E21"/>
    <w:rsid w:val="00B4311F"/>
    <w:rsid w:val="00B4383D"/>
    <w:rsid w:val="00B441C9"/>
    <w:rsid w:val="00B4469C"/>
    <w:rsid w:val="00B44772"/>
    <w:rsid w:val="00B44BA1"/>
    <w:rsid w:val="00B44DE4"/>
    <w:rsid w:val="00B4513C"/>
    <w:rsid w:val="00B46EFE"/>
    <w:rsid w:val="00B47456"/>
    <w:rsid w:val="00B47459"/>
    <w:rsid w:val="00B47657"/>
    <w:rsid w:val="00B477FE"/>
    <w:rsid w:val="00B47B16"/>
    <w:rsid w:val="00B47F6B"/>
    <w:rsid w:val="00B50AED"/>
    <w:rsid w:val="00B50B38"/>
    <w:rsid w:val="00B51396"/>
    <w:rsid w:val="00B51F8D"/>
    <w:rsid w:val="00B52829"/>
    <w:rsid w:val="00B52AD8"/>
    <w:rsid w:val="00B52C52"/>
    <w:rsid w:val="00B53D7A"/>
    <w:rsid w:val="00B53F3E"/>
    <w:rsid w:val="00B5427E"/>
    <w:rsid w:val="00B543A0"/>
    <w:rsid w:val="00B545BF"/>
    <w:rsid w:val="00B5498A"/>
    <w:rsid w:val="00B54E90"/>
    <w:rsid w:val="00B557DA"/>
    <w:rsid w:val="00B55C9F"/>
    <w:rsid w:val="00B55F71"/>
    <w:rsid w:val="00B56592"/>
    <w:rsid w:val="00B56A17"/>
    <w:rsid w:val="00B5752D"/>
    <w:rsid w:val="00B57568"/>
    <w:rsid w:val="00B57633"/>
    <w:rsid w:val="00B57BD6"/>
    <w:rsid w:val="00B57DB9"/>
    <w:rsid w:val="00B60752"/>
    <w:rsid w:val="00B60918"/>
    <w:rsid w:val="00B60D1B"/>
    <w:rsid w:val="00B61240"/>
    <w:rsid w:val="00B6144D"/>
    <w:rsid w:val="00B614A8"/>
    <w:rsid w:val="00B61925"/>
    <w:rsid w:val="00B619B3"/>
    <w:rsid w:val="00B619C0"/>
    <w:rsid w:val="00B61B53"/>
    <w:rsid w:val="00B62057"/>
    <w:rsid w:val="00B62326"/>
    <w:rsid w:val="00B63582"/>
    <w:rsid w:val="00B64AA5"/>
    <w:rsid w:val="00B65805"/>
    <w:rsid w:val="00B65BD9"/>
    <w:rsid w:val="00B667B8"/>
    <w:rsid w:val="00B66BB3"/>
    <w:rsid w:val="00B678F4"/>
    <w:rsid w:val="00B67CA0"/>
    <w:rsid w:val="00B70066"/>
    <w:rsid w:val="00B70F90"/>
    <w:rsid w:val="00B71AA7"/>
    <w:rsid w:val="00B71E6B"/>
    <w:rsid w:val="00B728DB"/>
    <w:rsid w:val="00B72C0E"/>
    <w:rsid w:val="00B742BA"/>
    <w:rsid w:val="00B749CF"/>
    <w:rsid w:val="00B75851"/>
    <w:rsid w:val="00B75AC4"/>
    <w:rsid w:val="00B761C1"/>
    <w:rsid w:val="00B7639B"/>
    <w:rsid w:val="00B76F0C"/>
    <w:rsid w:val="00B777FA"/>
    <w:rsid w:val="00B77E1A"/>
    <w:rsid w:val="00B80FEE"/>
    <w:rsid w:val="00B821FC"/>
    <w:rsid w:val="00B82784"/>
    <w:rsid w:val="00B8331B"/>
    <w:rsid w:val="00B8403C"/>
    <w:rsid w:val="00B84D73"/>
    <w:rsid w:val="00B86072"/>
    <w:rsid w:val="00B860B5"/>
    <w:rsid w:val="00B87B7C"/>
    <w:rsid w:val="00B9014F"/>
    <w:rsid w:val="00B90390"/>
    <w:rsid w:val="00B90801"/>
    <w:rsid w:val="00B90A59"/>
    <w:rsid w:val="00B9186E"/>
    <w:rsid w:val="00B9250B"/>
    <w:rsid w:val="00B92768"/>
    <w:rsid w:val="00B92C08"/>
    <w:rsid w:val="00B92CE6"/>
    <w:rsid w:val="00B93049"/>
    <w:rsid w:val="00B93CAC"/>
    <w:rsid w:val="00B93E0E"/>
    <w:rsid w:val="00B94E6D"/>
    <w:rsid w:val="00B9590F"/>
    <w:rsid w:val="00B96055"/>
    <w:rsid w:val="00B96D0B"/>
    <w:rsid w:val="00B971A5"/>
    <w:rsid w:val="00B9764A"/>
    <w:rsid w:val="00BA032E"/>
    <w:rsid w:val="00BA0674"/>
    <w:rsid w:val="00BA09D6"/>
    <w:rsid w:val="00BA0ECB"/>
    <w:rsid w:val="00BA0F5C"/>
    <w:rsid w:val="00BA126C"/>
    <w:rsid w:val="00BA1695"/>
    <w:rsid w:val="00BA1802"/>
    <w:rsid w:val="00BA19D9"/>
    <w:rsid w:val="00BA1B34"/>
    <w:rsid w:val="00BA1E04"/>
    <w:rsid w:val="00BA1F67"/>
    <w:rsid w:val="00BA2614"/>
    <w:rsid w:val="00BA2644"/>
    <w:rsid w:val="00BA26FF"/>
    <w:rsid w:val="00BA3718"/>
    <w:rsid w:val="00BA3863"/>
    <w:rsid w:val="00BA555E"/>
    <w:rsid w:val="00BA599C"/>
    <w:rsid w:val="00BA61E6"/>
    <w:rsid w:val="00BA6A51"/>
    <w:rsid w:val="00BA6E6E"/>
    <w:rsid w:val="00BA730D"/>
    <w:rsid w:val="00BA7C2F"/>
    <w:rsid w:val="00BB00BA"/>
    <w:rsid w:val="00BB013B"/>
    <w:rsid w:val="00BB09E0"/>
    <w:rsid w:val="00BB0FFD"/>
    <w:rsid w:val="00BB1241"/>
    <w:rsid w:val="00BB1572"/>
    <w:rsid w:val="00BB1EE2"/>
    <w:rsid w:val="00BB2ABD"/>
    <w:rsid w:val="00BB2BBA"/>
    <w:rsid w:val="00BB2D18"/>
    <w:rsid w:val="00BB34E4"/>
    <w:rsid w:val="00BB3DD5"/>
    <w:rsid w:val="00BB432C"/>
    <w:rsid w:val="00BB4BE9"/>
    <w:rsid w:val="00BB4C82"/>
    <w:rsid w:val="00BB592D"/>
    <w:rsid w:val="00BB5B22"/>
    <w:rsid w:val="00BB5E0D"/>
    <w:rsid w:val="00BB67B9"/>
    <w:rsid w:val="00BB6809"/>
    <w:rsid w:val="00BB6A79"/>
    <w:rsid w:val="00BB7477"/>
    <w:rsid w:val="00BB7482"/>
    <w:rsid w:val="00BB75D5"/>
    <w:rsid w:val="00BB764B"/>
    <w:rsid w:val="00BB7773"/>
    <w:rsid w:val="00BB7A88"/>
    <w:rsid w:val="00BB7E17"/>
    <w:rsid w:val="00BC000F"/>
    <w:rsid w:val="00BC0E50"/>
    <w:rsid w:val="00BC117B"/>
    <w:rsid w:val="00BC1749"/>
    <w:rsid w:val="00BC1A4C"/>
    <w:rsid w:val="00BC1B6B"/>
    <w:rsid w:val="00BC1D73"/>
    <w:rsid w:val="00BC2225"/>
    <w:rsid w:val="00BC2918"/>
    <w:rsid w:val="00BC2F54"/>
    <w:rsid w:val="00BC3CCE"/>
    <w:rsid w:val="00BC3CDE"/>
    <w:rsid w:val="00BC3D43"/>
    <w:rsid w:val="00BC47D6"/>
    <w:rsid w:val="00BC4843"/>
    <w:rsid w:val="00BC4A5B"/>
    <w:rsid w:val="00BC4E34"/>
    <w:rsid w:val="00BC505A"/>
    <w:rsid w:val="00BC5216"/>
    <w:rsid w:val="00BC5430"/>
    <w:rsid w:val="00BC5432"/>
    <w:rsid w:val="00BC55FE"/>
    <w:rsid w:val="00BC5FB5"/>
    <w:rsid w:val="00BC6BF6"/>
    <w:rsid w:val="00BC74D4"/>
    <w:rsid w:val="00BC79B5"/>
    <w:rsid w:val="00BD0045"/>
    <w:rsid w:val="00BD0C9A"/>
    <w:rsid w:val="00BD0CE1"/>
    <w:rsid w:val="00BD144E"/>
    <w:rsid w:val="00BD15B7"/>
    <w:rsid w:val="00BD37AC"/>
    <w:rsid w:val="00BD382F"/>
    <w:rsid w:val="00BD435C"/>
    <w:rsid w:val="00BD473C"/>
    <w:rsid w:val="00BD48D2"/>
    <w:rsid w:val="00BD493D"/>
    <w:rsid w:val="00BD4BD0"/>
    <w:rsid w:val="00BD5A41"/>
    <w:rsid w:val="00BD73E5"/>
    <w:rsid w:val="00BD7B98"/>
    <w:rsid w:val="00BE04DA"/>
    <w:rsid w:val="00BE112F"/>
    <w:rsid w:val="00BE11D9"/>
    <w:rsid w:val="00BE235C"/>
    <w:rsid w:val="00BE25DA"/>
    <w:rsid w:val="00BE2825"/>
    <w:rsid w:val="00BE2940"/>
    <w:rsid w:val="00BE3129"/>
    <w:rsid w:val="00BE321D"/>
    <w:rsid w:val="00BE3846"/>
    <w:rsid w:val="00BE3E74"/>
    <w:rsid w:val="00BE3FA7"/>
    <w:rsid w:val="00BE4152"/>
    <w:rsid w:val="00BE4253"/>
    <w:rsid w:val="00BE4FF3"/>
    <w:rsid w:val="00BE50A4"/>
    <w:rsid w:val="00BE5275"/>
    <w:rsid w:val="00BE56C4"/>
    <w:rsid w:val="00BE57BE"/>
    <w:rsid w:val="00BE5AD3"/>
    <w:rsid w:val="00BE6A94"/>
    <w:rsid w:val="00BE7789"/>
    <w:rsid w:val="00BE7B52"/>
    <w:rsid w:val="00BF0045"/>
    <w:rsid w:val="00BF039E"/>
    <w:rsid w:val="00BF03B5"/>
    <w:rsid w:val="00BF0669"/>
    <w:rsid w:val="00BF0E8A"/>
    <w:rsid w:val="00BF1437"/>
    <w:rsid w:val="00BF170D"/>
    <w:rsid w:val="00BF1712"/>
    <w:rsid w:val="00BF19C9"/>
    <w:rsid w:val="00BF1A03"/>
    <w:rsid w:val="00BF1A50"/>
    <w:rsid w:val="00BF1D3A"/>
    <w:rsid w:val="00BF1ECC"/>
    <w:rsid w:val="00BF28E4"/>
    <w:rsid w:val="00BF2FBF"/>
    <w:rsid w:val="00BF325D"/>
    <w:rsid w:val="00BF3C4A"/>
    <w:rsid w:val="00BF4D19"/>
    <w:rsid w:val="00BF518D"/>
    <w:rsid w:val="00BF5BA6"/>
    <w:rsid w:val="00BF619E"/>
    <w:rsid w:val="00BF6752"/>
    <w:rsid w:val="00BF6B66"/>
    <w:rsid w:val="00BF70F1"/>
    <w:rsid w:val="00BF7824"/>
    <w:rsid w:val="00C00645"/>
    <w:rsid w:val="00C0069A"/>
    <w:rsid w:val="00C0073A"/>
    <w:rsid w:val="00C00C23"/>
    <w:rsid w:val="00C010EE"/>
    <w:rsid w:val="00C01772"/>
    <w:rsid w:val="00C01943"/>
    <w:rsid w:val="00C01CFF"/>
    <w:rsid w:val="00C01F5B"/>
    <w:rsid w:val="00C0216B"/>
    <w:rsid w:val="00C022EA"/>
    <w:rsid w:val="00C025E9"/>
    <w:rsid w:val="00C025FB"/>
    <w:rsid w:val="00C02EED"/>
    <w:rsid w:val="00C0301C"/>
    <w:rsid w:val="00C0320C"/>
    <w:rsid w:val="00C03CDF"/>
    <w:rsid w:val="00C04286"/>
    <w:rsid w:val="00C0554B"/>
    <w:rsid w:val="00C06078"/>
    <w:rsid w:val="00C061E1"/>
    <w:rsid w:val="00C06BAA"/>
    <w:rsid w:val="00C073EA"/>
    <w:rsid w:val="00C07F80"/>
    <w:rsid w:val="00C1006C"/>
    <w:rsid w:val="00C101FE"/>
    <w:rsid w:val="00C112CB"/>
    <w:rsid w:val="00C116D1"/>
    <w:rsid w:val="00C117E9"/>
    <w:rsid w:val="00C1280B"/>
    <w:rsid w:val="00C13559"/>
    <w:rsid w:val="00C13700"/>
    <w:rsid w:val="00C13B24"/>
    <w:rsid w:val="00C13C08"/>
    <w:rsid w:val="00C14FCD"/>
    <w:rsid w:val="00C15BBA"/>
    <w:rsid w:val="00C16027"/>
    <w:rsid w:val="00C16703"/>
    <w:rsid w:val="00C17AE3"/>
    <w:rsid w:val="00C204DB"/>
    <w:rsid w:val="00C208BE"/>
    <w:rsid w:val="00C208DE"/>
    <w:rsid w:val="00C21609"/>
    <w:rsid w:val="00C21936"/>
    <w:rsid w:val="00C227F4"/>
    <w:rsid w:val="00C22ABE"/>
    <w:rsid w:val="00C24EF4"/>
    <w:rsid w:val="00C258A6"/>
    <w:rsid w:val="00C25D56"/>
    <w:rsid w:val="00C262E7"/>
    <w:rsid w:val="00C26306"/>
    <w:rsid w:val="00C26351"/>
    <w:rsid w:val="00C26910"/>
    <w:rsid w:val="00C26A80"/>
    <w:rsid w:val="00C271E0"/>
    <w:rsid w:val="00C273B2"/>
    <w:rsid w:val="00C30240"/>
    <w:rsid w:val="00C306E8"/>
    <w:rsid w:val="00C3167F"/>
    <w:rsid w:val="00C31EB2"/>
    <w:rsid w:val="00C32AE3"/>
    <w:rsid w:val="00C32D87"/>
    <w:rsid w:val="00C32E1B"/>
    <w:rsid w:val="00C32E58"/>
    <w:rsid w:val="00C32FD1"/>
    <w:rsid w:val="00C331B6"/>
    <w:rsid w:val="00C33439"/>
    <w:rsid w:val="00C3348C"/>
    <w:rsid w:val="00C33720"/>
    <w:rsid w:val="00C337A5"/>
    <w:rsid w:val="00C33C20"/>
    <w:rsid w:val="00C343A3"/>
    <w:rsid w:val="00C34625"/>
    <w:rsid w:val="00C34671"/>
    <w:rsid w:val="00C34F7F"/>
    <w:rsid w:val="00C3521A"/>
    <w:rsid w:val="00C363A8"/>
    <w:rsid w:val="00C36A98"/>
    <w:rsid w:val="00C36ADE"/>
    <w:rsid w:val="00C37205"/>
    <w:rsid w:val="00C37597"/>
    <w:rsid w:val="00C375CB"/>
    <w:rsid w:val="00C37926"/>
    <w:rsid w:val="00C37AFF"/>
    <w:rsid w:val="00C40219"/>
    <w:rsid w:val="00C40470"/>
    <w:rsid w:val="00C410D6"/>
    <w:rsid w:val="00C414CB"/>
    <w:rsid w:val="00C41974"/>
    <w:rsid w:val="00C4203A"/>
    <w:rsid w:val="00C4238F"/>
    <w:rsid w:val="00C428DA"/>
    <w:rsid w:val="00C42C63"/>
    <w:rsid w:val="00C42DC7"/>
    <w:rsid w:val="00C434D9"/>
    <w:rsid w:val="00C43766"/>
    <w:rsid w:val="00C43D6A"/>
    <w:rsid w:val="00C44F1C"/>
    <w:rsid w:val="00C453FE"/>
    <w:rsid w:val="00C4552F"/>
    <w:rsid w:val="00C45EC5"/>
    <w:rsid w:val="00C46089"/>
    <w:rsid w:val="00C46398"/>
    <w:rsid w:val="00C46F8B"/>
    <w:rsid w:val="00C4761F"/>
    <w:rsid w:val="00C47CC9"/>
    <w:rsid w:val="00C47F09"/>
    <w:rsid w:val="00C5000D"/>
    <w:rsid w:val="00C51BEE"/>
    <w:rsid w:val="00C5286F"/>
    <w:rsid w:val="00C5297B"/>
    <w:rsid w:val="00C53365"/>
    <w:rsid w:val="00C53E93"/>
    <w:rsid w:val="00C54121"/>
    <w:rsid w:val="00C544F9"/>
    <w:rsid w:val="00C545DB"/>
    <w:rsid w:val="00C54A04"/>
    <w:rsid w:val="00C54BC3"/>
    <w:rsid w:val="00C54F56"/>
    <w:rsid w:val="00C55188"/>
    <w:rsid w:val="00C5542C"/>
    <w:rsid w:val="00C557C9"/>
    <w:rsid w:val="00C559C9"/>
    <w:rsid w:val="00C55E5F"/>
    <w:rsid w:val="00C560CE"/>
    <w:rsid w:val="00C563CD"/>
    <w:rsid w:val="00C566B4"/>
    <w:rsid w:val="00C56C84"/>
    <w:rsid w:val="00C571FF"/>
    <w:rsid w:val="00C57462"/>
    <w:rsid w:val="00C600C2"/>
    <w:rsid w:val="00C601CB"/>
    <w:rsid w:val="00C618F4"/>
    <w:rsid w:val="00C61A49"/>
    <w:rsid w:val="00C61C4C"/>
    <w:rsid w:val="00C62B4B"/>
    <w:rsid w:val="00C62B62"/>
    <w:rsid w:val="00C63048"/>
    <w:rsid w:val="00C632FB"/>
    <w:rsid w:val="00C637E9"/>
    <w:rsid w:val="00C6398A"/>
    <w:rsid w:val="00C63C2F"/>
    <w:rsid w:val="00C64A80"/>
    <w:rsid w:val="00C64B57"/>
    <w:rsid w:val="00C67728"/>
    <w:rsid w:val="00C67818"/>
    <w:rsid w:val="00C67B3B"/>
    <w:rsid w:val="00C710A6"/>
    <w:rsid w:val="00C713E7"/>
    <w:rsid w:val="00C72198"/>
    <w:rsid w:val="00C72B75"/>
    <w:rsid w:val="00C7370B"/>
    <w:rsid w:val="00C73B52"/>
    <w:rsid w:val="00C73B7A"/>
    <w:rsid w:val="00C73BA2"/>
    <w:rsid w:val="00C74405"/>
    <w:rsid w:val="00C744C2"/>
    <w:rsid w:val="00C74505"/>
    <w:rsid w:val="00C74E3A"/>
    <w:rsid w:val="00C76094"/>
    <w:rsid w:val="00C77CFA"/>
    <w:rsid w:val="00C77F40"/>
    <w:rsid w:val="00C80503"/>
    <w:rsid w:val="00C8051C"/>
    <w:rsid w:val="00C81368"/>
    <w:rsid w:val="00C81AC1"/>
    <w:rsid w:val="00C81E7E"/>
    <w:rsid w:val="00C81FEB"/>
    <w:rsid w:val="00C82DD1"/>
    <w:rsid w:val="00C83275"/>
    <w:rsid w:val="00C83306"/>
    <w:rsid w:val="00C834E2"/>
    <w:rsid w:val="00C8367E"/>
    <w:rsid w:val="00C844B9"/>
    <w:rsid w:val="00C84D01"/>
    <w:rsid w:val="00C84F5E"/>
    <w:rsid w:val="00C85578"/>
    <w:rsid w:val="00C857EF"/>
    <w:rsid w:val="00C8600D"/>
    <w:rsid w:val="00C8609B"/>
    <w:rsid w:val="00C8625C"/>
    <w:rsid w:val="00C865DD"/>
    <w:rsid w:val="00C86DDF"/>
    <w:rsid w:val="00C8744E"/>
    <w:rsid w:val="00C874F3"/>
    <w:rsid w:val="00C87568"/>
    <w:rsid w:val="00C87DE0"/>
    <w:rsid w:val="00C87FD4"/>
    <w:rsid w:val="00C9023C"/>
    <w:rsid w:val="00C9099F"/>
    <w:rsid w:val="00C90C92"/>
    <w:rsid w:val="00C90F73"/>
    <w:rsid w:val="00C91324"/>
    <w:rsid w:val="00C91C52"/>
    <w:rsid w:val="00C91E97"/>
    <w:rsid w:val="00C9237F"/>
    <w:rsid w:val="00C92453"/>
    <w:rsid w:val="00C92F33"/>
    <w:rsid w:val="00C933D0"/>
    <w:rsid w:val="00C93423"/>
    <w:rsid w:val="00C934A3"/>
    <w:rsid w:val="00C9395C"/>
    <w:rsid w:val="00C93E66"/>
    <w:rsid w:val="00C94338"/>
    <w:rsid w:val="00C94361"/>
    <w:rsid w:val="00C94666"/>
    <w:rsid w:val="00C947E6"/>
    <w:rsid w:val="00C94CD5"/>
    <w:rsid w:val="00C966AD"/>
    <w:rsid w:val="00C96963"/>
    <w:rsid w:val="00C973E8"/>
    <w:rsid w:val="00C97C74"/>
    <w:rsid w:val="00C97EEF"/>
    <w:rsid w:val="00CA0547"/>
    <w:rsid w:val="00CA081F"/>
    <w:rsid w:val="00CA1165"/>
    <w:rsid w:val="00CA15BD"/>
    <w:rsid w:val="00CA283C"/>
    <w:rsid w:val="00CA3015"/>
    <w:rsid w:val="00CA392A"/>
    <w:rsid w:val="00CA3E2D"/>
    <w:rsid w:val="00CA41E1"/>
    <w:rsid w:val="00CA437C"/>
    <w:rsid w:val="00CA4930"/>
    <w:rsid w:val="00CA53BC"/>
    <w:rsid w:val="00CA5505"/>
    <w:rsid w:val="00CA6335"/>
    <w:rsid w:val="00CA654F"/>
    <w:rsid w:val="00CA65B5"/>
    <w:rsid w:val="00CA7106"/>
    <w:rsid w:val="00CB0162"/>
    <w:rsid w:val="00CB0B02"/>
    <w:rsid w:val="00CB0DA2"/>
    <w:rsid w:val="00CB101C"/>
    <w:rsid w:val="00CB1517"/>
    <w:rsid w:val="00CB2052"/>
    <w:rsid w:val="00CB213F"/>
    <w:rsid w:val="00CB247A"/>
    <w:rsid w:val="00CB24F5"/>
    <w:rsid w:val="00CB2BC4"/>
    <w:rsid w:val="00CB311F"/>
    <w:rsid w:val="00CB38B0"/>
    <w:rsid w:val="00CB3A12"/>
    <w:rsid w:val="00CB41F7"/>
    <w:rsid w:val="00CB4B7C"/>
    <w:rsid w:val="00CB5D6F"/>
    <w:rsid w:val="00CB69BF"/>
    <w:rsid w:val="00CB6D10"/>
    <w:rsid w:val="00CB6E10"/>
    <w:rsid w:val="00CB6FB7"/>
    <w:rsid w:val="00CB742F"/>
    <w:rsid w:val="00CB7B99"/>
    <w:rsid w:val="00CC0B23"/>
    <w:rsid w:val="00CC15AD"/>
    <w:rsid w:val="00CC1926"/>
    <w:rsid w:val="00CC1B35"/>
    <w:rsid w:val="00CC3263"/>
    <w:rsid w:val="00CC387B"/>
    <w:rsid w:val="00CC3BF3"/>
    <w:rsid w:val="00CC434F"/>
    <w:rsid w:val="00CC4C20"/>
    <w:rsid w:val="00CC4D4C"/>
    <w:rsid w:val="00CC4E36"/>
    <w:rsid w:val="00CC5461"/>
    <w:rsid w:val="00CC546F"/>
    <w:rsid w:val="00CC598D"/>
    <w:rsid w:val="00CC68C4"/>
    <w:rsid w:val="00CC6DCB"/>
    <w:rsid w:val="00CC7257"/>
    <w:rsid w:val="00CC77D7"/>
    <w:rsid w:val="00CC7C80"/>
    <w:rsid w:val="00CC7CE1"/>
    <w:rsid w:val="00CC7E6F"/>
    <w:rsid w:val="00CC7FF5"/>
    <w:rsid w:val="00CD108E"/>
    <w:rsid w:val="00CD1186"/>
    <w:rsid w:val="00CD1A5C"/>
    <w:rsid w:val="00CD20AA"/>
    <w:rsid w:val="00CD3434"/>
    <w:rsid w:val="00CD3FA6"/>
    <w:rsid w:val="00CD459B"/>
    <w:rsid w:val="00CD46A4"/>
    <w:rsid w:val="00CD4EF6"/>
    <w:rsid w:val="00CD4FC3"/>
    <w:rsid w:val="00CD4FF2"/>
    <w:rsid w:val="00CD514B"/>
    <w:rsid w:val="00CD681A"/>
    <w:rsid w:val="00CD6E2A"/>
    <w:rsid w:val="00CD6F16"/>
    <w:rsid w:val="00CD72A9"/>
    <w:rsid w:val="00CD736A"/>
    <w:rsid w:val="00CD7DF3"/>
    <w:rsid w:val="00CE0294"/>
    <w:rsid w:val="00CE0A2B"/>
    <w:rsid w:val="00CE11A1"/>
    <w:rsid w:val="00CE139F"/>
    <w:rsid w:val="00CE13C3"/>
    <w:rsid w:val="00CE13DE"/>
    <w:rsid w:val="00CE3081"/>
    <w:rsid w:val="00CE35B0"/>
    <w:rsid w:val="00CE368A"/>
    <w:rsid w:val="00CE4055"/>
    <w:rsid w:val="00CE4760"/>
    <w:rsid w:val="00CE4D18"/>
    <w:rsid w:val="00CE4F19"/>
    <w:rsid w:val="00CE529A"/>
    <w:rsid w:val="00CE546D"/>
    <w:rsid w:val="00CE5A41"/>
    <w:rsid w:val="00CE5C1F"/>
    <w:rsid w:val="00CE6116"/>
    <w:rsid w:val="00CE61DD"/>
    <w:rsid w:val="00CE6774"/>
    <w:rsid w:val="00CE6994"/>
    <w:rsid w:val="00CE6A45"/>
    <w:rsid w:val="00CE7C1D"/>
    <w:rsid w:val="00CE7C49"/>
    <w:rsid w:val="00CE7E4E"/>
    <w:rsid w:val="00CF05EF"/>
    <w:rsid w:val="00CF0A3D"/>
    <w:rsid w:val="00CF1130"/>
    <w:rsid w:val="00CF1737"/>
    <w:rsid w:val="00CF1C4A"/>
    <w:rsid w:val="00CF4637"/>
    <w:rsid w:val="00CF4ACF"/>
    <w:rsid w:val="00CF512B"/>
    <w:rsid w:val="00CF5D1A"/>
    <w:rsid w:val="00CF60D1"/>
    <w:rsid w:val="00CF6725"/>
    <w:rsid w:val="00CF70E5"/>
    <w:rsid w:val="00CF7E8F"/>
    <w:rsid w:val="00D002A7"/>
    <w:rsid w:val="00D002CB"/>
    <w:rsid w:val="00D0030F"/>
    <w:rsid w:val="00D00848"/>
    <w:rsid w:val="00D00969"/>
    <w:rsid w:val="00D00C3B"/>
    <w:rsid w:val="00D01193"/>
    <w:rsid w:val="00D0120F"/>
    <w:rsid w:val="00D01E29"/>
    <w:rsid w:val="00D037CE"/>
    <w:rsid w:val="00D04873"/>
    <w:rsid w:val="00D04B55"/>
    <w:rsid w:val="00D04EC1"/>
    <w:rsid w:val="00D052BB"/>
    <w:rsid w:val="00D05365"/>
    <w:rsid w:val="00D056E6"/>
    <w:rsid w:val="00D05F78"/>
    <w:rsid w:val="00D06220"/>
    <w:rsid w:val="00D0662A"/>
    <w:rsid w:val="00D06981"/>
    <w:rsid w:val="00D06AD6"/>
    <w:rsid w:val="00D06D51"/>
    <w:rsid w:val="00D06FF2"/>
    <w:rsid w:val="00D07885"/>
    <w:rsid w:val="00D07B49"/>
    <w:rsid w:val="00D10145"/>
    <w:rsid w:val="00D102E4"/>
    <w:rsid w:val="00D103DD"/>
    <w:rsid w:val="00D10ECA"/>
    <w:rsid w:val="00D12364"/>
    <w:rsid w:val="00D1277F"/>
    <w:rsid w:val="00D13A96"/>
    <w:rsid w:val="00D13D2E"/>
    <w:rsid w:val="00D13F1A"/>
    <w:rsid w:val="00D14725"/>
    <w:rsid w:val="00D14752"/>
    <w:rsid w:val="00D14C32"/>
    <w:rsid w:val="00D1612C"/>
    <w:rsid w:val="00D16498"/>
    <w:rsid w:val="00D16F10"/>
    <w:rsid w:val="00D16FB3"/>
    <w:rsid w:val="00D179F5"/>
    <w:rsid w:val="00D20E70"/>
    <w:rsid w:val="00D20EA5"/>
    <w:rsid w:val="00D21041"/>
    <w:rsid w:val="00D214B8"/>
    <w:rsid w:val="00D219F9"/>
    <w:rsid w:val="00D22B76"/>
    <w:rsid w:val="00D23611"/>
    <w:rsid w:val="00D23BD3"/>
    <w:rsid w:val="00D23CFD"/>
    <w:rsid w:val="00D2405B"/>
    <w:rsid w:val="00D245FA"/>
    <w:rsid w:val="00D249C3"/>
    <w:rsid w:val="00D25053"/>
    <w:rsid w:val="00D25473"/>
    <w:rsid w:val="00D254BB"/>
    <w:rsid w:val="00D25C37"/>
    <w:rsid w:val="00D261C0"/>
    <w:rsid w:val="00D2628E"/>
    <w:rsid w:val="00D265B0"/>
    <w:rsid w:val="00D26A87"/>
    <w:rsid w:val="00D26E85"/>
    <w:rsid w:val="00D275A3"/>
    <w:rsid w:val="00D2775A"/>
    <w:rsid w:val="00D27BF3"/>
    <w:rsid w:val="00D27E2A"/>
    <w:rsid w:val="00D30639"/>
    <w:rsid w:val="00D30648"/>
    <w:rsid w:val="00D3064C"/>
    <w:rsid w:val="00D30801"/>
    <w:rsid w:val="00D31441"/>
    <w:rsid w:val="00D318A7"/>
    <w:rsid w:val="00D318B0"/>
    <w:rsid w:val="00D31B6D"/>
    <w:rsid w:val="00D32253"/>
    <w:rsid w:val="00D32264"/>
    <w:rsid w:val="00D3304F"/>
    <w:rsid w:val="00D33A37"/>
    <w:rsid w:val="00D33BB2"/>
    <w:rsid w:val="00D35EBA"/>
    <w:rsid w:val="00D3631C"/>
    <w:rsid w:val="00D364CB"/>
    <w:rsid w:val="00D36BB0"/>
    <w:rsid w:val="00D378A7"/>
    <w:rsid w:val="00D37CD1"/>
    <w:rsid w:val="00D401FC"/>
    <w:rsid w:val="00D40683"/>
    <w:rsid w:val="00D407B4"/>
    <w:rsid w:val="00D40AF0"/>
    <w:rsid w:val="00D40FCA"/>
    <w:rsid w:val="00D40FE1"/>
    <w:rsid w:val="00D41A79"/>
    <w:rsid w:val="00D42882"/>
    <w:rsid w:val="00D42C14"/>
    <w:rsid w:val="00D42DDD"/>
    <w:rsid w:val="00D42EB0"/>
    <w:rsid w:val="00D4309B"/>
    <w:rsid w:val="00D433DB"/>
    <w:rsid w:val="00D43D67"/>
    <w:rsid w:val="00D43EFC"/>
    <w:rsid w:val="00D4426E"/>
    <w:rsid w:val="00D44AD0"/>
    <w:rsid w:val="00D44EAC"/>
    <w:rsid w:val="00D44F8D"/>
    <w:rsid w:val="00D457B1"/>
    <w:rsid w:val="00D45843"/>
    <w:rsid w:val="00D45B8E"/>
    <w:rsid w:val="00D46145"/>
    <w:rsid w:val="00D47228"/>
    <w:rsid w:val="00D47CD2"/>
    <w:rsid w:val="00D5082B"/>
    <w:rsid w:val="00D509BD"/>
    <w:rsid w:val="00D50C7E"/>
    <w:rsid w:val="00D50ECB"/>
    <w:rsid w:val="00D51EAB"/>
    <w:rsid w:val="00D52A9C"/>
    <w:rsid w:val="00D52F15"/>
    <w:rsid w:val="00D53400"/>
    <w:rsid w:val="00D540F1"/>
    <w:rsid w:val="00D542AC"/>
    <w:rsid w:val="00D5438F"/>
    <w:rsid w:val="00D55B0F"/>
    <w:rsid w:val="00D55B40"/>
    <w:rsid w:val="00D56D45"/>
    <w:rsid w:val="00D56EEA"/>
    <w:rsid w:val="00D5749B"/>
    <w:rsid w:val="00D574FA"/>
    <w:rsid w:val="00D60BF0"/>
    <w:rsid w:val="00D610B8"/>
    <w:rsid w:val="00D612D4"/>
    <w:rsid w:val="00D6131D"/>
    <w:rsid w:val="00D61430"/>
    <w:rsid w:val="00D6184A"/>
    <w:rsid w:val="00D6196F"/>
    <w:rsid w:val="00D61D84"/>
    <w:rsid w:val="00D62530"/>
    <w:rsid w:val="00D625C7"/>
    <w:rsid w:val="00D62EE9"/>
    <w:rsid w:val="00D63212"/>
    <w:rsid w:val="00D63B24"/>
    <w:rsid w:val="00D64598"/>
    <w:rsid w:val="00D65222"/>
    <w:rsid w:val="00D65E0F"/>
    <w:rsid w:val="00D66492"/>
    <w:rsid w:val="00D66553"/>
    <w:rsid w:val="00D667DE"/>
    <w:rsid w:val="00D66B2A"/>
    <w:rsid w:val="00D66EF6"/>
    <w:rsid w:val="00D674E0"/>
    <w:rsid w:val="00D6771E"/>
    <w:rsid w:val="00D679B0"/>
    <w:rsid w:val="00D67AFE"/>
    <w:rsid w:val="00D67B05"/>
    <w:rsid w:val="00D67B38"/>
    <w:rsid w:val="00D70088"/>
    <w:rsid w:val="00D710FF"/>
    <w:rsid w:val="00D71C8A"/>
    <w:rsid w:val="00D71E13"/>
    <w:rsid w:val="00D72494"/>
    <w:rsid w:val="00D72A3F"/>
    <w:rsid w:val="00D72C53"/>
    <w:rsid w:val="00D72FB4"/>
    <w:rsid w:val="00D744B2"/>
    <w:rsid w:val="00D74D1F"/>
    <w:rsid w:val="00D761DF"/>
    <w:rsid w:val="00D76483"/>
    <w:rsid w:val="00D770A7"/>
    <w:rsid w:val="00D77EE8"/>
    <w:rsid w:val="00D80852"/>
    <w:rsid w:val="00D81395"/>
    <w:rsid w:val="00D81AFB"/>
    <w:rsid w:val="00D81BC5"/>
    <w:rsid w:val="00D82222"/>
    <w:rsid w:val="00D842F5"/>
    <w:rsid w:val="00D844F2"/>
    <w:rsid w:val="00D85117"/>
    <w:rsid w:val="00D85897"/>
    <w:rsid w:val="00D867EC"/>
    <w:rsid w:val="00D86AAE"/>
    <w:rsid w:val="00D90078"/>
    <w:rsid w:val="00D90093"/>
    <w:rsid w:val="00D90C8D"/>
    <w:rsid w:val="00D91A6C"/>
    <w:rsid w:val="00D91E92"/>
    <w:rsid w:val="00D92541"/>
    <w:rsid w:val="00D927FD"/>
    <w:rsid w:val="00D9283F"/>
    <w:rsid w:val="00D92B56"/>
    <w:rsid w:val="00D93BFA"/>
    <w:rsid w:val="00D94159"/>
    <w:rsid w:val="00D9451C"/>
    <w:rsid w:val="00D945CC"/>
    <w:rsid w:val="00D9488E"/>
    <w:rsid w:val="00D94F53"/>
    <w:rsid w:val="00D9556D"/>
    <w:rsid w:val="00D960CE"/>
    <w:rsid w:val="00D96F5E"/>
    <w:rsid w:val="00D9756B"/>
    <w:rsid w:val="00D976CB"/>
    <w:rsid w:val="00D97947"/>
    <w:rsid w:val="00D979C9"/>
    <w:rsid w:val="00DA006E"/>
    <w:rsid w:val="00DA03D9"/>
    <w:rsid w:val="00DA0498"/>
    <w:rsid w:val="00DA0533"/>
    <w:rsid w:val="00DA0D4D"/>
    <w:rsid w:val="00DA0EB5"/>
    <w:rsid w:val="00DA110E"/>
    <w:rsid w:val="00DA233D"/>
    <w:rsid w:val="00DA2632"/>
    <w:rsid w:val="00DA274C"/>
    <w:rsid w:val="00DA28F4"/>
    <w:rsid w:val="00DA2F57"/>
    <w:rsid w:val="00DA313D"/>
    <w:rsid w:val="00DA350D"/>
    <w:rsid w:val="00DA426F"/>
    <w:rsid w:val="00DA4917"/>
    <w:rsid w:val="00DA4968"/>
    <w:rsid w:val="00DA4CF5"/>
    <w:rsid w:val="00DB1482"/>
    <w:rsid w:val="00DB17EB"/>
    <w:rsid w:val="00DB2058"/>
    <w:rsid w:val="00DB2130"/>
    <w:rsid w:val="00DB243E"/>
    <w:rsid w:val="00DB2924"/>
    <w:rsid w:val="00DB2F4B"/>
    <w:rsid w:val="00DB369B"/>
    <w:rsid w:val="00DB3A00"/>
    <w:rsid w:val="00DB419C"/>
    <w:rsid w:val="00DB452C"/>
    <w:rsid w:val="00DB5B18"/>
    <w:rsid w:val="00DB66B3"/>
    <w:rsid w:val="00DB7407"/>
    <w:rsid w:val="00DB7453"/>
    <w:rsid w:val="00DB7A3C"/>
    <w:rsid w:val="00DC0306"/>
    <w:rsid w:val="00DC0A93"/>
    <w:rsid w:val="00DC0C81"/>
    <w:rsid w:val="00DC0D3C"/>
    <w:rsid w:val="00DC164C"/>
    <w:rsid w:val="00DC1B99"/>
    <w:rsid w:val="00DC1DD9"/>
    <w:rsid w:val="00DC205E"/>
    <w:rsid w:val="00DC20A2"/>
    <w:rsid w:val="00DC22D0"/>
    <w:rsid w:val="00DC2A66"/>
    <w:rsid w:val="00DC2BA6"/>
    <w:rsid w:val="00DC2D40"/>
    <w:rsid w:val="00DC4D75"/>
    <w:rsid w:val="00DC5298"/>
    <w:rsid w:val="00DC57C1"/>
    <w:rsid w:val="00DC61F0"/>
    <w:rsid w:val="00DC6211"/>
    <w:rsid w:val="00DC6A38"/>
    <w:rsid w:val="00DC6AA1"/>
    <w:rsid w:val="00DC6DEC"/>
    <w:rsid w:val="00DC7AEA"/>
    <w:rsid w:val="00DD03D4"/>
    <w:rsid w:val="00DD067F"/>
    <w:rsid w:val="00DD0AAB"/>
    <w:rsid w:val="00DD0EBD"/>
    <w:rsid w:val="00DD0F77"/>
    <w:rsid w:val="00DD10A8"/>
    <w:rsid w:val="00DD11CF"/>
    <w:rsid w:val="00DD2A1D"/>
    <w:rsid w:val="00DD2CE6"/>
    <w:rsid w:val="00DD3AB6"/>
    <w:rsid w:val="00DD40FB"/>
    <w:rsid w:val="00DD45AB"/>
    <w:rsid w:val="00DD4745"/>
    <w:rsid w:val="00DD49A6"/>
    <w:rsid w:val="00DD4D52"/>
    <w:rsid w:val="00DD5CEC"/>
    <w:rsid w:val="00DD60EB"/>
    <w:rsid w:val="00DD6549"/>
    <w:rsid w:val="00DE188E"/>
    <w:rsid w:val="00DE1E72"/>
    <w:rsid w:val="00DE22A4"/>
    <w:rsid w:val="00DE2318"/>
    <w:rsid w:val="00DE2783"/>
    <w:rsid w:val="00DE3CF8"/>
    <w:rsid w:val="00DE44B0"/>
    <w:rsid w:val="00DE483B"/>
    <w:rsid w:val="00DE4F5E"/>
    <w:rsid w:val="00DE5581"/>
    <w:rsid w:val="00DE5A11"/>
    <w:rsid w:val="00DE5C45"/>
    <w:rsid w:val="00DE5FB3"/>
    <w:rsid w:val="00DE626B"/>
    <w:rsid w:val="00DE7250"/>
    <w:rsid w:val="00DE74F0"/>
    <w:rsid w:val="00DE775D"/>
    <w:rsid w:val="00DE7831"/>
    <w:rsid w:val="00DF01AC"/>
    <w:rsid w:val="00DF1C58"/>
    <w:rsid w:val="00DF2640"/>
    <w:rsid w:val="00DF33E9"/>
    <w:rsid w:val="00DF35D3"/>
    <w:rsid w:val="00DF392D"/>
    <w:rsid w:val="00DF428F"/>
    <w:rsid w:val="00DF4522"/>
    <w:rsid w:val="00DF4695"/>
    <w:rsid w:val="00DF48B1"/>
    <w:rsid w:val="00DF4B1C"/>
    <w:rsid w:val="00DF50D8"/>
    <w:rsid w:val="00DF5117"/>
    <w:rsid w:val="00DF5FF6"/>
    <w:rsid w:val="00DF6157"/>
    <w:rsid w:val="00DF69CE"/>
    <w:rsid w:val="00DF771E"/>
    <w:rsid w:val="00E005F8"/>
    <w:rsid w:val="00E01150"/>
    <w:rsid w:val="00E01EBB"/>
    <w:rsid w:val="00E024F3"/>
    <w:rsid w:val="00E02B7F"/>
    <w:rsid w:val="00E02FC5"/>
    <w:rsid w:val="00E036C4"/>
    <w:rsid w:val="00E03BD7"/>
    <w:rsid w:val="00E04D81"/>
    <w:rsid w:val="00E04D9D"/>
    <w:rsid w:val="00E0568E"/>
    <w:rsid w:val="00E05D11"/>
    <w:rsid w:val="00E061A5"/>
    <w:rsid w:val="00E0740E"/>
    <w:rsid w:val="00E078A8"/>
    <w:rsid w:val="00E07A59"/>
    <w:rsid w:val="00E10922"/>
    <w:rsid w:val="00E10CA9"/>
    <w:rsid w:val="00E113DC"/>
    <w:rsid w:val="00E12313"/>
    <w:rsid w:val="00E12AC1"/>
    <w:rsid w:val="00E12B93"/>
    <w:rsid w:val="00E138AF"/>
    <w:rsid w:val="00E13E8C"/>
    <w:rsid w:val="00E1478A"/>
    <w:rsid w:val="00E1494E"/>
    <w:rsid w:val="00E15D07"/>
    <w:rsid w:val="00E17447"/>
    <w:rsid w:val="00E17E01"/>
    <w:rsid w:val="00E203C0"/>
    <w:rsid w:val="00E206AF"/>
    <w:rsid w:val="00E20871"/>
    <w:rsid w:val="00E21714"/>
    <w:rsid w:val="00E219DB"/>
    <w:rsid w:val="00E21CE3"/>
    <w:rsid w:val="00E21EDE"/>
    <w:rsid w:val="00E2202D"/>
    <w:rsid w:val="00E2209F"/>
    <w:rsid w:val="00E22A5E"/>
    <w:rsid w:val="00E22B41"/>
    <w:rsid w:val="00E22B62"/>
    <w:rsid w:val="00E23CA8"/>
    <w:rsid w:val="00E2462C"/>
    <w:rsid w:val="00E24A35"/>
    <w:rsid w:val="00E25122"/>
    <w:rsid w:val="00E254B1"/>
    <w:rsid w:val="00E256AF"/>
    <w:rsid w:val="00E257D1"/>
    <w:rsid w:val="00E26E1E"/>
    <w:rsid w:val="00E273A8"/>
    <w:rsid w:val="00E27429"/>
    <w:rsid w:val="00E27613"/>
    <w:rsid w:val="00E27D5C"/>
    <w:rsid w:val="00E3021A"/>
    <w:rsid w:val="00E30F1C"/>
    <w:rsid w:val="00E31301"/>
    <w:rsid w:val="00E315CA"/>
    <w:rsid w:val="00E32D1C"/>
    <w:rsid w:val="00E32D24"/>
    <w:rsid w:val="00E33F13"/>
    <w:rsid w:val="00E344F2"/>
    <w:rsid w:val="00E357AF"/>
    <w:rsid w:val="00E35BF1"/>
    <w:rsid w:val="00E360B4"/>
    <w:rsid w:val="00E3611F"/>
    <w:rsid w:val="00E36314"/>
    <w:rsid w:val="00E367B7"/>
    <w:rsid w:val="00E37C4A"/>
    <w:rsid w:val="00E409C7"/>
    <w:rsid w:val="00E40F89"/>
    <w:rsid w:val="00E413A6"/>
    <w:rsid w:val="00E41CA2"/>
    <w:rsid w:val="00E4217A"/>
    <w:rsid w:val="00E42483"/>
    <w:rsid w:val="00E42507"/>
    <w:rsid w:val="00E42992"/>
    <w:rsid w:val="00E42CCA"/>
    <w:rsid w:val="00E43812"/>
    <w:rsid w:val="00E43EA4"/>
    <w:rsid w:val="00E44583"/>
    <w:rsid w:val="00E445A7"/>
    <w:rsid w:val="00E4466B"/>
    <w:rsid w:val="00E4498D"/>
    <w:rsid w:val="00E450EF"/>
    <w:rsid w:val="00E451C9"/>
    <w:rsid w:val="00E45C97"/>
    <w:rsid w:val="00E46375"/>
    <w:rsid w:val="00E4667B"/>
    <w:rsid w:val="00E4784F"/>
    <w:rsid w:val="00E50145"/>
    <w:rsid w:val="00E508E9"/>
    <w:rsid w:val="00E50C68"/>
    <w:rsid w:val="00E51131"/>
    <w:rsid w:val="00E512C8"/>
    <w:rsid w:val="00E51833"/>
    <w:rsid w:val="00E51886"/>
    <w:rsid w:val="00E526F9"/>
    <w:rsid w:val="00E52BA7"/>
    <w:rsid w:val="00E52DC0"/>
    <w:rsid w:val="00E5345E"/>
    <w:rsid w:val="00E53CF5"/>
    <w:rsid w:val="00E548DE"/>
    <w:rsid w:val="00E54CE0"/>
    <w:rsid w:val="00E54E24"/>
    <w:rsid w:val="00E55294"/>
    <w:rsid w:val="00E56BB5"/>
    <w:rsid w:val="00E57317"/>
    <w:rsid w:val="00E57404"/>
    <w:rsid w:val="00E57C16"/>
    <w:rsid w:val="00E57E49"/>
    <w:rsid w:val="00E57E8A"/>
    <w:rsid w:val="00E6045A"/>
    <w:rsid w:val="00E60B3A"/>
    <w:rsid w:val="00E60B57"/>
    <w:rsid w:val="00E6100A"/>
    <w:rsid w:val="00E614BD"/>
    <w:rsid w:val="00E61626"/>
    <w:rsid w:val="00E61883"/>
    <w:rsid w:val="00E623AB"/>
    <w:rsid w:val="00E62AB0"/>
    <w:rsid w:val="00E62C43"/>
    <w:rsid w:val="00E62F03"/>
    <w:rsid w:val="00E63010"/>
    <w:rsid w:val="00E63124"/>
    <w:rsid w:val="00E631AF"/>
    <w:rsid w:val="00E633F6"/>
    <w:rsid w:val="00E6371D"/>
    <w:rsid w:val="00E63DF7"/>
    <w:rsid w:val="00E649A7"/>
    <w:rsid w:val="00E64D03"/>
    <w:rsid w:val="00E651D4"/>
    <w:rsid w:val="00E65472"/>
    <w:rsid w:val="00E655F3"/>
    <w:rsid w:val="00E66301"/>
    <w:rsid w:val="00E667A8"/>
    <w:rsid w:val="00E667AF"/>
    <w:rsid w:val="00E66E77"/>
    <w:rsid w:val="00E66EF5"/>
    <w:rsid w:val="00E672B8"/>
    <w:rsid w:val="00E7036F"/>
    <w:rsid w:val="00E7049A"/>
    <w:rsid w:val="00E7090D"/>
    <w:rsid w:val="00E70A53"/>
    <w:rsid w:val="00E7139A"/>
    <w:rsid w:val="00E71892"/>
    <w:rsid w:val="00E71ADF"/>
    <w:rsid w:val="00E71F8F"/>
    <w:rsid w:val="00E72058"/>
    <w:rsid w:val="00E72348"/>
    <w:rsid w:val="00E72916"/>
    <w:rsid w:val="00E73012"/>
    <w:rsid w:val="00E73163"/>
    <w:rsid w:val="00E735BE"/>
    <w:rsid w:val="00E73F07"/>
    <w:rsid w:val="00E743A0"/>
    <w:rsid w:val="00E74AF2"/>
    <w:rsid w:val="00E74C92"/>
    <w:rsid w:val="00E76625"/>
    <w:rsid w:val="00E767B0"/>
    <w:rsid w:val="00E76897"/>
    <w:rsid w:val="00E773CA"/>
    <w:rsid w:val="00E801A6"/>
    <w:rsid w:val="00E802CA"/>
    <w:rsid w:val="00E80671"/>
    <w:rsid w:val="00E808CD"/>
    <w:rsid w:val="00E80D0F"/>
    <w:rsid w:val="00E81454"/>
    <w:rsid w:val="00E81525"/>
    <w:rsid w:val="00E82047"/>
    <w:rsid w:val="00E82696"/>
    <w:rsid w:val="00E8355F"/>
    <w:rsid w:val="00E8398D"/>
    <w:rsid w:val="00E83B24"/>
    <w:rsid w:val="00E83B52"/>
    <w:rsid w:val="00E844FF"/>
    <w:rsid w:val="00E845C7"/>
    <w:rsid w:val="00E84668"/>
    <w:rsid w:val="00E8473D"/>
    <w:rsid w:val="00E8567D"/>
    <w:rsid w:val="00E85D9E"/>
    <w:rsid w:val="00E86150"/>
    <w:rsid w:val="00E861FB"/>
    <w:rsid w:val="00E87227"/>
    <w:rsid w:val="00E901BF"/>
    <w:rsid w:val="00E906C7"/>
    <w:rsid w:val="00E90ADE"/>
    <w:rsid w:val="00E91299"/>
    <w:rsid w:val="00E91A46"/>
    <w:rsid w:val="00E91C51"/>
    <w:rsid w:val="00E91E99"/>
    <w:rsid w:val="00E92438"/>
    <w:rsid w:val="00E92DB0"/>
    <w:rsid w:val="00E92EAC"/>
    <w:rsid w:val="00E93475"/>
    <w:rsid w:val="00E93AB8"/>
    <w:rsid w:val="00E94D84"/>
    <w:rsid w:val="00E94DFA"/>
    <w:rsid w:val="00E95332"/>
    <w:rsid w:val="00E95411"/>
    <w:rsid w:val="00E9557E"/>
    <w:rsid w:val="00E969C3"/>
    <w:rsid w:val="00E96D35"/>
    <w:rsid w:val="00E97076"/>
    <w:rsid w:val="00E97942"/>
    <w:rsid w:val="00EA0261"/>
    <w:rsid w:val="00EA0407"/>
    <w:rsid w:val="00EA0526"/>
    <w:rsid w:val="00EA0C52"/>
    <w:rsid w:val="00EA1104"/>
    <w:rsid w:val="00EA14A7"/>
    <w:rsid w:val="00EA1FFE"/>
    <w:rsid w:val="00EA2061"/>
    <w:rsid w:val="00EA20B8"/>
    <w:rsid w:val="00EA2359"/>
    <w:rsid w:val="00EA2B14"/>
    <w:rsid w:val="00EA2C81"/>
    <w:rsid w:val="00EA3636"/>
    <w:rsid w:val="00EA3892"/>
    <w:rsid w:val="00EA4117"/>
    <w:rsid w:val="00EA5776"/>
    <w:rsid w:val="00EA57D6"/>
    <w:rsid w:val="00EA6B1C"/>
    <w:rsid w:val="00EA7B48"/>
    <w:rsid w:val="00EA7E7D"/>
    <w:rsid w:val="00EB0DF7"/>
    <w:rsid w:val="00EB0E34"/>
    <w:rsid w:val="00EB14B6"/>
    <w:rsid w:val="00EB1BDA"/>
    <w:rsid w:val="00EB1E7B"/>
    <w:rsid w:val="00EB2BBB"/>
    <w:rsid w:val="00EB34EB"/>
    <w:rsid w:val="00EB3A66"/>
    <w:rsid w:val="00EB449D"/>
    <w:rsid w:val="00EB4939"/>
    <w:rsid w:val="00EB4CAF"/>
    <w:rsid w:val="00EB66A8"/>
    <w:rsid w:val="00EB6B89"/>
    <w:rsid w:val="00EB7346"/>
    <w:rsid w:val="00EB73B4"/>
    <w:rsid w:val="00EB746B"/>
    <w:rsid w:val="00EB7F23"/>
    <w:rsid w:val="00EC0FF6"/>
    <w:rsid w:val="00EC1561"/>
    <w:rsid w:val="00EC1929"/>
    <w:rsid w:val="00EC22EC"/>
    <w:rsid w:val="00EC233C"/>
    <w:rsid w:val="00EC302E"/>
    <w:rsid w:val="00EC3DC4"/>
    <w:rsid w:val="00EC4C5C"/>
    <w:rsid w:val="00EC54D4"/>
    <w:rsid w:val="00EC5B12"/>
    <w:rsid w:val="00EC5D41"/>
    <w:rsid w:val="00EC650B"/>
    <w:rsid w:val="00EC65CF"/>
    <w:rsid w:val="00EC6858"/>
    <w:rsid w:val="00EC6CFC"/>
    <w:rsid w:val="00EC7878"/>
    <w:rsid w:val="00EC7F55"/>
    <w:rsid w:val="00ED065B"/>
    <w:rsid w:val="00ED0826"/>
    <w:rsid w:val="00ED0B0D"/>
    <w:rsid w:val="00ED0EC9"/>
    <w:rsid w:val="00ED1216"/>
    <w:rsid w:val="00ED1485"/>
    <w:rsid w:val="00ED1768"/>
    <w:rsid w:val="00ED21D1"/>
    <w:rsid w:val="00ED27C4"/>
    <w:rsid w:val="00ED2AB6"/>
    <w:rsid w:val="00ED3539"/>
    <w:rsid w:val="00ED4138"/>
    <w:rsid w:val="00ED4264"/>
    <w:rsid w:val="00ED4455"/>
    <w:rsid w:val="00ED44DA"/>
    <w:rsid w:val="00ED527B"/>
    <w:rsid w:val="00ED530E"/>
    <w:rsid w:val="00ED57F2"/>
    <w:rsid w:val="00ED5AF1"/>
    <w:rsid w:val="00ED6D3B"/>
    <w:rsid w:val="00ED759D"/>
    <w:rsid w:val="00ED77FF"/>
    <w:rsid w:val="00EE02DF"/>
    <w:rsid w:val="00EE04B5"/>
    <w:rsid w:val="00EE0D35"/>
    <w:rsid w:val="00EE0EA3"/>
    <w:rsid w:val="00EE13EA"/>
    <w:rsid w:val="00EE1853"/>
    <w:rsid w:val="00EE20B1"/>
    <w:rsid w:val="00EE2C7C"/>
    <w:rsid w:val="00EE415C"/>
    <w:rsid w:val="00EE44D8"/>
    <w:rsid w:val="00EE4CEC"/>
    <w:rsid w:val="00EE5CBE"/>
    <w:rsid w:val="00EE69D2"/>
    <w:rsid w:val="00EE7899"/>
    <w:rsid w:val="00EF0622"/>
    <w:rsid w:val="00EF094F"/>
    <w:rsid w:val="00EF0C2C"/>
    <w:rsid w:val="00EF10C8"/>
    <w:rsid w:val="00EF1318"/>
    <w:rsid w:val="00EF1AB5"/>
    <w:rsid w:val="00EF26A3"/>
    <w:rsid w:val="00EF2D13"/>
    <w:rsid w:val="00EF2DC3"/>
    <w:rsid w:val="00EF2ED0"/>
    <w:rsid w:val="00EF3781"/>
    <w:rsid w:val="00EF3881"/>
    <w:rsid w:val="00EF4022"/>
    <w:rsid w:val="00EF41CE"/>
    <w:rsid w:val="00EF4866"/>
    <w:rsid w:val="00EF49D2"/>
    <w:rsid w:val="00EF4BA2"/>
    <w:rsid w:val="00EF4C80"/>
    <w:rsid w:val="00EF4E1B"/>
    <w:rsid w:val="00EF5498"/>
    <w:rsid w:val="00EF58A2"/>
    <w:rsid w:val="00EF64BA"/>
    <w:rsid w:val="00EF656E"/>
    <w:rsid w:val="00EF6A46"/>
    <w:rsid w:val="00EF6A8D"/>
    <w:rsid w:val="00EF70D6"/>
    <w:rsid w:val="00EF7524"/>
    <w:rsid w:val="00F00B7C"/>
    <w:rsid w:val="00F01406"/>
    <w:rsid w:val="00F0143D"/>
    <w:rsid w:val="00F0191F"/>
    <w:rsid w:val="00F01C3F"/>
    <w:rsid w:val="00F01CB2"/>
    <w:rsid w:val="00F02033"/>
    <w:rsid w:val="00F02197"/>
    <w:rsid w:val="00F0227C"/>
    <w:rsid w:val="00F02676"/>
    <w:rsid w:val="00F02963"/>
    <w:rsid w:val="00F02ADC"/>
    <w:rsid w:val="00F03EFA"/>
    <w:rsid w:val="00F04A15"/>
    <w:rsid w:val="00F04AA4"/>
    <w:rsid w:val="00F0657A"/>
    <w:rsid w:val="00F06B12"/>
    <w:rsid w:val="00F06F38"/>
    <w:rsid w:val="00F076D6"/>
    <w:rsid w:val="00F12194"/>
    <w:rsid w:val="00F12FBC"/>
    <w:rsid w:val="00F13133"/>
    <w:rsid w:val="00F14219"/>
    <w:rsid w:val="00F1492D"/>
    <w:rsid w:val="00F154E8"/>
    <w:rsid w:val="00F15ACA"/>
    <w:rsid w:val="00F15ADC"/>
    <w:rsid w:val="00F15D44"/>
    <w:rsid w:val="00F16759"/>
    <w:rsid w:val="00F1747B"/>
    <w:rsid w:val="00F17500"/>
    <w:rsid w:val="00F1762A"/>
    <w:rsid w:val="00F2067B"/>
    <w:rsid w:val="00F215C5"/>
    <w:rsid w:val="00F21AD4"/>
    <w:rsid w:val="00F21BB1"/>
    <w:rsid w:val="00F21CB6"/>
    <w:rsid w:val="00F22603"/>
    <w:rsid w:val="00F236DF"/>
    <w:rsid w:val="00F23A33"/>
    <w:rsid w:val="00F23E2B"/>
    <w:rsid w:val="00F242D0"/>
    <w:rsid w:val="00F24657"/>
    <w:rsid w:val="00F24987"/>
    <w:rsid w:val="00F249A2"/>
    <w:rsid w:val="00F25088"/>
    <w:rsid w:val="00F25311"/>
    <w:rsid w:val="00F2582F"/>
    <w:rsid w:val="00F258E3"/>
    <w:rsid w:val="00F26A4C"/>
    <w:rsid w:val="00F271CD"/>
    <w:rsid w:val="00F27555"/>
    <w:rsid w:val="00F27AC3"/>
    <w:rsid w:val="00F3032D"/>
    <w:rsid w:val="00F308D0"/>
    <w:rsid w:val="00F30F23"/>
    <w:rsid w:val="00F314F5"/>
    <w:rsid w:val="00F315DE"/>
    <w:rsid w:val="00F3171A"/>
    <w:rsid w:val="00F31B1B"/>
    <w:rsid w:val="00F31EC2"/>
    <w:rsid w:val="00F32A53"/>
    <w:rsid w:val="00F32AF6"/>
    <w:rsid w:val="00F3387F"/>
    <w:rsid w:val="00F33B92"/>
    <w:rsid w:val="00F33D47"/>
    <w:rsid w:val="00F34446"/>
    <w:rsid w:val="00F347B7"/>
    <w:rsid w:val="00F35879"/>
    <w:rsid w:val="00F36532"/>
    <w:rsid w:val="00F36804"/>
    <w:rsid w:val="00F36B83"/>
    <w:rsid w:val="00F36C82"/>
    <w:rsid w:val="00F37142"/>
    <w:rsid w:val="00F375B1"/>
    <w:rsid w:val="00F37B18"/>
    <w:rsid w:val="00F37FB8"/>
    <w:rsid w:val="00F40279"/>
    <w:rsid w:val="00F405DD"/>
    <w:rsid w:val="00F40936"/>
    <w:rsid w:val="00F4099A"/>
    <w:rsid w:val="00F41B13"/>
    <w:rsid w:val="00F41CF8"/>
    <w:rsid w:val="00F42C3A"/>
    <w:rsid w:val="00F43554"/>
    <w:rsid w:val="00F44170"/>
    <w:rsid w:val="00F44DE1"/>
    <w:rsid w:val="00F44F56"/>
    <w:rsid w:val="00F458B7"/>
    <w:rsid w:val="00F45E15"/>
    <w:rsid w:val="00F45FC5"/>
    <w:rsid w:val="00F46018"/>
    <w:rsid w:val="00F4614A"/>
    <w:rsid w:val="00F472C1"/>
    <w:rsid w:val="00F47FAD"/>
    <w:rsid w:val="00F51405"/>
    <w:rsid w:val="00F516BB"/>
    <w:rsid w:val="00F51EA7"/>
    <w:rsid w:val="00F53097"/>
    <w:rsid w:val="00F53315"/>
    <w:rsid w:val="00F5376B"/>
    <w:rsid w:val="00F537EF"/>
    <w:rsid w:val="00F53B84"/>
    <w:rsid w:val="00F540C9"/>
    <w:rsid w:val="00F540DF"/>
    <w:rsid w:val="00F54914"/>
    <w:rsid w:val="00F54AB8"/>
    <w:rsid w:val="00F54BC4"/>
    <w:rsid w:val="00F54E1F"/>
    <w:rsid w:val="00F56130"/>
    <w:rsid w:val="00F56745"/>
    <w:rsid w:val="00F56B3D"/>
    <w:rsid w:val="00F56CB9"/>
    <w:rsid w:val="00F573EA"/>
    <w:rsid w:val="00F60234"/>
    <w:rsid w:val="00F605BA"/>
    <w:rsid w:val="00F60E2D"/>
    <w:rsid w:val="00F61185"/>
    <w:rsid w:val="00F61266"/>
    <w:rsid w:val="00F6134F"/>
    <w:rsid w:val="00F613F0"/>
    <w:rsid w:val="00F61583"/>
    <w:rsid w:val="00F615A8"/>
    <w:rsid w:val="00F619B6"/>
    <w:rsid w:val="00F61F19"/>
    <w:rsid w:val="00F62085"/>
    <w:rsid w:val="00F620AC"/>
    <w:rsid w:val="00F625BD"/>
    <w:rsid w:val="00F62655"/>
    <w:rsid w:val="00F63006"/>
    <w:rsid w:val="00F6327E"/>
    <w:rsid w:val="00F6348A"/>
    <w:rsid w:val="00F63A82"/>
    <w:rsid w:val="00F63B0A"/>
    <w:rsid w:val="00F63C96"/>
    <w:rsid w:val="00F63ED6"/>
    <w:rsid w:val="00F644D4"/>
    <w:rsid w:val="00F647EA"/>
    <w:rsid w:val="00F65B19"/>
    <w:rsid w:val="00F65BEC"/>
    <w:rsid w:val="00F65F9D"/>
    <w:rsid w:val="00F667E6"/>
    <w:rsid w:val="00F66D82"/>
    <w:rsid w:val="00F670CE"/>
    <w:rsid w:val="00F67158"/>
    <w:rsid w:val="00F67F94"/>
    <w:rsid w:val="00F706EA"/>
    <w:rsid w:val="00F70721"/>
    <w:rsid w:val="00F7096A"/>
    <w:rsid w:val="00F716DA"/>
    <w:rsid w:val="00F7173B"/>
    <w:rsid w:val="00F71867"/>
    <w:rsid w:val="00F71D47"/>
    <w:rsid w:val="00F71EDC"/>
    <w:rsid w:val="00F73074"/>
    <w:rsid w:val="00F7318B"/>
    <w:rsid w:val="00F73340"/>
    <w:rsid w:val="00F73A2C"/>
    <w:rsid w:val="00F74006"/>
    <w:rsid w:val="00F740B5"/>
    <w:rsid w:val="00F753F0"/>
    <w:rsid w:val="00F760DE"/>
    <w:rsid w:val="00F77124"/>
    <w:rsid w:val="00F772B5"/>
    <w:rsid w:val="00F7765B"/>
    <w:rsid w:val="00F779BF"/>
    <w:rsid w:val="00F77A2E"/>
    <w:rsid w:val="00F77E8C"/>
    <w:rsid w:val="00F800C1"/>
    <w:rsid w:val="00F80AFC"/>
    <w:rsid w:val="00F8126B"/>
    <w:rsid w:val="00F840B6"/>
    <w:rsid w:val="00F847BA"/>
    <w:rsid w:val="00F868B8"/>
    <w:rsid w:val="00F86AC2"/>
    <w:rsid w:val="00F86E6F"/>
    <w:rsid w:val="00F87C7D"/>
    <w:rsid w:val="00F911D1"/>
    <w:rsid w:val="00F92D96"/>
    <w:rsid w:val="00F9304D"/>
    <w:rsid w:val="00F93262"/>
    <w:rsid w:val="00F94CFE"/>
    <w:rsid w:val="00F94F21"/>
    <w:rsid w:val="00F94F6F"/>
    <w:rsid w:val="00F95041"/>
    <w:rsid w:val="00F965D7"/>
    <w:rsid w:val="00F96B07"/>
    <w:rsid w:val="00F97649"/>
    <w:rsid w:val="00F97765"/>
    <w:rsid w:val="00FA00F7"/>
    <w:rsid w:val="00FA070C"/>
    <w:rsid w:val="00FA0AA7"/>
    <w:rsid w:val="00FA1463"/>
    <w:rsid w:val="00FA2738"/>
    <w:rsid w:val="00FA296B"/>
    <w:rsid w:val="00FA3099"/>
    <w:rsid w:val="00FA34C3"/>
    <w:rsid w:val="00FA3A2D"/>
    <w:rsid w:val="00FA3CAA"/>
    <w:rsid w:val="00FA4342"/>
    <w:rsid w:val="00FA57C0"/>
    <w:rsid w:val="00FA6033"/>
    <w:rsid w:val="00FA6F1A"/>
    <w:rsid w:val="00FA70D3"/>
    <w:rsid w:val="00FA7505"/>
    <w:rsid w:val="00FB05D1"/>
    <w:rsid w:val="00FB065E"/>
    <w:rsid w:val="00FB0AD2"/>
    <w:rsid w:val="00FB0DED"/>
    <w:rsid w:val="00FB0E52"/>
    <w:rsid w:val="00FB11ED"/>
    <w:rsid w:val="00FB15E5"/>
    <w:rsid w:val="00FB1DCE"/>
    <w:rsid w:val="00FB3148"/>
    <w:rsid w:val="00FB3601"/>
    <w:rsid w:val="00FB363A"/>
    <w:rsid w:val="00FB37E9"/>
    <w:rsid w:val="00FB461D"/>
    <w:rsid w:val="00FB4E2A"/>
    <w:rsid w:val="00FB562E"/>
    <w:rsid w:val="00FB687B"/>
    <w:rsid w:val="00FB6DD6"/>
    <w:rsid w:val="00FB7D1D"/>
    <w:rsid w:val="00FB7EEC"/>
    <w:rsid w:val="00FC112F"/>
    <w:rsid w:val="00FC1B36"/>
    <w:rsid w:val="00FC1BFB"/>
    <w:rsid w:val="00FC1F79"/>
    <w:rsid w:val="00FC27E3"/>
    <w:rsid w:val="00FC2E5C"/>
    <w:rsid w:val="00FC2EB7"/>
    <w:rsid w:val="00FC34BA"/>
    <w:rsid w:val="00FC3734"/>
    <w:rsid w:val="00FC402F"/>
    <w:rsid w:val="00FC4203"/>
    <w:rsid w:val="00FC45FA"/>
    <w:rsid w:val="00FC4A04"/>
    <w:rsid w:val="00FC5115"/>
    <w:rsid w:val="00FC516B"/>
    <w:rsid w:val="00FC5A5B"/>
    <w:rsid w:val="00FC5D7D"/>
    <w:rsid w:val="00FC5FC8"/>
    <w:rsid w:val="00FC6244"/>
    <w:rsid w:val="00FC7153"/>
    <w:rsid w:val="00FC7A19"/>
    <w:rsid w:val="00FD05E6"/>
    <w:rsid w:val="00FD0CB6"/>
    <w:rsid w:val="00FD1376"/>
    <w:rsid w:val="00FD156B"/>
    <w:rsid w:val="00FD1C90"/>
    <w:rsid w:val="00FD1FAF"/>
    <w:rsid w:val="00FD2251"/>
    <w:rsid w:val="00FD255D"/>
    <w:rsid w:val="00FD25FF"/>
    <w:rsid w:val="00FD266C"/>
    <w:rsid w:val="00FD26CC"/>
    <w:rsid w:val="00FD3629"/>
    <w:rsid w:val="00FD385A"/>
    <w:rsid w:val="00FD3A1C"/>
    <w:rsid w:val="00FD3AC9"/>
    <w:rsid w:val="00FD3F08"/>
    <w:rsid w:val="00FD402D"/>
    <w:rsid w:val="00FD45C6"/>
    <w:rsid w:val="00FD4878"/>
    <w:rsid w:val="00FD4C3F"/>
    <w:rsid w:val="00FD5050"/>
    <w:rsid w:val="00FD5638"/>
    <w:rsid w:val="00FD595A"/>
    <w:rsid w:val="00FD5F9B"/>
    <w:rsid w:val="00FD6248"/>
    <w:rsid w:val="00FD64B3"/>
    <w:rsid w:val="00FD67D9"/>
    <w:rsid w:val="00FD6D79"/>
    <w:rsid w:val="00FD78EC"/>
    <w:rsid w:val="00FD7A4D"/>
    <w:rsid w:val="00FD7D24"/>
    <w:rsid w:val="00FD7F77"/>
    <w:rsid w:val="00FE0307"/>
    <w:rsid w:val="00FE1F12"/>
    <w:rsid w:val="00FE23CD"/>
    <w:rsid w:val="00FE3115"/>
    <w:rsid w:val="00FE32FA"/>
    <w:rsid w:val="00FE34A3"/>
    <w:rsid w:val="00FE35B5"/>
    <w:rsid w:val="00FE39E8"/>
    <w:rsid w:val="00FE3D27"/>
    <w:rsid w:val="00FE4067"/>
    <w:rsid w:val="00FE406F"/>
    <w:rsid w:val="00FE411D"/>
    <w:rsid w:val="00FE4B1C"/>
    <w:rsid w:val="00FE4BED"/>
    <w:rsid w:val="00FE4E13"/>
    <w:rsid w:val="00FE6287"/>
    <w:rsid w:val="00FE65C7"/>
    <w:rsid w:val="00FE6795"/>
    <w:rsid w:val="00FE6ED9"/>
    <w:rsid w:val="00FE6F1D"/>
    <w:rsid w:val="00FE70D1"/>
    <w:rsid w:val="00FE72B6"/>
    <w:rsid w:val="00FE774A"/>
    <w:rsid w:val="00FE7ADC"/>
    <w:rsid w:val="00FE7E06"/>
    <w:rsid w:val="00FF0110"/>
    <w:rsid w:val="00FF0CF4"/>
    <w:rsid w:val="00FF1D23"/>
    <w:rsid w:val="00FF22CF"/>
    <w:rsid w:val="00FF2D0F"/>
    <w:rsid w:val="00FF2DCD"/>
    <w:rsid w:val="00FF35CF"/>
    <w:rsid w:val="00FF3AE2"/>
    <w:rsid w:val="00FF3CA4"/>
    <w:rsid w:val="00FF3E78"/>
    <w:rsid w:val="00FF43AB"/>
    <w:rsid w:val="00FF4AC8"/>
    <w:rsid w:val="00FF510D"/>
    <w:rsid w:val="00FF5752"/>
    <w:rsid w:val="00FF58A5"/>
    <w:rsid w:val="00FF5D43"/>
    <w:rsid w:val="00FF626A"/>
    <w:rsid w:val="00FF6B23"/>
    <w:rsid w:val="00FF6FA9"/>
    <w:rsid w:val="00FF7230"/>
    <w:rsid w:val="00FF73FC"/>
    <w:rsid w:val="00FF7761"/>
    <w:rsid w:val="00FF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51F4F"/>
  <w15:docId w15:val="{7FEDFE3A-E651-46F8-8066-389E1B9E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napToGrid w:val="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style>
  <w:style w:type="paragraph" w:styleId="Heading1">
    <w:name w:val="heading 1"/>
    <w:basedOn w:val="Normal"/>
    <w:next w:val="Normal"/>
    <w:qFormat/>
    <w:rsid w:val="00DF771E"/>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4574E5"/>
    <w:pPr>
      <w:keepNext/>
      <w:widowControl/>
      <w:tabs>
        <w:tab w:val="center" w:pos="4680"/>
      </w:tabs>
      <w:suppressAutoHyphens/>
      <w:outlineLvl w:val="1"/>
    </w:pPr>
    <w:rPr>
      <w:b/>
      <w:snapToGrid/>
      <w:sz w:val="28"/>
    </w:rPr>
  </w:style>
  <w:style w:type="paragraph" w:styleId="Heading3">
    <w:name w:val="heading 3"/>
    <w:basedOn w:val="Normal"/>
    <w:next w:val="Normal"/>
    <w:link w:val="Heading3Char"/>
    <w:unhideWhenUsed/>
    <w:qFormat/>
    <w:rsid w:val="00422D4B"/>
    <w:pPr>
      <w:keepNext/>
      <w:spacing w:before="240" w:after="60"/>
      <w:outlineLvl w:val="2"/>
    </w:pPr>
    <w:rPr>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22D4B"/>
    <w:rPr>
      <w:b/>
      <w:bCs/>
      <w:snapToGrid/>
      <w:sz w:val="22"/>
      <w:szCs w:val="26"/>
      <w:lang w:val="x-none" w:eastAsia="x-none"/>
    </w:rPr>
  </w:style>
  <w:style w:type="paragraph" w:styleId="Header">
    <w:name w:val="header"/>
    <w:basedOn w:val="Normal"/>
    <w:link w:val="HeaderChar"/>
    <w:uiPriority w:val="99"/>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customStyle="1" w:styleId="FooterChar">
    <w:name w:val="Footer Char"/>
    <w:link w:val="Footer"/>
    <w:uiPriority w:val="99"/>
    <w:rsid w:val="0008518E"/>
    <w:rPr>
      <w:snapToGrid/>
      <w:sz w:val="24"/>
    </w:r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style>
  <w:style w:type="paragraph" w:styleId="FootnoteText">
    <w:name w:val="footnote text"/>
    <w:basedOn w:val="Normal"/>
    <w:link w:val="FootnoteTextChar"/>
    <w:uiPriority w:val="99"/>
    <w:rsid w:val="003C13E7"/>
    <w:rPr>
      <w:sz w:val="20"/>
    </w:rPr>
  </w:style>
  <w:style w:type="character" w:customStyle="1" w:styleId="FootnoteTextChar">
    <w:name w:val="Footnote Text Char"/>
    <w:link w:val="FootnoteText"/>
    <w:uiPriority w:val="99"/>
    <w:rsid w:val="00345E82"/>
    <w:rPr>
      <w:snapToGrid/>
    </w:rPr>
  </w:style>
  <w:style w:type="paragraph" w:styleId="BalloonText">
    <w:name w:val="Balloon Text"/>
    <w:basedOn w:val="Normal"/>
    <w:link w:val="BalloonTextChar"/>
    <w:uiPriority w:val="99"/>
    <w:semiHidden/>
    <w:rsid w:val="0073687D"/>
    <w:rPr>
      <w:rFonts w:ascii="Tahoma" w:hAnsi="Tahoma" w:cs="Tahoma"/>
      <w:sz w:val="16"/>
      <w:szCs w:val="16"/>
    </w:rPr>
  </w:style>
  <w:style w:type="character" w:styleId="CommentReference">
    <w:name w:val="annotation reference"/>
    <w:semiHidden/>
    <w:rsid w:val="008135CC"/>
    <w:rPr>
      <w:sz w:val="16"/>
      <w:szCs w:val="16"/>
    </w:rPr>
  </w:style>
  <w:style w:type="paragraph" w:styleId="CommentText">
    <w:name w:val="annotation text"/>
    <w:basedOn w:val="Normal"/>
    <w:link w:val="CommentTextChar"/>
    <w:semiHidden/>
    <w:rsid w:val="008135CC"/>
    <w:rPr>
      <w:sz w:val="20"/>
    </w:rPr>
  </w:style>
  <w:style w:type="paragraph" w:styleId="CommentSubject">
    <w:name w:val="annotation subject"/>
    <w:basedOn w:val="CommentText"/>
    <w:next w:val="CommentText"/>
    <w:semiHidden/>
    <w:rsid w:val="008135CC"/>
    <w:rPr>
      <w:b/>
      <w:bCs/>
    </w:rPr>
  </w:style>
  <w:style w:type="table" w:styleId="TableGrid">
    <w:name w:val="Table Grid"/>
    <w:basedOn w:val="TableNormal"/>
    <w:uiPriority w:val="39"/>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CE6"/>
    <w:pPr>
      <w:autoSpaceDE w:val="0"/>
      <w:autoSpaceDN w:val="0"/>
      <w:adjustRightInd w:val="0"/>
    </w:pPr>
    <w:rPr>
      <w:rFonts w:ascii="Segoe UI" w:hAnsi="Segoe UI" w:cs="Segoe UI"/>
      <w:color w:val="000000"/>
      <w:sz w:val="24"/>
      <w:szCs w:val="24"/>
    </w:rPr>
  </w:style>
  <w:style w:type="paragraph" w:styleId="NormalWeb">
    <w:name w:val="Normal (Web)"/>
    <w:basedOn w:val="Normal"/>
    <w:unhideWhenUsed/>
    <w:rsid w:val="00126BEE"/>
    <w:pPr>
      <w:widowControl/>
      <w:spacing w:before="100" w:beforeAutospacing="1" w:after="100" w:afterAutospacing="1"/>
    </w:pPr>
    <w:rPr>
      <w:snapToGrid/>
      <w:szCs w:val="24"/>
    </w:rPr>
  </w:style>
  <w:style w:type="paragraph" w:customStyle="1" w:styleId="LightGrid-Accent31">
    <w:name w:val="Light Grid - Accent 31"/>
    <w:basedOn w:val="Normal"/>
    <w:uiPriority w:val="1"/>
    <w:qFormat/>
    <w:rsid w:val="00B5498A"/>
    <w:pPr>
      <w:framePr w:hSpace="180" w:wrap="around" w:vAnchor="text" w:hAnchor="margin" w:y="186"/>
      <w:widowControl/>
    </w:pPr>
    <w:rPr>
      <w:rFonts w:ascii="Segoe UI" w:eastAsia="MS Mincho" w:hAnsi="Segoe UI" w:cs="Segoe UI"/>
      <w:snapToGrid/>
      <w:sz w:val="20"/>
    </w:rPr>
  </w:style>
  <w:style w:type="paragraph" w:customStyle="1" w:styleId="SupportingDocumentationBulletedList">
    <w:name w:val="Supporting Documentation Bulleted List"/>
    <w:basedOn w:val="Normal"/>
    <w:link w:val="SupportingDocumentationBulletedListChar"/>
    <w:qFormat/>
    <w:rsid w:val="000E1279"/>
    <w:pPr>
      <w:widowControl/>
      <w:spacing w:after="500"/>
    </w:pPr>
    <w:rPr>
      <w:rFonts w:ascii="Segoe UI" w:eastAsia="MS Mincho" w:hAnsi="Segoe UI"/>
      <w:snapToGrid/>
      <w:sz w:val="21"/>
      <w:szCs w:val="21"/>
      <w:lang w:val="x-none" w:eastAsia="x-none"/>
    </w:rPr>
  </w:style>
  <w:style w:type="character" w:customStyle="1" w:styleId="SupportingDocumentationBulletedListChar">
    <w:name w:val="Supporting Documentation Bulleted List Char"/>
    <w:link w:val="SupportingDocumentationBulletedList"/>
    <w:rsid w:val="000E1279"/>
    <w:rPr>
      <w:rFonts w:ascii="Segoe UI" w:eastAsia="MS Mincho" w:hAnsi="Segoe UI" w:cs="Segoe UI"/>
      <w:sz w:val="21"/>
      <w:szCs w:val="21"/>
    </w:rPr>
  </w:style>
  <w:style w:type="paragraph" w:styleId="ListParagraph">
    <w:name w:val="List Paragraph"/>
    <w:basedOn w:val="Normal"/>
    <w:link w:val="ListParagraphChar"/>
    <w:uiPriority w:val="34"/>
    <w:qFormat/>
    <w:rsid w:val="004664EB"/>
    <w:pPr>
      <w:contextualSpacing/>
    </w:pPr>
  </w:style>
  <w:style w:type="character" w:styleId="FootnoteReference">
    <w:name w:val="footnote reference"/>
    <w:uiPriority w:val="99"/>
    <w:rsid w:val="00C545DB"/>
  </w:style>
  <w:style w:type="paragraph" w:styleId="Subtitle">
    <w:name w:val="Subtitle"/>
    <w:basedOn w:val="Normal"/>
    <w:next w:val="Normal"/>
    <w:link w:val="SubtitleChar"/>
    <w:qFormat/>
    <w:rsid w:val="000366AD"/>
    <w:pPr>
      <w:spacing w:after="60"/>
      <w:jc w:val="center"/>
      <w:outlineLvl w:val="1"/>
    </w:pPr>
    <w:rPr>
      <w:rFonts w:ascii="Cambria" w:hAnsi="Cambria"/>
      <w:szCs w:val="24"/>
      <w:lang w:val="x-none" w:eastAsia="x-none"/>
    </w:rPr>
  </w:style>
  <w:style w:type="character" w:customStyle="1" w:styleId="SubtitleChar">
    <w:name w:val="Subtitle Char"/>
    <w:link w:val="Subtitle"/>
    <w:rsid w:val="000366AD"/>
    <w:rPr>
      <w:rFonts w:ascii="Cambria" w:eastAsia="Times New Roman" w:hAnsi="Cambria" w:cs="Times New Roman"/>
      <w:snapToGrid/>
      <w:sz w:val="24"/>
      <w:szCs w:val="24"/>
    </w:rPr>
  </w:style>
  <w:style w:type="character" w:styleId="PlaceholderText">
    <w:name w:val="Placeholder Text"/>
    <w:basedOn w:val="DefaultParagraphFont"/>
    <w:uiPriority w:val="99"/>
    <w:semiHidden/>
    <w:rsid w:val="002F5CF5"/>
    <w:rPr>
      <w:color w:val="808080"/>
    </w:rPr>
  </w:style>
  <w:style w:type="character" w:customStyle="1" w:styleId="LCME">
    <w:name w:val="LCME"/>
    <w:basedOn w:val="DefaultParagraphFont"/>
    <w:uiPriority w:val="1"/>
    <w:qFormat/>
    <w:rsid w:val="002F5CF5"/>
    <w:rPr>
      <w:rFonts w:ascii="Times New Roman" w:hAnsi="Times New Roman"/>
      <w:sz w:val="22"/>
    </w:rPr>
  </w:style>
  <w:style w:type="paragraph" w:styleId="TOCHeading">
    <w:name w:val="TOC Heading"/>
    <w:basedOn w:val="Heading1"/>
    <w:next w:val="Normal"/>
    <w:uiPriority w:val="39"/>
    <w:unhideWhenUsed/>
    <w:qFormat/>
    <w:rsid w:val="00B15640"/>
    <w:pPr>
      <w:keepLines/>
      <w:tabs>
        <w:tab w:val="clear" w:pos="4680"/>
      </w:tab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60444B"/>
    <w:pPr>
      <w:spacing w:after="100"/>
    </w:pPr>
  </w:style>
  <w:style w:type="paragraph" w:styleId="TOC3">
    <w:name w:val="toc 3"/>
    <w:basedOn w:val="Normal"/>
    <w:next w:val="Normal"/>
    <w:autoRedefine/>
    <w:uiPriority w:val="39"/>
    <w:rsid w:val="00E17E01"/>
    <w:pPr>
      <w:tabs>
        <w:tab w:val="right" w:leader="dot" w:pos="9782"/>
      </w:tabs>
      <w:spacing w:after="100"/>
      <w:ind w:left="480"/>
    </w:pPr>
  </w:style>
  <w:style w:type="paragraph" w:styleId="TOC2">
    <w:name w:val="toc 2"/>
    <w:basedOn w:val="Normal"/>
    <w:next w:val="Normal"/>
    <w:autoRedefine/>
    <w:uiPriority w:val="39"/>
    <w:rsid w:val="00E17E01"/>
    <w:pPr>
      <w:tabs>
        <w:tab w:val="right" w:leader="dot" w:pos="9782"/>
      </w:tabs>
      <w:spacing w:after="100"/>
      <w:ind w:left="240"/>
    </w:pPr>
    <w:rPr>
      <w:u w:val="single"/>
    </w:rPr>
  </w:style>
  <w:style w:type="paragraph" w:styleId="TOC4">
    <w:name w:val="toc 4"/>
    <w:basedOn w:val="Normal"/>
    <w:next w:val="Normal"/>
    <w:autoRedefine/>
    <w:uiPriority w:val="39"/>
    <w:unhideWhenUsed/>
    <w:rsid w:val="00B15640"/>
    <w:pPr>
      <w:widowControl/>
      <w:spacing w:after="100" w:line="259" w:lineRule="auto"/>
      <w:ind w:left="660"/>
    </w:pPr>
    <w:rPr>
      <w:rFonts w:asciiTheme="minorHAnsi" w:eastAsiaTheme="minorEastAsia" w:hAnsiTheme="minorHAnsi" w:cstheme="minorBidi"/>
      <w:snapToGrid/>
    </w:rPr>
  </w:style>
  <w:style w:type="paragraph" w:styleId="TOC5">
    <w:name w:val="toc 5"/>
    <w:basedOn w:val="Normal"/>
    <w:next w:val="Normal"/>
    <w:autoRedefine/>
    <w:uiPriority w:val="39"/>
    <w:unhideWhenUsed/>
    <w:rsid w:val="00B15640"/>
    <w:pPr>
      <w:widowControl/>
      <w:spacing w:after="100" w:line="259" w:lineRule="auto"/>
      <w:ind w:left="880"/>
    </w:pPr>
    <w:rPr>
      <w:rFonts w:asciiTheme="minorHAnsi" w:eastAsiaTheme="minorEastAsia" w:hAnsiTheme="minorHAnsi" w:cstheme="minorBidi"/>
      <w:snapToGrid/>
    </w:rPr>
  </w:style>
  <w:style w:type="paragraph" w:styleId="TOC6">
    <w:name w:val="toc 6"/>
    <w:basedOn w:val="Normal"/>
    <w:next w:val="Normal"/>
    <w:autoRedefine/>
    <w:uiPriority w:val="39"/>
    <w:unhideWhenUsed/>
    <w:rsid w:val="00B15640"/>
    <w:pPr>
      <w:widowControl/>
      <w:spacing w:after="100" w:line="259" w:lineRule="auto"/>
      <w:ind w:left="1100"/>
    </w:pPr>
    <w:rPr>
      <w:rFonts w:asciiTheme="minorHAnsi" w:eastAsiaTheme="minorEastAsia" w:hAnsiTheme="minorHAnsi" w:cstheme="minorBidi"/>
      <w:snapToGrid/>
    </w:rPr>
  </w:style>
  <w:style w:type="paragraph" w:styleId="TOC7">
    <w:name w:val="toc 7"/>
    <w:basedOn w:val="Normal"/>
    <w:next w:val="Normal"/>
    <w:autoRedefine/>
    <w:uiPriority w:val="39"/>
    <w:unhideWhenUsed/>
    <w:rsid w:val="00B15640"/>
    <w:pPr>
      <w:widowControl/>
      <w:spacing w:after="100" w:line="259" w:lineRule="auto"/>
      <w:ind w:left="1320"/>
    </w:pPr>
    <w:rPr>
      <w:rFonts w:asciiTheme="minorHAnsi" w:eastAsiaTheme="minorEastAsia" w:hAnsiTheme="minorHAnsi" w:cstheme="minorBidi"/>
      <w:snapToGrid/>
    </w:rPr>
  </w:style>
  <w:style w:type="paragraph" w:styleId="TOC8">
    <w:name w:val="toc 8"/>
    <w:basedOn w:val="Normal"/>
    <w:next w:val="Normal"/>
    <w:autoRedefine/>
    <w:uiPriority w:val="39"/>
    <w:unhideWhenUsed/>
    <w:rsid w:val="00B15640"/>
    <w:pPr>
      <w:widowControl/>
      <w:spacing w:after="100" w:line="259" w:lineRule="auto"/>
      <w:ind w:left="1540"/>
    </w:pPr>
    <w:rPr>
      <w:rFonts w:asciiTheme="minorHAnsi" w:eastAsiaTheme="minorEastAsia" w:hAnsiTheme="minorHAnsi" w:cstheme="minorBidi"/>
      <w:snapToGrid/>
    </w:rPr>
  </w:style>
  <w:style w:type="paragraph" w:styleId="TOC9">
    <w:name w:val="toc 9"/>
    <w:basedOn w:val="Normal"/>
    <w:next w:val="Normal"/>
    <w:autoRedefine/>
    <w:uiPriority w:val="39"/>
    <w:unhideWhenUsed/>
    <w:rsid w:val="00B15640"/>
    <w:pPr>
      <w:widowControl/>
      <w:spacing w:after="100" w:line="259" w:lineRule="auto"/>
      <w:ind w:left="1760"/>
    </w:pPr>
    <w:rPr>
      <w:rFonts w:asciiTheme="minorHAnsi" w:eastAsiaTheme="minorEastAsia" w:hAnsiTheme="minorHAnsi" w:cstheme="minorBidi"/>
      <w:snapToGrid/>
    </w:rPr>
  </w:style>
  <w:style w:type="character" w:styleId="Hyperlink">
    <w:name w:val="Hyperlink"/>
    <w:basedOn w:val="DefaultParagraphFont"/>
    <w:uiPriority w:val="99"/>
    <w:unhideWhenUsed/>
    <w:rsid w:val="00B15640"/>
    <w:rPr>
      <w:color w:val="0563C1" w:themeColor="hyperlink"/>
      <w:u w:val="single"/>
    </w:rPr>
  </w:style>
  <w:style w:type="paragraph" w:styleId="Revision">
    <w:name w:val="Revision"/>
    <w:hidden/>
    <w:uiPriority w:val="99"/>
    <w:semiHidden/>
    <w:rsid w:val="00280740"/>
    <w:rPr>
      <w:snapToGrid/>
      <w:sz w:val="24"/>
    </w:rPr>
  </w:style>
  <w:style w:type="table" w:customStyle="1" w:styleId="table">
    <w:name w:val="table"/>
    <w:basedOn w:val="TableNormal"/>
    <w:uiPriority w:val="99"/>
    <w:rsid w:val="00345E8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tcMar>
        <w:left w:w="58" w:type="dxa"/>
        <w:right w:w="58" w:type="dxa"/>
      </w:tcMar>
      <w:vAlign w:val="center"/>
    </w:tcPr>
  </w:style>
  <w:style w:type="character" w:customStyle="1" w:styleId="Mention1">
    <w:name w:val="Mention1"/>
    <w:basedOn w:val="DefaultParagraphFont"/>
    <w:uiPriority w:val="99"/>
    <w:semiHidden/>
    <w:unhideWhenUsed/>
    <w:rsid w:val="00D6771E"/>
    <w:rPr>
      <w:color w:val="2B579A"/>
      <w:shd w:val="clear" w:color="auto" w:fill="E6E6E6"/>
    </w:rPr>
  </w:style>
  <w:style w:type="character" w:customStyle="1" w:styleId="Mention2">
    <w:name w:val="Mention2"/>
    <w:basedOn w:val="DefaultParagraphFont"/>
    <w:uiPriority w:val="99"/>
    <w:semiHidden/>
    <w:unhideWhenUsed/>
    <w:rsid w:val="00AB50FE"/>
    <w:rPr>
      <w:color w:val="2B579A"/>
      <w:shd w:val="clear" w:color="auto" w:fill="E6E6E6"/>
    </w:rPr>
  </w:style>
  <w:style w:type="character" w:customStyle="1" w:styleId="Mention3">
    <w:name w:val="Mention3"/>
    <w:basedOn w:val="DefaultParagraphFont"/>
    <w:uiPriority w:val="99"/>
    <w:semiHidden/>
    <w:unhideWhenUsed/>
    <w:rsid w:val="00752722"/>
    <w:rPr>
      <w:color w:val="2B579A"/>
      <w:shd w:val="clear" w:color="auto" w:fill="E6E6E6"/>
    </w:rPr>
  </w:style>
  <w:style w:type="character" w:customStyle="1" w:styleId="UnresolvedMention1">
    <w:name w:val="Unresolved Mention1"/>
    <w:basedOn w:val="DefaultParagraphFont"/>
    <w:uiPriority w:val="99"/>
    <w:semiHidden/>
    <w:unhideWhenUsed/>
    <w:rsid w:val="00A40EDB"/>
    <w:rPr>
      <w:color w:val="808080"/>
      <w:shd w:val="clear" w:color="auto" w:fill="E6E6E6"/>
    </w:rPr>
  </w:style>
  <w:style w:type="character" w:customStyle="1" w:styleId="BalloonTextChar">
    <w:name w:val="Balloon Text Char"/>
    <w:link w:val="BalloonText"/>
    <w:uiPriority w:val="99"/>
    <w:semiHidden/>
    <w:rsid w:val="00C72198"/>
    <w:rPr>
      <w:rFonts w:ascii="Tahoma" w:hAnsi="Tahoma" w:cs="Tahoma"/>
      <w:sz w:val="16"/>
      <w:szCs w:val="16"/>
    </w:rPr>
  </w:style>
  <w:style w:type="character" w:styleId="UnresolvedMention">
    <w:name w:val="Unresolved Mention"/>
    <w:basedOn w:val="DefaultParagraphFont"/>
    <w:uiPriority w:val="99"/>
    <w:semiHidden/>
    <w:unhideWhenUsed/>
    <w:rsid w:val="005F6ECC"/>
    <w:rPr>
      <w:color w:val="605E5C"/>
      <w:shd w:val="clear" w:color="auto" w:fill="E1DFDD"/>
    </w:rPr>
  </w:style>
  <w:style w:type="character" w:customStyle="1" w:styleId="HeaderChar">
    <w:name w:val="Header Char"/>
    <w:link w:val="Header"/>
    <w:uiPriority w:val="99"/>
    <w:rsid w:val="00A26F6C"/>
  </w:style>
  <w:style w:type="table" w:customStyle="1" w:styleId="table1">
    <w:name w:val="table1"/>
    <w:basedOn w:val="TableNormal"/>
    <w:uiPriority w:val="99"/>
    <w:rsid w:val="0099636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2">
    <w:name w:val="table2"/>
    <w:basedOn w:val="TableNormal"/>
    <w:uiPriority w:val="99"/>
    <w:rsid w:val="0099636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3">
    <w:name w:val="table3"/>
    <w:basedOn w:val="TableNormal"/>
    <w:uiPriority w:val="99"/>
    <w:rsid w:val="001618A7"/>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4">
    <w:name w:val="table4"/>
    <w:basedOn w:val="TableNormal"/>
    <w:uiPriority w:val="99"/>
    <w:rsid w:val="009C3D00"/>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Grid1">
    <w:name w:val="Table Grid1"/>
    <w:basedOn w:val="TableNormal"/>
    <w:next w:val="TableGrid"/>
    <w:uiPriority w:val="39"/>
    <w:rsid w:val="00E22B62"/>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22B62"/>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5">
    <w:name w:val="table5"/>
    <w:basedOn w:val="TableNormal"/>
    <w:uiPriority w:val="99"/>
    <w:rsid w:val="009572F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6">
    <w:name w:val="table6"/>
    <w:basedOn w:val="TableNormal"/>
    <w:uiPriority w:val="99"/>
    <w:rsid w:val="00800EA8"/>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7">
    <w:name w:val="table7"/>
    <w:basedOn w:val="TableNormal"/>
    <w:uiPriority w:val="99"/>
    <w:rsid w:val="001919ED"/>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8">
    <w:name w:val="table8"/>
    <w:basedOn w:val="TableNormal"/>
    <w:uiPriority w:val="99"/>
    <w:rsid w:val="001919ED"/>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9">
    <w:name w:val="table9"/>
    <w:basedOn w:val="TableNormal"/>
    <w:uiPriority w:val="99"/>
    <w:rsid w:val="00EC4C5C"/>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0">
    <w:name w:val="table10"/>
    <w:basedOn w:val="TableNormal"/>
    <w:uiPriority w:val="99"/>
    <w:rsid w:val="00EF7524"/>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1">
    <w:name w:val="table11"/>
    <w:basedOn w:val="TableNormal"/>
    <w:uiPriority w:val="99"/>
    <w:rsid w:val="00D45843"/>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2">
    <w:name w:val="table12"/>
    <w:basedOn w:val="TableNormal"/>
    <w:uiPriority w:val="99"/>
    <w:rsid w:val="00DF5117"/>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Grid6">
    <w:name w:val="Table Grid6"/>
    <w:basedOn w:val="TableNormal"/>
    <w:next w:val="TableGrid"/>
    <w:uiPriority w:val="39"/>
    <w:rsid w:val="00FC3734"/>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C3734"/>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locked/>
    <w:rsid w:val="00D66492"/>
    <w:rPr>
      <w:sz w:val="20"/>
    </w:rPr>
  </w:style>
  <w:style w:type="table" w:customStyle="1" w:styleId="TableGrid8">
    <w:name w:val="Table Grid8"/>
    <w:basedOn w:val="TableNormal"/>
    <w:next w:val="TableGrid"/>
    <w:uiPriority w:val="39"/>
    <w:rsid w:val="00D72C53"/>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3DDD"/>
    <w:rPr>
      <w:rFonts w:ascii="Cambria" w:eastAsia="Cambria" w:hAnsi="Cambria"/>
      <w:iCs/>
      <w:snapToGrid/>
    </w:rPr>
  </w:style>
  <w:style w:type="paragraph" w:customStyle="1" w:styleId="ColorfulList-Accent11">
    <w:name w:val="Colorful List - Accent 11"/>
    <w:basedOn w:val="Normal"/>
    <w:uiPriority w:val="34"/>
    <w:rsid w:val="001A025A"/>
    <w:pPr>
      <w:widowControl/>
      <w:ind w:left="720"/>
      <w:contextualSpacing/>
    </w:pPr>
    <w:rPr>
      <w:rFonts w:eastAsia="Calibri"/>
      <w:iCs/>
      <w:snapToGrid/>
    </w:rPr>
  </w:style>
  <w:style w:type="paragraph" w:styleId="NoSpacing">
    <w:name w:val="No Spacing"/>
    <w:uiPriority w:val="1"/>
    <w:qFormat/>
    <w:rsid w:val="001A025A"/>
    <w:rPr>
      <w:rFonts w:eastAsia="Calibri"/>
      <w:iCs/>
      <w:snapToGrid/>
    </w:rPr>
  </w:style>
  <w:style w:type="character" w:customStyle="1" w:styleId="ListParagraphChar">
    <w:name w:val="List Paragraph Char"/>
    <w:basedOn w:val="DefaultParagraphFont"/>
    <w:link w:val="ListParagraph"/>
    <w:uiPriority w:val="34"/>
    <w:rsid w:val="00623822"/>
  </w:style>
  <w:style w:type="paragraph" w:styleId="EndnoteText">
    <w:name w:val="endnote text"/>
    <w:basedOn w:val="Normal"/>
    <w:link w:val="EndnoteTextChar"/>
    <w:semiHidden/>
    <w:unhideWhenUsed/>
    <w:rsid w:val="001E2C4A"/>
    <w:rPr>
      <w:sz w:val="20"/>
      <w:szCs w:val="20"/>
    </w:rPr>
  </w:style>
  <w:style w:type="character" w:customStyle="1" w:styleId="EndnoteTextChar">
    <w:name w:val="Endnote Text Char"/>
    <w:basedOn w:val="DefaultParagraphFont"/>
    <w:link w:val="EndnoteText"/>
    <w:semiHidden/>
    <w:rsid w:val="001E2C4A"/>
    <w:rPr>
      <w:sz w:val="20"/>
      <w:szCs w:val="20"/>
    </w:rPr>
  </w:style>
  <w:style w:type="character" w:styleId="EndnoteReference">
    <w:name w:val="endnote reference"/>
    <w:basedOn w:val="DefaultParagraphFont"/>
    <w:semiHidden/>
    <w:unhideWhenUsed/>
    <w:rsid w:val="001E2C4A"/>
    <w:rPr>
      <w:vertAlign w:val="superscript"/>
    </w:rPr>
  </w:style>
  <w:style w:type="character" w:styleId="IntenseEmphasis">
    <w:name w:val="Intense Emphasis"/>
    <w:uiPriority w:val="21"/>
    <w:qFormat/>
    <w:rsid w:val="00C63048"/>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961431">
      <w:bodyDiv w:val="1"/>
      <w:marLeft w:val="0"/>
      <w:marRight w:val="0"/>
      <w:marTop w:val="0"/>
      <w:marBottom w:val="0"/>
      <w:divBdr>
        <w:top w:val="none" w:sz="0" w:space="0" w:color="auto"/>
        <w:left w:val="none" w:sz="0" w:space="0" w:color="auto"/>
        <w:bottom w:val="none" w:sz="0" w:space="0" w:color="auto"/>
        <w:right w:val="none" w:sz="0" w:space="0" w:color="auto"/>
      </w:divBdr>
    </w:div>
    <w:div w:id="14083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E5F93-E278-42E2-978E-13CD91097D3E}">
  <ds:schemaRefs>
    <ds:schemaRef ds:uri="http://schemas.openxmlformats.org/officeDocument/2006/bibliography"/>
  </ds:schemaRefs>
</ds:datastoreItem>
</file>

<file path=customXml/itemProps2.xml><?xml version="1.0" encoding="utf-8"?>
<ds:datastoreItem xmlns:ds="http://schemas.openxmlformats.org/officeDocument/2006/customXml" ds:itemID="{CA24F67D-B7B4-4C95-9E8E-6DB046A72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FBFDF-A144-4283-B5CA-2BCBAC9F7D81}">
  <ds:schemaRefs>
    <ds:schemaRef ds:uri="http://schemas.microsoft.com/sharepoint/v3/contenttype/forms"/>
  </ds:schemaRefs>
</ds:datastoreItem>
</file>

<file path=customXml/itemProps4.xml><?xml version="1.0" encoding="utf-8"?>
<ds:datastoreItem xmlns:ds="http://schemas.openxmlformats.org/officeDocument/2006/customXml" ds:itemID="{72ADE855-731F-4B06-81B3-BA493F7835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30206</Words>
  <Characters>172175</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201978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subject/>
  <dc:creator>Caitlin Reicks</dc:creator>
  <cp:keywords/>
  <dc:description/>
  <cp:lastModifiedBy>Allyson Schneider</cp:lastModifiedBy>
  <cp:revision>3</cp:revision>
  <cp:lastPrinted>2022-06-09T19:34:00Z</cp:lastPrinted>
  <dcterms:created xsi:type="dcterms:W3CDTF">2025-05-21T13:04:00Z</dcterms:created>
  <dcterms:modified xsi:type="dcterms:W3CDTF">2025-05-21T13:28:00Z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