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6809" w14:textId="77777777" w:rsidR="00DA006E" w:rsidRPr="00AE1145" w:rsidRDefault="00DA006E" w:rsidP="00DA006E">
      <w:pPr>
        <w:rPr>
          <w:color w:val="FF0000"/>
        </w:rPr>
      </w:pPr>
    </w:p>
    <w:p w14:paraId="4A7AD2F2" w14:textId="355DDF55"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This privileged communication</w:t>
      </w:r>
    </w:p>
    <w:p w14:paraId="64FB7829" w14:textId="57065394"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is the property of the</w:t>
      </w:r>
    </w:p>
    <w:p w14:paraId="1E3DAC77" w14:textId="166ABEE1"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Liaison Committee on Medical Education</w:t>
      </w:r>
    </w:p>
    <w:p w14:paraId="3F0E167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A80A6C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48AE813"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FF5FB30"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AB25BEB"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77D2D66"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79C4405" w14:textId="77777777" w:rsidR="009266C6" w:rsidRPr="00C723ED" w:rsidRDefault="009266C6" w:rsidP="009266C6">
      <w:pPr>
        <w:tabs>
          <w:tab w:val="center" w:pos="4680"/>
        </w:tabs>
        <w:suppressAutoHyphens/>
        <w:jc w:val="center"/>
        <w:rPr>
          <w:b/>
          <w:sz w:val="24"/>
          <w:szCs w:val="24"/>
        </w:rPr>
      </w:pPr>
      <w:r w:rsidRPr="00C723ED">
        <w:rPr>
          <w:b/>
          <w:sz w:val="24"/>
          <w:szCs w:val="24"/>
        </w:rPr>
        <w:t>TEAM REPORT</w:t>
      </w:r>
    </w:p>
    <w:p w14:paraId="30EA2FAF" w14:textId="77777777" w:rsidR="009266C6" w:rsidRPr="00C723ED" w:rsidRDefault="009266C6" w:rsidP="009266C6">
      <w:pPr>
        <w:tabs>
          <w:tab w:val="center" w:pos="4680"/>
        </w:tabs>
        <w:suppressAutoHyphens/>
        <w:jc w:val="center"/>
        <w:rPr>
          <w:b/>
          <w:sz w:val="24"/>
          <w:szCs w:val="24"/>
        </w:rPr>
      </w:pPr>
      <w:r w:rsidRPr="00C723ED">
        <w:rPr>
          <w:b/>
          <w:sz w:val="24"/>
          <w:szCs w:val="24"/>
        </w:rPr>
        <w:t>OF THE</w:t>
      </w:r>
    </w:p>
    <w:p w14:paraId="23342B6F" w14:textId="77777777" w:rsidR="009266C6" w:rsidRPr="00C723ED" w:rsidRDefault="009266C6" w:rsidP="009266C6">
      <w:pPr>
        <w:tabs>
          <w:tab w:val="center" w:pos="4680"/>
        </w:tabs>
        <w:suppressAutoHyphens/>
        <w:jc w:val="center"/>
        <w:rPr>
          <w:b/>
          <w:sz w:val="24"/>
          <w:szCs w:val="24"/>
        </w:rPr>
      </w:pPr>
      <w:r w:rsidRPr="00C723ED">
        <w:rPr>
          <w:b/>
          <w:sz w:val="24"/>
          <w:szCs w:val="24"/>
        </w:rPr>
        <w:t>SURVEY FOR PRELIMINARY ACCREDITATION OF</w:t>
      </w:r>
    </w:p>
    <w:p w14:paraId="05C565BB" w14:textId="77777777" w:rsidR="00DA006E" w:rsidRPr="00AE1145" w:rsidRDefault="00DA006E" w:rsidP="00DA006E">
      <w:pPr>
        <w:tabs>
          <w:tab w:val="center" w:pos="4680"/>
        </w:tabs>
        <w:suppressAutoHyphens/>
        <w:jc w:val="center"/>
        <w:rPr>
          <w:b/>
        </w:rPr>
      </w:pPr>
    </w:p>
    <w:p w14:paraId="00DC6E89" w14:textId="77777777" w:rsidR="00DA006E" w:rsidRPr="00AE1145" w:rsidRDefault="00DA006E" w:rsidP="00DA006E">
      <w:pPr>
        <w:tabs>
          <w:tab w:val="center" w:pos="4680"/>
        </w:tabs>
        <w:suppressAutoHyphens/>
        <w:jc w:val="center"/>
        <w:rPr>
          <w:b/>
        </w:rPr>
      </w:pPr>
    </w:p>
    <w:p w14:paraId="238928B5"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5FEB5E4D"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97869EE" w14:textId="77777777" w:rsidR="00B60254" w:rsidRPr="0013505C" w:rsidRDefault="00B60254" w:rsidP="00B60254">
      <w:pPr>
        <w:tabs>
          <w:tab w:val="center" w:pos="4680"/>
        </w:tabs>
        <w:suppressAutoHyphens/>
        <w:jc w:val="center"/>
        <w:rPr>
          <w:b/>
          <w:sz w:val="36"/>
          <w:szCs w:val="36"/>
        </w:rPr>
      </w:pPr>
      <w:r>
        <w:rPr>
          <w:b/>
          <w:sz w:val="36"/>
          <w:szCs w:val="36"/>
          <w:highlight w:val="yellow"/>
        </w:rPr>
        <w:t xml:space="preserve">OFFICIAL </w:t>
      </w:r>
      <w:r w:rsidRPr="00DF771E">
        <w:rPr>
          <w:b/>
          <w:sz w:val="36"/>
          <w:szCs w:val="36"/>
          <w:highlight w:val="yellow"/>
        </w:rPr>
        <w:t xml:space="preserve">NAME OF </w:t>
      </w:r>
      <w:r>
        <w:rPr>
          <w:b/>
          <w:sz w:val="36"/>
          <w:szCs w:val="36"/>
          <w:highlight w:val="yellow"/>
        </w:rPr>
        <w:t>THE</w:t>
      </w:r>
    </w:p>
    <w:p w14:paraId="3B848E40" w14:textId="77777777" w:rsidR="00B60254" w:rsidRPr="0013505C" w:rsidRDefault="00B60254" w:rsidP="00B60254">
      <w:pPr>
        <w:tabs>
          <w:tab w:val="center" w:pos="4680"/>
        </w:tabs>
        <w:suppressAutoHyphens/>
        <w:jc w:val="center"/>
        <w:rPr>
          <w:b/>
          <w:sz w:val="36"/>
          <w:szCs w:val="36"/>
        </w:rPr>
      </w:pPr>
      <w:r w:rsidRPr="00120F1C">
        <w:rPr>
          <w:b/>
          <w:sz w:val="36"/>
          <w:szCs w:val="36"/>
          <w:highlight w:val="yellow"/>
        </w:rPr>
        <w:t>SCHOOL OF MEDICINE</w:t>
      </w:r>
    </w:p>
    <w:p w14:paraId="311FE238"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2F365111"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1D0C108" w14:textId="77777777" w:rsidR="00DA006E" w:rsidRPr="00C723ED" w:rsidRDefault="00DA006E" w:rsidP="00DF771E">
      <w:pPr>
        <w:jc w:val="center"/>
        <w:rPr>
          <w:b/>
          <w:sz w:val="24"/>
          <w:szCs w:val="24"/>
        </w:rPr>
      </w:pPr>
      <w:r w:rsidRPr="00C723ED">
        <w:rPr>
          <w:b/>
          <w:sz w:val="24"/>
          <w:szCs w:val="24"/>
          <w:highlight w:val="yellow"/>
        </w:rPr>
        <w:t>City, State</w:t>
      </w:r>
    </w:p>
    <w:p w14:paraId="508A312A" w14:textId="77777777" w:rsidR="00DA006E" w:rsidRPr="00C723ED" w:rsidRDefault="00DA006E" w:rsidP="00DF771E">
      <w:pPr>
        <w:jc w:val="center"/>
        <w:rPr>
          <w:b/>
          <w:sz w:val="24"/>
          <w:szCs w:val="24"/>
        </w:rPr>
      </w:pPr>
    </w:p>
    <w:p w14:paraId="608CE941" w14:textId="77777777" w:rsidR="00DA006E" w:rsidRPr="00C723ED" w:rsidRDefault="00DA006E" w:rsidP="00DF771E">
      <w:pPr>
        <w:jc w:val="center"/>
        <w:rPr>
          <w:b/>
          <w:sz w:val="24"/>
          <w:szCs w:val="24"/>
        </w:rPr>
      </w:pPr>
    </w:p>
    <w:p w14:paraId="18DD4A04" w14:textId="6E06F747" w:rsidR="00DA006E" w:rsidRPr="00C723ED" w:rsidRDefault="00AB6A21" w:rsidP="00DF771E">
      <w:pPr>
        <w:jc w:val="center"/>
        <w:rPr>
          <w:b/>
          <w:sz w:val="24"/>
          <w:szCs w:val="24"/>
        </w:rPr>
      </w:pPr>
      <w:r w:rsidRPr="00C723ED">
        <w:rPr>
          <w:b/>
          <w:sz w:val="24"/>
          <w:szCs w:val="24"/>
          <w:highlight w:val="yellow"/>
        </w:rPr>
        <w:t>Month #-#, 20##</w:t>
      </w:r>
    </w:p>
    <w:p w14:paraId="7C6D486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77F862A"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24ABEB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B41E2E5"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9AA32AD"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166D544" w14:textId="77777777" w:rsidR="009266C6" w:rsidRPr="0013505C" w:rsidRDefault="009266C6" w:rsidP="009266C6">
      <w:pPr>
        <w:tabs>
          <w:tab w:val="center" w:pos="4680"/>
        </w:tabs>
        <w:suppressAutoHyphens/>
        <w:jc w:val="center"/>
        <w:rPr>
          <w:sz w:val="28"/>
          <w:szCs w:val="28"/>
        </w:rPr>
      </w:pPr>
      <w:r w:rsidRPr="0013505C">
        <w:rPr>
          <w:sz w:val="28"/>
          <w:szCs w:val="28"/>
        </w:rPr>
        <w:t xml:space="preserve">PREPARED BY AN </w:t>
      </w:r>
      <w:r w:rsidRPr="009305D3">
        <w:rPr>
          <w:sz w:val="28"/>
          <w:szCs w:val="28"/>
        </w:rPr>
        <w:t>AD HOC</w:t>
      </w:r>
      <w:r w:rsidRPr="0013505C">
        <w:rPr>
          <w:sz w:val="28"/>
          <w:szCs w:val="28"/>
        </w:rPr>
        <w:t xml:space="preserve"> SURVEY TEAM</w:t>
      </w:r>
    </w:p>
    <w:p w14:paraId="511050F1" w14:textId="77777777" w:rsidR="009266C6" w:rsidRPr="0013505C"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79FE1313" w14:textId="77777777" w:rsidR="009266C6" w:rsidRPr="0013505C" w:rsidRDefault="009266C6" w:rsidP="009266C6">
      <w:pPr>
        <w:tabs>
          <w:tab w:val="center" w:pos="4680"/>
        </w:tabs>
        <w:suppressAutoHyphens/>
        <w:jc w:val="center"/>
        <w:rPr>
          <w:sz w:val="28"/>
          <w:szCs w:val="28"/>
        </w:rPr>
      </w:pPr>
      <w:r w:rsidRPr="0013505C">
        <w:rPr>
          <w:sz w:val="28"/>
          <w:szCs w:val="28"/>
        </w:rPr>
        <w:t>FOR THE</w:t>
      </w:r>
    </w:p>
    <w:p w14:paraId="232EC4D4" w14:textId="77777777" w:rsidR="009266C6" w:rsidRPr="0013505C"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441B57B" w14:textId="77777777" w:rsidR="009266C6" w:rsidRPr="0013505C" w:rsidRDefault="009266C6" w:rsidP="009266C6">
      <w:pPr>
        <w:tabs>
          <w:tab w:val="center" w:pos="4680"/>
        </w:tabs>
        <w:suppressAutoHyphens/>
        <w:jc w:val="center"/>
        <w:rPr>
          <w:sz w:val="32"/>
          <w:szCs w:val="32"/>
        </w:rPr>
      </w:pPr>
      <w:r w:rsidRPr="0013505C">
        <w:rPr>
          <w:b/>
          <w:sz w:val="32"/>
          <w:szCs w:val="32"/>
        </w:rPr>
        <w:t>LIAISON COMMITTEE ON MEDICAL EDUCATION</w:t>
      </w:r>
    </w:p>
    <w:p w14:paraId="77DC1FEC"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2C1A4AF" w14:textId="77777777" w:rsidR="009266C6" w:rsidRPr="00AE1145" w:rsidRDefault="009266C6" w:rsidP="009266C6">
      <w:pPr>
        <w:tabs>
          <w:tab w:val="center" w:pos="4680"/>
        </w:tabs>
        <w:suppressAutoHyphens/>
        <w:jc w:val="center"/>
      </w:pPr>
    </w:p>
    <w:p w14:paraId="69D7A277"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2443E3D"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647FE92" w14:textId="77777777" w:rsidR="00DA006E" w:rsidRPr="00AE1145" w:rsidRDefault="00DA006E" w:rsidP="00DA006E">
      <w:pPr>
        <w:tabs>
          <w:tab w:val="center" w:pos="4680"/>
        </w:tabs>
        <w:suppressAutoHyphens/>
        <w:jc w:val="center"/>
      </w:pPr>
    </w:p>
    <w:p w14:paraId="22FE096C"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6BC3AAC" w14:textId="77777777" w:rsidR="00DA006E" w:rsidRPr="00AE1145" w:rsidRDefault="00DA006E" w:rsidP="00DA006E"/>
    <w:p w14:paraId="7E238211" w14:textId="77777777" w:rsidR="00DA006E" w:rsidRPr="00AE1145" w:rsidRDefault="00DA006E" w:rsidP="00DA006E"/>
    <w:p w14:paraId="3341BF1C" w14:textId="77777777" w:rsidR="00DA006E" w:rsidRPr="00AE1145" w:rsidRDefault="00DA006E" w:rsidP="00DA006E">
      <w:pPr>
        <w:widowControl/>
        <w:sectPr w:rsidR="00DA006E" w:rsidRPr="00AE1145" w:rsidSect="00F011AA">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sdt>
      <w:sdtPr>
        <w:rPr>
          <w:rFonts w:ascii="Times New Roman" w:eastAsia="Times New Roman" w:hAnsi="Times New Roman" w:cs="Times New Roman"/>
          <w:snapToGrid w:val="0"/>
          <w:color w:val="auto"/>
          <w:sz w:val="22"/>
          <w:szCs w:val="22"/>
        </w:rPr>
        <w:id w:val="1834563116"/>
        <w:docPartObj>
          <w:docPartGallery w:val="Table of Contents"/>
          <w:docPartUnique/>
        </w:docPartObj>
      </w:sdtPr>
      <w:sdtEndPr>
        <w:rPr>
          <w:b/>
          <w:bCs/>
          <w:noProof/>
        </w:rPr>
      </w:sdtEndPr>
      <w:sdtContent>
        <w:p w14:paraId="622DF238" w14:textId="0E4EC7EF" w:rsidR="006E78CB" w:rsidRPr="00A52616" w:rsidRDefault="006E78CB" w:rsidP="00A52616">
          <w:pPr>
            <w:pStyle w:val="TOCHeading"/>
            <w:rPr>
              <w:rFonts w:ascii="Times New Roman" w:hAnsi="Times New Roman" w:cs="Times New Roman"/>
              <w:b/>
              <w:color w:val="auto"/>
              <w:sz w:val="22"/>
              <w:szCs w:val="22"/>
            </w:rPr>
          </w:pPr>
          <w:r w:rsidRPr="00AE1145">
            <w:rPr>
              <w:rFonts w:ascii="Times New Roman" w:hAnsi="Times New Roman" w:cs="Times New Roman"/>
              <w:b/>
              <w:color w:val="auto"/>
              <w:sz w:val="22"/>
              <w:szCs w:val="22"/>
            </w:rPr>
            <w:t xml:space="preserve">Table </w:t>
          </w:r>
          <w:r>
            <w:rPr>
              <w:rFonts w:ascii="Times New Roman" w:hAnsi="Times New Roman" w:cs="Times New Roman"/>
              <w:b/>
              <w:color w:val="auto"/>
              <w:sz w:val="22"/>
              <w:szCs w:val="22"/>
            </w:rPr>
            <w:t>o</w:t>
          </w:r>
          <w:r w:rsidRPr="00AE1145">
            <w:rPr>
              <w:rFonts w:ascii="Times New Roman" w:hAnsi="Times New Roman" w:cs="Times New Roman"/>
              <w:b/>
              <w:color w:val="auto"/>
              <w:sz w:val="22"/>
              <w:szCs w:val="22"/>
            </w:rPr>
            <w:t>f Contents</w:t>
          </w:r>
        </w:p>
        <w:p w14:paraId="3BAE020A" w14:textId="0D1577CA" w:rsidR="00766622" w:rsidRDefault="0060444B">
          <w:pPr>
            <w:pStyle w:val="TOC1"/>
            <w:tabs>
              <w:tab w:val="right" w:leader="dot" w:pos="9782"/>
            </w:tabs>
            <w:rPr>
              <w:rFonts w:asciiTheme="minorHAnsi" w:eastAsiaTheme="minorEastAsia" w:hAnsiTheme="minorHAnsi" w:cstheme="minorBidi"/>
              <w:noProof/>
              <w:snapToGrid/>
              <w:kern w:val="2"/>
              <w14:ligatures w14:val="standardContextual"/>
            </w:rPr>
          </w:pPr>
          <w:r w:rsidRPr="00AE1145">
            <w:fldChar w:fldCharType="begin"/>
          </w:r>
          <w:r w:rsidRPr="00AE1145">
            <w:instrText xml:space="preserve"> TOC \o "1-3" \h \z \u </w:instrText>
          </w:r>
          <w:r w:rsidRPr="00AE1145">
            <w:fldChar w:fldCharType="separate"/>
          </w:r>
          <w:hyperlink w:anchor="_Toc187065350" w:history="1">
            <w:r w:rsidR="00766622" w:rsidRPr="00C379B8">
              <w:rPr>
                <w:rStyle w:val="Hyperlink"/>
                <w:noProof/>
              </w:rPr>
              <w:t>Appendix</w:t>
            </w:r>
            <w:r w:rsidR="00766622">
              <w:rPr>
                <w:noProof/>
                <w:webHidden/>
              </w:rPr>
              <w:tab/>
            </w:r>
            <w:r w:rsidR="00766622">
              <w:rPr>
                <w:noProof/>
                <w:webHidden/>
              </w:rPr>
              <w:fldChar w:fldCharType="begin"/>
            </w:r>
            <w:r w:rsidR="00766622">
              <w:rPr>
                <w:noProof/>
                <w:webHidden/>
              </w:rPr>
              <w:instrText xml:space="preserve"> PAGEREF _Toc187065350 \h </w:instrText>
            </w:r>
            <w:r w:rsidR="00766622">
              <w:rPr>
                <w:noProof/>
                <w:webHidden/>
              </w:rPr>
            </w:r>
            <w:r w:rsidR="00766622">
              <w:rPr>
                <w:noProof/>
                <w:webHidden/>
              </w:rPr>
              <w:fldChar w:fldCharType="separate"/>
            </w:r>
            <w:r w:rsidR="00766622">
              <w:rPr>
                <w:noProof/>
                <w:webHidden/>
              </w:rPr>
              <w:t>iv</w:t>
            </w:r>
            <w:r w:rsidR="00766622">
              <w:rPr>
                <w:noProof/>
                <w:webHidden/>
              </w:rPr>
              <w:fldChar w:fldCharType="end"/>
            </w:r>
          </w:hyperlink>
        </w:p>
        <w:p w14:paraId="1D910071" w14:textId="2A9D1A72" w:rsidR="00766622" w:rsidRDefault="00766622">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5351" w:history="1">
            <w:r w:rsidRPr="00C379B8">
              <w:rPr>
                <w:rStyle w:val="Hyperlink"/>
                <w:noProof/>
              </w:rPr>
              <w:t>Memorandum</w:t>
            </w:r>
            <w:r>
              <w:rPr>
                <w:noProof/>
                <w:webHidden/>
              </w:rPr>
              <w:tab/>
            </w:r>
            <w:r>
              <w:rPr>
                <w:noProof/>
                <w:webHidden/>
              </w:rPr>
              <w:fldChar w:fldCharType="begin"/>
            </w:r>
            <w:r>
              <w:rPr>
                <w:noProof/>
                <w:webHidden/>
              </w:rPr>
              <w:instrText xml:space="preserve"> PAGEREF _Toc187065351 \h </w:instrText>
            </w:r>
            <w:r>
              <w:rPr>
                <w:noProof/>
                <w:webHidden/>
              </w:rPr>
            </w:r>
            <w:r>
              <w:rPr>
                <w:noProof/>
                <w:webHidden/>
              </w:rPr>
              <w:fldChar w:fldCharType="separate"/>
            </w:r>
            <w:r>
              <w:rPr>
                <w:noProof/>
                <w:webHidden/>
              </w:rPr>
              <w:t>1</w:t>
            </w:r>
            <w:r>
              <w:rPr>
                <w:noProof/>
                <w:webHidden/>
              </w:rPr>
              <w:fldChar w:fldCharType="end"/>
            </w:r>
          </w:hyperlink>
        </w:p>
        <w:p w14:paraId="5ECABB7A" w14:textId="1F7E4A01" w:rsidR="00766622" w:rsidRDefault="00766622">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5352" w:history="1">
            <w:r w:rsidRPr="00C379B8">
              <w:rPr>
                <w:rStyle w:val="Hyperlink"/>
                <w:noProof/>
              </w:rPr>
              <w:t>Introduction</w:t>
            </w:r>
            <w:r>
              <w:rPr>
                <w:noProof/>
                <w:webHidden/>
              </w:rPr>
              <w:tab/>
            </w:r>
            <w:r>
              <w:rPr>
                <w:noProof/>
                <w:webHidden/>
              </w:rPr>
              <w:fldChar w:fldCharType="begin"/>
            </w:r>
            <w:r>
              <w:rPr>
                <w:noProof/>
                <w:webHidden/>
              </w:rPr>
              <w:instrText xml:space="preserve"> PAGEREF _Toc187065352 \h </w:instrText>
            </w:r>
            <w:r>
              <w:rPr>
                <w:noProof/>
                <w:webHidden/>
              </w:rPr>
            </w:r>
            <w:r>
              <w:rPr>
                <w:noProof/>
                <w:webHidden/>
              </w:rPr>
              <w:fldChar w:fldCharType="separate"/>
            </w:r>
            <w:r>
              <w:rPr>
                <w:noProof/>
                <w:webHidden/>
              </w:rPr>
              <w:t>2</w:t>
            </w:r>
            <w:r>
              <w:rPr>
                <w:noProof/>
                <w:webHidden/>
              </w:rPr>
              <w:fldChar w:fldCharType="end"/>
            </w:r>
          </w:hyperlink>
        </w:p>
        <w:p w14:paraId="22871BA7" w14:textId="75DC631A" w:rsidR="00766622" w:rsidRDefault="00766622">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5353" w:history="1">
            <w:r w:rsidRPr="00C379B8">
              <w:rPr>
                <w:rStyle w:val="Hyperlink"/>
                <w:noProof/>
              </w:rPr>
              <w:t>The Data Collection Instrument (DCI) and the Planning Self-Study</w:t>
            </w:r>
            <w:r>
              <w:rPr>
                <w:noProof/>
                <w:webHidden/>
              </w:rPr>
              <w:tab/>
            </w:r>
            <w:r>
              <w:rPr>
                <w:noProof/>
                <w:webHidden/>
              </w:rPr>
              <w:fldChar w:fldCharType="begin"/>
            </w:r>
            <w:r>
              <w:rPr>
                <w:noProof/>
                <w:webHidden/>
              </w:rPr>
              <w:instrText xml:space="preserve"> PAGEREF _Toc187065353 \h </w:instrText>
            </w:r>
            <w:r>
              <w:rPr>
                <w:noProof/>
                <w:webHidden/>
              </w:rPr>
            </w:r>
            <w:r>
              <w:rPr>
                <w:noProof/>
                <w:webHidden/>
              </w:rPr>
              <w:fldChar w:fldCharType="separate"/>
            </w:r>
            <w:r>
              <w:rPr>
                <w:noProof/>
                <w:webHidden/>
              </w:rPr>
              <w:t>3</w:t>
            </w:r>
            <w:r>
              <w:rPr>
                <w:noProof/>
                <w:webHidden/>
              </w:rPr>
              <w:fldChar w:fldCharType="end"/>
            </w:r>
          </w:hyperlink>
        </w:p>
        <w:p w14:paraId="343C9176" w14:textId="73A43922" w:rsidR="00766622" w:rsidRDefault="00766622">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5354" w:history="1">
            <w:r w:rsidRPr="00C379B8">
              <w:rPr>
                <w:rStyle w:val="Hyperlink"/>
                <w:noProof/>
              </w:rPr>
              <w:t>Development and Setting of the School</w:t>
            </w:r>
            <w:r>
              <w:rPr>
                <w:noProof/>
                <w:webHidden/>
              </w:rPr>
              <w:tab/>
            </w:r>
            <w:r>
              <w:rPr>
                <w:noProof/>
                <w:webHidden/>
              </w:rPr>
              <w:fldChar w:fldCharType="begin"/>
            </w:r>
            <w:r>
              <w:rPr>
                <w:noProof/>
                <w:webHidden/>
              </w:rPr>
              <w:instrText xml:space="preserve"> PAGEREF _Toc187065354 \h </w:instrText>
            </w:r>
            <w:r>
              <w:rPr>
                <w:noProof/>
                <w:webHidden/>
              </w:rPr>
            </w:r>
            <w:r>
              <w:rPr>
                <w:noProof/>
                <w:webHidden/>
              </w:rPr>
              <w:fldChar w:fldCharType="separate"/>
            </w:r>
            <w:r>
              <w:rPr>
                <w:noProof/>
                <w:webHidden/>
              </w:rPr>
              <w:t>3</w:t>
            </w:r>
            <w:r>
              <w:rPr>
                <w:noProof/>
                <w:webHidden/>
              </w:rPr>
              <w:fldChar w:fldCharType="end"/>
            </w:r>
          </w:hyperlink>
        </w:p>
        <w:p w14:paraId="12A533C3" w14:textId="62325A95"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355" w:history="1">
            <w:r w:rsidRPr="00C379B8">
              <w:rPr>
                <w:rStyle w:val="Hyperlink"/>
                <w:noProof/>
              </w:rPr>
              <w:t>Standard 1: Mission, Planning, Organization, and Integrity</w:t>
            </w:r>
            <w:r>
              <w:rPr>
                <w:noProof/>
                <w:webHidden/>
              </w:rPr>
              <w:tab/>
            </w:r>
            <w:r>
              <w:rPr>
                <w:noProof/>
                <w:webHidden/>
              </w:rPr>
              <w:fldChar w:fldCharType="begin"/>
            </w:r>
            <w:r>
              <w:rPr>
                <w:noProof/>
                <w:webHidden/>
              </w:rPr>
              <w:instrText xml:space="preserve"> PAGEREF _Toc187065355 \h </w:instrText>
            </w:r>
            <w:r>
              <w:rPr>
                <w:noProof/>
                <w:webHidden/>
              </w:rPr>
            </w:r>
            <w:r>
              <w:rPr>
                <w:noProof/>
                <w:webHidden/>
              </w:rPr>
              <w:fldChar w:fldCharType="separate"/>
            </w:r>
            <w:r>
              <w:rPr>
                <w:noProof/>
                <w:webHidden/>
              </w:rPr>
              <w:t>4</w:t>
            </w:r>
            <w:r>
              <w:rPr>
                <w:noProof/>
                <w:webHidden/>
              </w:rPr>
              <w:fldChar w:fldCharType="end"/>
            </w:r>
          </w:hyperlink>
        </w:p>
        <w:p w14:paraId="66BF75C9" w14:textId="73B0F1CB"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56" w:history="1">
            <w:r w:rsidRPr="00C379B8">
              <w:rPr>
                <w:rStyle w:val="Hyperlink"/>
                <w:noProof/>
              </w:rPr>
              <w:t>Element 1.1 Strategic Planning and Continuous Quality Improvement</w:t>
            </w:r>
            <w:r>
              <w:rPr>
                <w:noProof/>
                <w:webHidden/>
              </w:rPr>
              <w:tab/>
            </w:r>
            <w:r>
              <w:rPr>
                <w:noProof/>
                <w:webHidden/>
              </w:rPr>
              <w:fldChar w:fldCharType="begin"/>
            </w:r>
            <w:r>
              <w:rPr>
                <w:noProof/>
                <w:webHidden/>
              </w:rPr>
              <w:instrText xml:space="preserve"> PAGEREF _Toc187065356 \h </w:instrText>
            </w:r>
            <w:r>
              <w:rPr>
                <w:noProof/>
                <w:webHidden/>
              </w:rPr>
            </w:r>
            <w:r>
              <w:rPr>
                <w:noProof/>
                <w:webHidden/>
              </w:rPr>
              <w:fldChar w:fldCharType="separate"/>
            </w:r>
            <w:r>
              <w:rPr>
                <w:noProof/>
                <w:webHidden/>
              </w:rPr>
              <w:t>5</w:t>
            </w:r>
            <w:r>
              <w:rPr>
                <w:noProof/>
                <w:webHidden/>
              </w:rPr>
              <w:fldChar w:fldCharType="end"/>
            </w:r>
          </w:hyperlink>
        </w:p>
        <w:p w14:paraId="5A1697D4" w14:textId="2EE86D80"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57" w:history="1">
            <w:r w:rsidRPr="00C379B8">
              <w:rPr>
                <w:rStyle w:val="Hyperlink"/>
                <w:noProof/>
              </w:rPr>
              <w:t>Element 1.2 Conflict of Interest Policies</w:t>
            </w:r>
            <w:r>
              <w:rPr>
                <w:noProof/>
                <w:webHidden/>
              </w:rPr>
              <w:tab/>
            </w:r>
            <w:r>
              <w:rPr>
                <w:noProof/>
                <w:webHidden/>
              </w:rPr>
              <w:fldChar w:fldCharType="begin"/>
            </w:r>
            <w:r>
              <w:rPr>
                <w:noProof/>
                <w:webHidden/>
              </w:rPr>
              <w:instrText xml:space="preserve"> PAGEREF _Toc187065357 \h </w:instrText>
            </w:r>
            <w:r>
              <w:rPr>
                <w:noProof/>
                <w:webHidden/>
              </w:rPr>
            </w:r>
            <w:r>
              <w:rPr>
                <w:noProof/>
                <w:webHidden/>
              </w:rPr>
              <w:fldChar w:fldCharType="separate"/>
            </w:r>
            <w:r>
              <w:rPr>
                <w:noProof/>
                <w:webHidden/>
              </w:rPr>
              <w:t>6</w:t>
            </w:r>
            <w:r>
              <w:rPr>
                <w:noProof/>
                <w:webHidden/>
              </w:rPr>
              <w:fldChar w:fldCharType="end"/>
            </w:r>
          </w:hyperlink>
        </w:p>
        <w:p w14:paraId="2FCB8ADD" w14:textId="61D4D6FC"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58" w:history="1">
            <w:r w:rsidRPr="00C379B8">
              <w:rPr>
                <w:rStyle w:val="Hyperlink"/>
                <w:noProof/>
              </w:rPr>
              <w:t>Element 1.3 Mechanisms for Faculty Participation</w:t>
            </w:r>
            <w:r>
              <w:rPr>
                <w:noProof/>
                <w:webHidden/>
              </w:rPr>
              <w:tab/>
            </w:r>
            <w:r>
              <w:rPr>
                <w:noProof/>
                <w:webHidden/>
              </w:rPr>
              <w:fldChar w:fldCharType="begin"/>
            </w:r>
            <w:r>
              <w:rPr>
                <w:noProof/>
                <w:webHidden/>
              </w:rPr>
              <w:instrText xml:space="preserve"> PAGEREF _Toc187065358 \h </w:instrText>
            </w:r>
            <w:r>
              <w:rPr>
                <w:noProof/>
                <w:webHidden/>
              </w:rPr>
            </w:r>
            <w:r>
              <w:rPr>
                <w:noProof/>
                <w:webHidden/>
              </w:rPr>
              <w:fldChar w:fldCharType="separate"/>
            </w:r>
            <w:r>
              <w:rPr>
                <w:noProof/>
                <w:webHidden/>
              </w:rPr>
              <w:t>7</w:t>
            </w:r>
            <w:r>
              <w:rPr>
                <w:noProof/>
                <w:webHidden/>
              </w:rPr>
              <w:fldChar w:fldCharType="end"/>
            </w:r>
          </w:hyperlink>
        </w:p>
        <w:p w14:paraId="2E9B1AE0" w14:textId="0088F286"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59" w:history="1">
            <w:r w:rsidRPr="00C379B8">
              <w:rPr>
                <w:rStyle w:val="Hyperlink"/>
                <w:noProof/>
              </w:rPr>
              <w:t>Element 1.4 Affiliation Agreements</w:t>
            </w:r>
            <w:r>
              <w:rPr>
                <w:noProof/>
                <w:webHidden/>
              </w:rPr>
              <w:tab/>
            </w:r>
            <w:r>
              <w:rPr>
                <w:noProof/>
                <w:webHidden/>
              </w:rPr>
              <w:fldChar w:fldCharType="begin"/>
            </w:r>
            <w:r>
              <w:rPr>
                <w:noProof/>
                <w:webHidden/>
              </w:rPr>
              <w:instrText xml:space="preserve"> PAGEREF _Toc187065359 \h </w:instrText>
            </w:r>
            <w:r>
              <w:rPr>
                <w:noProof/>
                <w:webHidden/>
              </w:rPr>
            </w:r>
            <w:r>
              <w:rPr>
                <w:noProof/>
                <w:webHidden/>
              </w:rPr>
              <w:fldChar w:fldCharType="separate"/>
            </w:r>
            <w:r>
              <w:rPr>
                <w:noProof/>
                <w:webHidden/>
              </w:rPr>
              <w:t>8</w:t>
            </w:r>
            <w:r>
              <w:rPr>
                <w:noProof/>
                <w:webHidden/>
              </w:rPr>
              <w:fldChar w:fldCharType="end"/>
            </w:r>
          </w:hyperlink>
        </w:p>
        <w:p w14:paraId="0F62CE02" w14:textId="1D701A43"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60" w:history="1">
            <w:r w:rsidRPr="00C379B8">
              <w:rPr>
                <w:rStyle w:val="Hyperlink"/>
                <w:noProof/>
              </w:rPr>
              <w:t>Element 1.5 Bylaws</w:t>
            </w:r>
            <w:r>
              <w:rPr>
                <w:noProof/>
                <w:webHidden/>
              </w:rPr>
              <w:tab/>
            </w:r>
            <w:r>
              <w:rPr>
                <w:noProof/>
                <w:webHidden/>
              </w:rPr>
              <w:fldChar w:fldCharType="begin"/>
            </w:r>
            <w:r>
              <w:rPr>
                <w:noProof/>
                <w:webHidden/>
              </w:rPr>
              <w:instrText xml:space="preserve"> PAGEREF _Toc187065360 \h </w:instrText>
            </w:r>
            <w:r>
              <w:rPr>
                <w:noProof/>
                <w:webHidden/>
              </w:rPr>
            </w:r>
            <w:r>
              <w:rPr>
                <w:noProof/>
                <w:webHidden/>
              </w:rPr>
              <w:fldChar w:fldCharType="separate"/>
            </w:r>
            <w:r>
              <w:rPr>
                <w:noProof/>
                <w:webHidden/>
              </w:rPr>
              <w:t>9</w:t>
            </w:r>
            <w:r>
              <w:rPr>
                <w:noProof/>
                <w:webHidden/>
              </w:rPr>
              <w:fldChar w:fldCharType="end"/>
            </w:r>
          </w:hyperlink>
        </w:p>
        <w:p w14:paraId="5C85D2E7" w14:textId="047EFB1B"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61" w:history="1">
            <w:r w:rsidRPr="00C379B8">
              <w:rPr>
                <w:rStyle w:val="Hyperlink"/>
                <w:noProof/>
              </w:rPr>
              <w:t>Element 1.6 Eligibility Requirements</w:t>
            </w:r>
            <w:r>
              <w:rPr>
                <w:noProof/>
                <w:webHidden/>
              </w:rPr>
              <w:tab/>
            </w:r>
            <w:r>
              <w:rPr>
                <w:noProof/>
                <w:webHidden/>
              </w:rPr>
              <w:fldChar w:fldCharType="begin"/>
            </w:r>
            <w:r>
              <w:rPr>
                <w:noProof/>
                <w:webHidden/>
              </w:rPr>
              <w:instrText xml:space="preserve"> PAGEREF _Toc187065361 \h </w:instrText>
            </w:r>
            <w:r>
              <w:rPr>
                <w:noProof/>
                <w:webHidden/>
              </w:rPr>
            </w:r>
            <w:r>
              <w:rPr>
                <w:noProof/>
                <w:webHidden/>
              </w:rPr>
              <w:fldChar w:fldCharType="separate"/>
            </w:r>
            <w:r>
              <w:rPr>
                <w:noProof/>
                <w:webHidden/>
              </w:rPr>
              <w:t>10</w:t>
            </w:r>
            <w:r>
              <w:rPr>
                <w:noProof/>
                <w:webHidden/>
              </w:rPr>
              <w:fldChar w:fldCharType="end"/>
            </w:r>
          </w:hyperlink>
        </w:p>
        <w:p w14:paraId="14F8E041" w14:textId="23B74235"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362" w:history="1">
            <w:r w:rsidRPr="00C379B8">
              <w:rPr>
                <w:rStyle w:val="Hyperlink"/>
                <w:noProof/>
              </w:rPr>
              <w:t>Standard 2: Leadership and Administration</w:t>
            </w:r>
            <w:r>
              <w:rPr>
                <w:noProof/>
                <w:webHidden/>
              </w:rPr>
              <w:tab/>
            </w:r>
            <w:r>
              <w:rPr>
                <w:noProof/>
                <w:webHidden/>
              </w:rPr>
              <w:fldChar w:fldCharType="begin"/>
            </w:r>
            <w:r>
              <w:rPr>
                <w:noProof/>
                <w:webHidden/>
              </w:rPr>
              <w:instrText xml:space="preserve"> PAGEREF _Toc187065362 \h </w:instrText>
            </w:r>
            <w:r>
              <w:rPr>
                <w:noProof/>
                <w:webHidden/>
              </w:rPr>
            </w:r>
            <w:r>
              <w:rPr>
                <w:noProof/>
                <w:webHidden/>
              </w:rPr>
              <w:fldChar w:fldCharType="separate"/>
            </w:r>
            <w:r>
              <w:rPr>
                <w:noProof/>
                <w:webHidden/>
              </w:rPr>
              <w:t>11</w:t>
            </w:r>
            <w:r>
              <w:rPr>
                <w:noProof/>
                <w:webHidden/>
              </w:rPr>
              <w:fldChar w:fldCharType="end"/>
            </w:r>
          </w:hyperlink>
        </w:p>
        <w:p w14:paraId="2ABFEC84" w14:textId="30705887"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63" w:history="1">
            <w:r w:rsidRPr="00C379B8">
              <w:rPr>
                <w:rStyle w:val="Hyperlink"/>
                <w:noProof/>
              </w:rPr>
              <w:t>Element 2.1 Administrative Officer and Faculty Appointments</w:t>
            </w:r>
            <w:r>
              <w:rPr>
                <w:noProof/>
                <w:webHidden/>
              </w:rPr>
              <w:tab/>
            </w:r>
            <w:r>
              <w:rPr>
                <w:noProof/>
                <w:webHidden/>
              </w:rPr>
              <w:fldChar w:fldCharType="begin"/>
            </w:r>
            <w:r>
              <w:rPr>
                <w:noProof/>
                <w:webHidden/>
              </w:rPr>
              <w:instrText xml:space="preserve"> PAGEREF _Toc187065363 \h </w:instrText>
            </w:r>
            <w:r>
              <w:rPr>
                <w:noProof/>
                <w:webHidden/>
              </w:rPr>
            </w:r>
            <w:r>
              <w:rPr>
                <w:noProof/>
                <w:webHidden/>
              </w:rPr>
              <w:fldChar w:fldCharType="separate"/>
            </w:r>
            <w:r>
              <w:rPr>
                <w:noProof/>
                <w:webHidden/>
              </w:rPr>
              <w:t>12</w:t>
            </w:r>
            <w:r>
              <w:rPr>
                <w:noProof/>
                <w:webHidden/>
              </w:rPr>
              <w:fldChar w:fldCharType="end"/>
            </w:r>
          </w:hyperlink>
        </w:p>
        <w:p w14:paraId="1FE141B2" w14:textId="7872D253"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64" w:history="1">
            <w:r w:rsidRPr="00C379B8">
              <w:rPr>
                <w:rStyle w:val="Hyperlink"/>
                <w:noProof/>
              </w:rPr>
              <w:t>Element 2.2 Dean’s Qualifications</w:t>
            </w:r>
            <w:r>
              <w:rPr>
                <w:noProof/>
                <w:webHidden/>
              </w:rPr>
              <w:tab/>
            </w:r>
            <w:r>
              <w:rPr>
                <w:noProof/>
                <w:webHidden/>
              </w:rPr>
              <w:fldChar w:fldCharType="begin"/>
            </w:r>
            <w:r>
              <w:rPr>
                <w:noProof/>
                <w:webHidden/>
              </w:rPr>
              <w:instrText xml:space="preserve"> PAGEREF _Toc187065364 \h </w:instrText>
            </w:r>
            <w:r>
              <w:rPr>
                <w:noProof/>
                <w:webHidden/>
              </w:rPr>
            </w:r>
            <w:r>
              <w:rPr>
                <w:noProof/>
                <w:webHidden/>
              </w:rPr>
              <w:fldChar w:fldCharType="separate"/>
            </w:r>
            <w:r>
              <w:rPr>
                <w:noProof/>
                <w:webHidden/>
              </w:rPr>
              <w:t>13</w:t>
            </w:r>
            <w:r>
              <w:rPr>
                <w:noProof/>
                <w:webHidden/>
              </w:rPr>
              <w:fldChar w:fldCharType="end"/>
            </w:r>
          </w:hyperlink>
        </w:p>
        <w:p w14:paraId="1FA216EB" w14:textId="2FDCBA01"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65" w:history="1">
            <w:r w:rsidRPr="00C379B8">
              <w:rPr>
                <w:rStyle w:val="Hyperlink"/>
                <w:noProof/>
              </w:rPr>
              <w:t>Element 2.3 Access and Authority of the Dean</w:t>
            </w:r>
            <w:r>
              <w:rPr>
                <w:noProof/>
                <w:webHidden/>
              </w:rPr>
              <w:tab/>
            </w:r>
            <w:r>
              <w:rPr>
                <w:noProof/>
                <w:webHidden/>
              </w:rPr>
              <w:fldChar w:fldCharType="begin"/>
            </w:r>
            <w:r>
              <w:rPr>
                <w:noProof/>
                <w:webHidden/>
              </w:rPr>
              <w:instrText xml:space="preserve"> PAGEREF _Toc187065365 \h </w:instrText>
            </w:r>
            <w:r>
              <w:rPr>
                <w:noProof/>
                <w:webHidden/>
              </w:rPr>
            </w:r>
            <w:r>
              <w:rPr>
                <w:noProof/>
                <w:webHidden/>
              </w:rPr>
              <w:fldChar w:fldCharType="separate"/>
            </w:r>
            <w:r>
              <w:rPr>
                <w:noProof/>
                <w:webHidden/>
              </w:rPr>
              <w:t>14</w:t>
            </w:r>
            <w:r>
              <w:rPr>
                <w:noProof/>
                <w:webHidden/>
              </w:rPr>
              <w:fldChar w:fldCharType="end"/>
            </w:r>
          </w:hyperlink>
        </w:p>
        <w:p w14:paraId="2855F343" w14:textId="5829A6BC"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66" w:history="1">
            <w:r w:rsidRPr="00C379B8">
              <w:rPr>
                <w:rStyle w:val="Hyperlink"/>
                <w:noProof/>
              </w:rPr>
              <w:t>Element 2.4 Sufficiency of Administrative Staff</w:t>
            </w:r>
            <w:r>
              <w:rPr>
                <w:noProof/>
                <w:webHidden/>
              </w:rPr>
              <w:tab/>
            </w:r>
            <w:r>
              <w:rPr>
                <w:noProof/>
                <w:webHidden/>
              </w:rPr>
              <w:fldChar w:fldCharType="begin"/>
            </w:r>
            <w:r>
              <w:rPr>
                <w:noProof/>
                <w:webHidden/>
              </w:rPr>
              <w:instrText xml:space="preserve"> PAGEREF _Toc187065366 \h </w:instrText>
            </w:r>
            <w:r>
              <w:rPr>
                <w:noProof/>
                <w:webHidden/>
              </w:rPr>
            </w:r>
            <w:r>
              <w:rPr>
                <w:noProof/>
                <w:webHidden/>
              </w:rPr>
              <w:fldChar w:fldCharType="separate"/>
            </w:r>
            <w:r>
              <w:rPr>
                <w:noProof/>
                <w:webHidden/>
              </w:rPr>
              <w:t>15</w:t>
            </w:r>
            <w:r>
              <w:rPr>
                <w:noProof/>
                <w:webHidden/>
              </w:rPr>
              <w:fldChar w:fldCharType="end"/>
            </w:r>
          </w:hyperlink>
        </w:p>
        <w:p w14:paraId="04622C88" w14:textId="2252ED7A"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67" w:history="1">
            <w:r w:rsidRPr="00C379B8">
              <w:rPr>
                <w:rStyle w:val="Hyperlink"/>
                <w:noProof/>
              </w:rPr>
              <w:t>Element 2.5 Responsibility of and to the Dean</w:t>
            </w:r>
            <w:r>
              <w:rPr>
                <w:noProof/>
                <w:webHidden/>
              </w:rPr>
              <w:tab/>
            </w:r>
            <w:r>
              <w:rPr>
                <w:noProof/>
                <w:webHidden/>
              </w:rPr>
              <w:fldChar w:fldCharType="begin"/>
            </w:r>
            <w:r>
              <w:rPr>
                <w:noProof/>
                <w:webHidden/>
              </w:rPr>
              <w:instrText xml:space="preserve"> PAGEREF _Toc187065367 \h </w:instrText>
            </w:r>
            <w:r>
              <w:rPr>
                <w:noProof/>
                <w:webHidden/>
              </w:rPr>
            </w:r>
            <w:r>
              <w:rPr>
                <w:noProof/>
                <w:webHidden/>
              </w:rPr>
              <w:fldChar w:fldCharType="separate"/>
            </w:r>
            <w:r>
              <w:rPr>
                <w:noProof/>
                <w:webHidden/>
              </w:rPr>
              <w:t>16</w:t>
            </w:r>
            <w:r>
              <w:rPr>
                <w:noProof/>
                <w:webHidden/>
              </w:rPr>
              <w:fldChar w:fldCharType="end"/>
            </w:r>
          </w:hyperlink>
        </w:p>
        <w:p w14:paraId="4553130E" w14:textId="0070328E"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68" w:history="1">
            <w:r w:rsidRPr="00C379B8">
              <w:rPr>
                <w:rStyle w:val="Hyperlink"/>
                <w:noProof/>
              </w:rPr>
              <w:t>Element 2.6 Functional Integration of the Faculty</w:t>
            </w:r>
            <w:r>
              <w:rPr>
                <w:noProof/>
                <w:webHidden/>
              </w:rPr>
              <w:tab/>
            </w:r>
            <w:r>
              <w:rPr>
                <w:noProof/>
                <w:webHidden/>
              </w:rPr>
              <w:fldChar w:fldCharType="begin"/>
            </w:r>
            <w:r>
              <w:rPr>
                <w:noProof/>
                <w:webHidden/>
              </w:rPr>
              <w:instrText xml:space="preserve"> PAGEREF _Toc187065368 \h </w:instrText>
            </w:r>
            <w:r>
              <w:rPr>
                <w:noProof/>
                <w:webHidden/>
              </w:rPr>
            </w:r>
            <w:r>
              <w:rPr>
                <w:noProof/>
                <w:webHidden/>
              </w:rPr>
              <w:fldChar w:fldCharType="separate"/>
            </w:r>
            <w:r>
              <w:rPr>
                <w:noProof/>
                <w:webHidden/>
              </w:rPr>
              <w:t>17</w:t>
            </w:r>
            <w:r>
              <w:rPr>
                <w:noProof/>
                <w:webHidden/>
              </w:rPr>
              <w:fldChar w:fldCharType="end"/>
            </w:r>
          </w:hyperlink>
        </w:p>
        <w:p w14:paraId="1F0EDC06" w14:textId="2C9F287F"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369" w:history="1">
            <w:r w:rsidRPr="00C379B8">
              <w:rPr>
                <w:rStyle w:val="Hyperlink"/>
                <w:noProof/>
              </w:rPr>
              <w:t>Standard 3: Academic and Learning Environments</w:t>
            </w:r>
            <w:r>
              <w:rPr>
                <w:noProof/>
                <w:webHidden/>
              </w:rPr>
              <w:tab/>
            </w:r>
            <w:r>
              <w:rPr>
                <w:noProof/>
                <w:webHidden/>
              </w:rPr>
              <w:fldChar w:fldCharType="begin"/>
            </w:r>
            <w:r>
              <w:rPr>
                <w:noProof/>
                <w:webHidden/>
              </w:rPr>
              <w:instrText xml:space="preserve"> PAGEREF _Toc187065369 \h </w:instrText>
            </w:r>
            <w:r>
              <w:rPr>
                <w:noProof/>
                <w:webHidden/>
              </w:rPr>
            </w:r>
            <w:r>
              <w:rPr>
                <w:noProof/>
                <w:webHidden/>
              </w:rPr>
              <w:fldChar w:fldCharType="separate"/>
            </w:r>
            <w:r>
              <w:rPr>
                <w:noProof/>
                <w:webHidden/>
              </w:rPr>
              <w:t>18</w:t>
            </w:r>
            <w:r>
              <w:rPr>
                <w:noProof/>
                <w:webHidden/>
              </w:rPr>
              <w:fldChar w:fldCharType="end"/>
            </w:r>
          </w:hyperlink>
        </w:p>
        <w:p w14:paraId="181BA727" w14:textId="5D6E1EA1"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70" w:history="1">
            <w:r w:rsidRPr="00C379B8">
              <w:rPr>
                <w:rStyle w:val="Hyperlink"/>
                <w:noProof/>
              </w:rPr>
              <w:t>Element 3.1 Resident Participation in Medical Student Education</w:t>
            </w:r>
            <w:r>
              <w:rPr>
                <w:noProof/>
                <w:webHidden/>
              </w:rPr>
              <w:tab/>
            </w:r>
            <w:r>
              <w:rPr>
                <w:noProof/>
                <w:webHidden/>
              </w:rPr>
              <w:fldChar w:fldCharType="begin"/>
            </w:r>
            <w:r>
              <w:rPr>
                <w:noProof/>
                <w:webHidden/>
              </w:rPr>
              <w:instrText xml:space="preserve"> PAGEREF _Toc187065370 \h </w:instrText>
            </w:r>
            <w:r>
              <w:rPr>
                <w:noProof/>
                <w:webHidden/>
              </w:rPr>
            </w:r>
            <w:r>
              <w:rPr>
                <w:noProof/>
                <w:webHidden/>
              </w:rPr>
              <w:fldChar w:fldCharType="separate"/>
            </w:r>
            <w:r>
              <w:rPr>
                <w:noProof/>
                <w:webHidden/>
              </w:rPr>
              <w:t>19</w:t>
            </w:r>
            <w:r>
              <w:rPr>
                <w:noProof/>
                <w:webHidden/>
              </w:rPr>
              <w:fldChar w:fldCharType="end"/>
            </w:r>
          </w:hyperlink>
        </w:p>
        <w:p w14:paraId="77E835E4" w14:textId="5F625223"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71" w:history="1">
            <w:r w:rsidRPr="00C379B8">
              <w:rPr>
                <w:rStyle w:val="Hyperlink"/>
                <w:noProof/>
              </w:rPr>
              <w:t>Element 3.2 Community of Scholars/Research Opportunities</w:t>
            </w:r>
            <w:r>
              <w:rPr>
                <w:noProof/>
                <w:webHidden/>
              </w:rPr>
              <w:tab/>
            </w:r>
            <w:r>
              <w:rPr>
                <w:noProof/>
                <w:webHidden/>
              </w:rPr>
              <w:fldChar w:fldCharType="begin"/>
            </w:r>
            <w:r>
              <w:rPr>
                <w:noProof/>
                <w:webHidden/>
              </w:rPr>
              <w:instrText xml:space="preserve"> PAGEREF _Toc187065371 \h </w:instrText>
            </w:r>
            <w:r>
              <w:rPr>
                <w:noProof/>
                <w:webHidden/>
              </w:rPr>
            </w:r>
            <w:r>
              <w:rPr>
                <w:noProof/>
                <w:webHidden/>
              </w:rPr>
              <w:fldChar w:fldCharType="separate"/>
            </w:r>
            <w:r>
              <w:rPr>
                <w:noProof/>
                <w:webHidden/>
              </w:rPr>
              <w:t>20</w:t>
            </w:r>
            <w:r>
              <w:rPr>
                <w:noProof/>
                <w:webHidden/>
              </w:rPr>
              <w:fldChar w:fldCharType="end"/>
            </w:r>
          </w:hyperlink>
        </w:p>
        <w:p w14:paraId="22686AE9" w14:textId="13AA641F"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72" w:history="1">
            <w:r w:rsidRPr="00C379B8">
              <w:rPr>
                <w:rStyle w:val="Hyperlink"/>
                <w:noProof/>
              </w:rPr>
              <w:t>Element 3.3 Diversity Programs and Partnerships</w:t>
            </w:r>
            <w:r>
              <w:rPr>
                <w:noProof/>
                <w:webHidden/>
              </w:rPr>
              <w:tab/>
            </w:r>
            <w:r>
              <w:rPr>
                <w:noProof/>
                <w:webHidden/>
              </w:rPr>
              <w:fldChar w:fldCharType="begin"/>
            </w:r>
            <w:r>
              <w:rPr>
                <w:noProof/>
                <w:webHidden/>
              </w:rPr>
              <w:instrText xml:space="preserve"> PAGEREF _Toc187065372 \h </w:instrText>
            </w:r>
            <w:r>
              <w:rPr>
                <w:noProof/>
                <w:webHidden/>
              </w:rPr>
            </w:r>
            <w:r>
              <w:rPr>
                <w:noProof/>
                <w:webHidden/>
              </w:rPr>
              <w:fldChar w:fldCharType="separate"/>
            </w:r>
            <w:r>
              <w:rPr>
                <w:noProof/>
                <w:webHidden/>
              </w:rPr>
              <w:t>21</w:t>
            </w:r>
            <w:r>
              <w:rPr>
                <w:noProof/>
                <w:webHidden/>
              </w:rPr>
              <w:fldChar w:fldCharType="end"/>
            </w:r>
          </w:hyperlink>
        </w:p>
        <w:p w14:paraId="1ADA2285" w14:textId="47214B35"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73" w:history="1">
            <w:r w:rsidRPr="00C379B8">
              <w:rPr>
                <w:rStyle w:val="Hyperlink"/>
                <w:noProof/>
              </w:rPr>
              <w:t>Element 3.4 Anti-Discrimination Policy</w:t>
            </w:r>
            <w:r>
              <w:rPr>
                <w:noProof/>
                <w:webHidden/>
              </w:rPr>
              <w:tab/>
            </w:r>
            <w:r>
              <w:rPr>
                <w:noProof/>
                <w:webHidden/>
              </w:rPr>
              <w:fldChar w:fldCharType="begin"/>
            </w:r>
            <w:r>
              <w:rPr>
                <w:noProof/>
                <w:webHidden/>
              </w:rPr>
              <w:instrText xml:space="preserve"> PAGEREF _Toc187065373 \h </w:instrText>
            </w:r>
            <w:r>
              <w:rPr>
                <w:noProof/>
                <w:webHidden/>
              </w:rPr>
            </w:r>
            <w:r>
              <w:rPr>
                <w:noProof/>
                <w:webHidden/>
              </w:rPr>
              <w:fldChar w:fldCharType="separate"/>
            </w:r>
            <w:r>
              <w:rPr>
                <w:noProof/>
                <w:webHidden/>
              </w:rPr>
              <w:t>22</w:t>
            </w:r>
            <w:r>
              <w:rPr>
                <w:noProof/>
                <w:webHidden/>
              </w:rPr>
              <w:fldChar w:fldCharType="end"/>
            </w:r>
          </w:hyperlink>
        </w:p>
        <w:p w14:paraId="3D6B12CC" w14:textId="331EFD5C"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74" w:history="1">
            <w:r w:rsidRPr="00C379B8">
              <w:rPr>
                <w:rStyle w:val="Hyperlink"/>
                <w:noProof/>
              </w:rPr>
              <w:t>Element 3.5 Learning Environment/Professionalism</w:t>
            </w:r>
            <w:r>
              <w:rPr>
                <w:noProof/>
                <w:webHidden/>
              </w:rPr>
              <w:tab/>
            </w:r>
            <w:r>
              <w:rPr>
                <w:noProof/>
                <w:webHidden/>
              </w:rPr>
              <w:fldChar w:fldCharType="begin"/>
            </w:r>
            <w:r>
              <w:rPr>
                <w:noProof/>
                <w:webHidden/>
              </w:rPr>
              <w:instrText xml:space="preserve"> PAGEREF _Toc187065374 \h </w:instrText>
            </w:r>
            <w:r>
              <w:rPr>
                <w:noProof/>
                <w:webHidden/>
              </w:rPr>
            </w:r>
            <w:r>
              <w:rPr>
                <w:noProof/>
                <w:webHidden/>
              </w:rPr>
              <w:fldChar w:fldCharType="separate"/>
            </w:r>
            <w:r>
              <w:rPr>
                <w:noProof/>
                <w:webHidden/>
              </w:rPr>
              <w:t>23</w:t>
            </w:r>
            <w:r>
              <w:rPr>
                <w:noProof/>
                <w:webHidden/>
              </w:rPr>
              <w:fldChar w:fldCharType="end"/>
            </w:r>
          </w:hyperlink>
        </w:p>
        <w:p w14:paraId="4FBCE4B7" w14:textId="0F4401A1"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75" w:history="1">
            <w:r w:rsidRPr="00C379B8">
              <w:rPr>
                <w:rStyle w:val="Hyperlink"/>
                <w:noProof/>
              </w:rPr>
              <w:t>Element 3.6 Student Mistreatment</w:t>
            </w:r>
            <w:r>
              <w:rPr>
                <w:noProof/>
                <w:webHidden/>
              </w:rPr>
              <w:tab/>
            </w:r>
            <w:r>
              <w:rPr>
                <w:noProof/>
                <w:webHidden/>
              </w:rPr>
              <w:fldChar w:fldCharType="begin"/>
            </w:r>
            <w:r>
              <w:rPr>
                <w:noProof/>
                <w:webHidden/>
              </w:rPr>
              <w:instrText xml:space="preserve"> PAGEREF _Toc187065375 \h </w:instrText>
            </w:r>
            <w:r>
              <w:rPr>
                <w:noProof/>
                <w:webHidden/>
              </w:rPr>
            </w:r>
            <w:r>
              <w:rPr>
                <w:noProof/>
                <w:webHidden/>
              </w:rPr>
              <w:fldChar w:fldCharType="separate"/>
            </w:r>
            <w:r>
              <w:rPr>
                <w:noProof/>
                <w:webHidden/>
              </w:rPr>
              <w:t>24</w:t>
            </w:r>
            <w:r>
              <w:rPr>
                <w:noProof/>
                <w:webHidden/>
              </w:rPr>
              <w:fldChar w:fldCharType="end"/>
            </w:r>
          </w:hyperlink>
        </w:p>
        <w:p w14:paraId="1C9F1AB2" w14:textId="102AE68E"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376" w:history="1">
            <w:r w:rsidRPr="00C379B8">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_Toc187065376 \h </w:instrText>
            </w:r>
            <w:r>
              <w:rPr>
                <w:noProof/>
                <w:webHidden/>
              </w:rPr>
            </w:r>
            <w:r>
              <w:rPr>
                <w:noProof/>
                <w:webHidden/>
              </w:rPr>
              <w:fldChar w:fldCharType="separate"/>
            </w:r>
            <w:r>
              <w:rPr>
                <w:noProof/>
                <w:webHidden/>
              </w:rPr>
              <w:t>25</w:t>
            </w:r>
            <w:r>
              <w:rPr>
                <w:noProof/>
                <w:webHidden/>
              </w:rPr>
              <w:fldChar w:fldCharType="end"/>
            </w:r>
          </w:hyperlink>
        </w:p>
        <w:p w14:paraId="1ECFECD1" w14:textId="6ABA0D0F"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77" w:history="1">
            <w:r w:rsidRPr="00C379B8">
              <w:rPr>
                <w:rStyle w:val="Hyperlink"/>
                <w:noProof/>
              </w:rPr>
              <w:t>Element 4.1 Sufficiency of Faculty</w:t>
            </w:r>
            <w:r>
              <w:rPr>
                <w:noProof/>
                <w:webHidden/>
              </w:rPr>
              <w:tab/>
            </w:r>
            <w:r>
              <w:rPr>
                <w:noProof/>
                <w:webHidden/>
              </w:rPr>
              <w:fldChar w:fldCharType="begin"/>
            </w:r>
            <w:r>
              <w:rPr>
                <w:noProof/>
                <w:webHidden/>
              </w:rPr>
              <w:instrText xml:space="preserve"> PAGEREF _Toc187065377 \h </w:instrText>
            </w:r>
            <w:r>
              <w:rPr>
                <w:noProof/>
                <w:webHidden/>
              </w:rPr>
            </w:r>
            <w:r>
              <w:rPr>
                <w:noProof/>
                <w:webHidden/>
              </w:rPr>
              <w:fldChar w:fldCharType="separate"/>
            </w:r>
            <w:r>
              <w:rPr>
                <w:noProof/>
                <w:webHidden/>
              </w:rPr>
              <w:t>26</w:t>
            </w:r>
            <w:r>
              <w:rPr>
                <w:noProof/>
                <w:webHidden/>
              </w:rPr>
              <w:fldChar w:fldCharType="end"/>
            </w:r>
          </w:hyperlink>
        </w:p>
        <w:p w14:paraId="29BCD2B6" w14:textId="36D1BCF4"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78" w:history="1">
            <w:r w:rsidRPr="00C379B8">
              <w:rPr>
                <w:rStyle w:val="Hyperlink"/>
                <w:noProof/>
              </w:rPr>
              <w:t>Element 4.2 Faculty Appointment Policies</w:t>
            </w:r>
            <w:r>
              <w:rPr>
                <w:noProof/>
                <w:webHidden/>
              </w:rPr>
              <w:tab/>
            </w:r>
            <w:r>
              <w:rPr>
                <w:noProof/>
                <w:webHidden/>
              </w:rPr>
              <w:fldChar w:fldCharType="begin"/>
            </w:r>
            <w:r>
              <w:rPr>
                <w:noProof/>
                <w:webHidden/>
              </w:rPr>
              <w:instrText xml:space="preserve"> PAGEREF _Toc187065378 \h </w:instrText>
            </w:r>
            <w:r>
              <w:rPr>
                <w:noProof/>
                <w:webHidden/>
              </w:rPr>
            </w:r>
            <w:r>
              <w:rPr>
                <w:noProof/>
                <w:webHidden/>
              </w:rPr>
              <w:fldChar w:fldCharType="separate"/>
            </w:r>
            <w:r>
              <w:rPr>
                <w:noProof/>
                <w:webHidden/>
              </w:rPr>
              <w:t>27</w:t>
            </w:r>
            <w:r>
              <w:rPr>
                <w:noProof/>
                <w:webHidden/>
              </w:rPr>
              <w:fldChar w:fldCharType="end"/>
            </w:r>
          </w:hyperlink>
        </w:p>
        <w:p w14:paraId="4BEC6037" w14:textId="22022F3F"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79" w:history="1">
            <w:r w:rsidRPr="00C379B8">
              <w:rPr>
                <w:rStyle w:val="Hyperlink"/>
                <w:noProof/>
              </w:rPr>
              <w:t>Element 4.3 Scholarly Productivity</w:t>
            </w:r>
            <w:r>
              <w:rPr>
                <w:noProof/>
                <w:webHidden/>
              </w:rPr>
              <w:tab/>
            </w:r>
            <w:r>
              <w:rPr>
                <w:noProof/>
                <w:webHidden/>
              </w:rPr>
              <w:fldChar w:fldCharType="begin"/>
            </w:r>
            <w:r>
              <w:rPr>
                <w:noProof/>
                <w:webHidden/>
              </w:rPr>
              <w:instrText xml:space="preserve"> PAGEREF _Toc187065379 \h </w:instrText>
            </w:r>
            <w:r>
              <w:rPr>
                <w:noProof/>
                <w:webHidden/>
              </w:rPr>
            </w:r>
            <w:r>
              <w:rPr>
                <w:noProof/>
                <w:webHidden/>
              </w:rPr>
              <w:fldChar w:fldCharType="separate"/>
            </w:r>
            <w:r>
              <w:rPr>
                <w:noProof/>
                <w:webHidden/>
              </w:rPr>
              <w:t>28</w:t>
            </w:r>
            <w:r>
              <w:rPr>
                <w:noProof/>
                <w:webHidden/>
              </w:rPr>
              <w:fldChar w:fldCharType="end"/>
            </w:r>
          </w:hyperlink>
        </w:p>
        <w:p w14:paraId="4633FE7D" w14:textId="7A8818D8"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80" w:history="1">
            <w:r w:rsidRPr="00C379B8">
              <w:rPr>
                <w:rStyle w:val="Hyperlink"/>
                <w:noProof/>
              </w:rPr>
              <w:t>Element 4.4 Feedback to Faculty</w:t>
            </w:r>
            <w:r>
              <w:rPr>
                <w:noProof/>
                <w:webHidden/>
              </w:rPr>
              <w:tab/>
            </w:r>
            <w:r>
              <w:rPr>
                <w:noProof/>
                <w:webHidden/>
              </w:rPr>
              <w:fldChar w:fldCharType="begin"/>
            </w:r>
            <w:r>
              <w:rPr>
                <w:noProof/>
                <w:webHidden/>
              </w:rPr>
              <w:instrText xml:space="preserve"> PAGEREF _Toc187065380 \h </w:instrText>
            </w:r>
            <w:r>
              <w:rPr>
                <w:noProof/>
                <w:webHidden/>
              </w:rPr>
            </w:r>
            <w:r>
              <w:rPr>
                <w:noProof/>
                <w:webHidden/>
              </w:rPr>
              <w:fldChar w:fldCharType="separate"/>
            </w:r>
            <w:r>
              <w:rPr>
                <w:noProof/>
                <w:webHidden/>
              </w:rPr>
              <w:t>29</w:t>
            </w:r>
            <w:r>
              <w:rPr>
                <w:noProof/>
                <w:webHidden/>
              </w:rPr>
              <w:fldChar w:fldCharType="end"/>
            </w:r>
          </w:hyperlink>
        </w:p>
        <w:p w14:paraId="53B6D973" w14:textId="0FC02F8F"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81" w:history="1">
            <w:r w:rsidRPr="00C379B8">
              <w:rPr>
                <w:rStyle w:val="Hyperlink"/>
                <w:noProof/>
              </w:rPr>
              <w:t>Element 4.5 Faculty Professional Development</w:t>
            </w:r>
            <w:r>
              <w:rPr>
                <w:noProof/>
                <w:webHidden/>
              </w:rPr>
              <w:tab/>
            </w:r>
            <w:r>
              <w:rPr>
                <w:noProof/>
                <w:webHidden/>
              </w:rPr>
              <w:fldChar w:fldCharType="begin"/>
            </w:r>
            <w:r>
              <w:rPr>
                <w:noProof/>
                <w:webHidden/>
              </w:rPr>
              <w:instrText xml:space="preserve"> PAGEREF _Toc187065381 \h </w:instrText>
            </w:r>
            <w:r>
              <w:rPr>
                <w:noProof/>
                <w:webHidden/>
              </w:rPr>
            </w:r>
            <w:r>
              <w:rPr>
                <w:noProof/>
                <w:webHidden/>
              </w:rPr>
              <w:fldChar w:fldCharType="separate"/>
            </w:r>
            <w:r>
              <w:rPr>
                <w:noProof/>
                <w:webHidden/>
              </w:rPr>
              <w:t>30</w:t>
            </w:r>
            <w:r>
              <w:rPr>
                <w:noProof/>
                <w:webHidden/>
              </w:rPr>
              <w:fldChar w:fldCharType="end"/>
            </w:r>
          </w:hyperlink>
        </w:p>
        <w:p w14:paraId="28C0FB07" w14:textId="6E75E29E"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82" w:history="1">
            <w:r w:rsidRPr="00C379B8">
              <w:rPr>
                <w:rStyle w:val="Hyperlink"/>
                <w:noProof/>
              </w:rPr>
              <w:t>Element 4.6 Responsibility for Medical School Policies</w:t>
            </w:r>
            <w:r>
              <w:rPr>
                <w:noProof/>
                <w:webHidden/>
              </w:rPr>
              <w:tab/>
            </w:r>
            <w:r>
              <w:rPr>
                <w:noProof/>
                <w:webHidden/>
              </w:rPr>
              <w:fldChar w:fldCharType="begin"/>
            </w:r>
            <w:r>
              <w:rPr>
                <w:noProof/>
                <w:webHidden/>
              </w:rPr>
              <w:instrText xml:space="preserve"> PAGEREF _Toc187065382 \h </w:instrText>
            </w:r>
            <w:r>
              <w:rPr>
                <w:noProof/>
                <w:webHidden/>
              </w:rPr>
            </w:r>
            <w:r>
              <w:rPr>
                <w:noProof/>
                <w:webHidden/>
              </w:rPr>
              <w:fldChar w:fldCharType="separate"/>
            </w:r>
            <w:r>
              <w:rPr>
                <w:noProof/>
                <w:webHidden/>
              </w:rPr>
              <w:t>31</w:t>
            </w:r>
            <w:r>
              <w:rPr>
                <w:noProof/>
                <w:webHidden/>
              </w:rPr>
              <w:fldChar w:fldCharType="end"/>
            </w:r>
          </w:hyperlink>
        </w:p>
        <w:p w14:paraId="0E6B04C0" w14:textId="1A158940"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383" w:history="1">
            <w:r w:rsidRPr="00C379B8">
              <w:rPr>
                <w:rStyle w:val="Hyperlink"/>
                <w:noProof/>
              </w:rPr>
              <w:t>Standard 5: Educational Resources and Infrastructure</w:t>
            </w:r>
            <w:r>
              <w:rPr>
                <w:noProof/>
                <w:webHidden/>
              </w:rPr>
              <w:tab/>
            </w:r>
            <w:r>
              <w:rPr>
                <w:noProof/>
                <w:webHidden/>
              </w:rPr>
              <w:fldChar w:fldCharType="begin"/>
            </w:r>
            <w:r>
              <w:rPr>
                <w:noProof/>
                <w:webHidden/>
              </w:rPr>
              <w:instrText xml:space="preserve"> PAGEREF _Toc187065383 \h </w:instrText>
            </w:r>
            <w:r>
              <w:rPr>
                <w:noProof/>
                <w:webHidden/>
              </w:rPr>
            </w:r>
            <w:r>
              <w:rPr>
                <w:noProof/>
                <w:webHidden/>
              </w:rPr>
              <w:fldChar w:fldCharType="separate"/>
            </w:r>
            <w:r>
              <w:rPr>
                <w:noProof/>
                <w:webHidden/>
              </w:rPr>
              <w:t>32</w:t>
            </w:r>
            <w:r>
              <w:rPr>
                <w:noProof/>
                <w:webHidden/>
              </w:rPr>
              <w:fldChar w:fldCharType="end"/>
            </w:r>
          </w:hyperlink>
        </w:p>
        <w:p w14:paraId="3AA1FEFC" w14:textId="637DA094"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84" w:history="1">
            <w:r w:rsidRPr="00C379B8">
              <w:rPr>
                <w:rStyle w:val="Hyperlink"/>
                <w:noProof/>
              </w:rPr>
              <w:t>Element 5.1 Adequacy of Financial Resources</w:t>
            </w:r>
            <w:r>
              <w:rPr>
                <w:noProof/>
                <w:webHidden/>
              </w:rPr>
              <w:tab/>
            </w:r>
            <w:r>
              <w:rPr>
                <w:noProof/>
                <w:webHidden/>
              </w:rPr>
              <w:fldChar w:fldCharType="begin"/>
            </w:r>
            <w:r>
              <w:rPr>
                <w:noProof/>
                <w:webHidden/>
              </w:rPr>
              <w:instrText xml:space="preserve"> PAGEREF _Toc187065384 \h </w:instrText>
            </w:r>
            <w:r>
              <w:rPr>
                <w:noProof/>
                <w:webHidden/>
              </w:rPr>
            </w:r>
            <w:r>
              <w:rPr>
                <w:noProof/>
                <w:webHidden/>
              </w:rPr>
              <w:fldChar w:fldCharType="separate"/>
            </w:r>
            <w:r>
              <w:rPr>
                <w:noProof/>
                <w:webHidden/>
              </w:rPr>
              <w:t>33</w:t>
            </w:r>
            <w:r>
              <w:rPr>
                <w:noProof/>
                <w:webHidden/>
              </w:rPr>
              <w:fldChar w:fldCharType="end"/>
            </w:r>
          </w:hyperlink>
        </w:p>
        <w:p w14:paraId="73BFDD17" w14:textId="409372CF"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85" w:history="1">
            <w:r w:rsidRPr="00C379B8">
              <w:rPr>
                <w:rStyle w:val="Hyperlink"/>
                <w:noProof/>
              </w:rPr>
              <w:t>Element 5.2 Dean’s Authority/Resources</w:t>
            </w:r>
            <w:r>
              <w:rPr>
                <w:noProof/>
                <w:webHidden/>
              </w:rPr>
              <w:tab/>
            </w:r>
            <w:r>
              <w:rPr>
                <w:noProof/>
                <w:webHidden/>
              </w:rPr>
              <w:fldChar w:fldCharType="begin"/>
            </w:r>
            <w:r>
              <w:rPr>
                <w:noProof/>
                <w:webHidden/>
              </w:rPr>
              <w:instrText xml:space="preserve"> PAGEREF _Toc187065385 \h </w:instrText>
            </w:r>
            <w:r>
              <w:rPr>
                <w:noProof/>
                <w:webHidden/>
              </w:rPr>
            </w:r>
            <w:r>
              <w:rPr>
                <w:noProof/>
                <w:webHidden/>
              </w:rPr>
              <w:fldChar w:fldCharType="separate"/>
            </w:r>
            <w:r>
              <w:rPr>
                <w:noProof/>
                <w:webHidden/>
              </w:rPr>
              <w:t>35</w:t>
            </w:r>
            <w:r>
              <w:rPr>
                <w:noProof/>
                <w:webHidden/>
              </w:rPr>
              <w:fldChar w:fldCharType="end"/>
            </w:r>
          </w:hyperlink>
        </w:p>
        <w:p w14:paraId="2291A981" w14:textId="3A5B0202"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86" w:history="1">
            <w:r w:rsidRPr="00C379B8">
              <w:rPr>
                <w:rStyle w:val="Hyperlink"/>
                <w:noProof/>
              </w:rPr>
              <w:t>Element 5.3 Pressures for Self-Financing</w:t>
            </w:r>
            <w:r>
              <w:rPr>
                <w:noProof/>
                <w:webHidden/>
              </w:rPr>
              <w:tab/>
            </w:r>
            <w:r>
              <w:rPr>
                <w:noProof/>
                <w:webHidden/>
              </w:rPr>
              <w:fldChar w:fldCharType="begin"/>
            </w:r>
            <w:r>
              <w:rPr>
                <w:noProof/>
                <w:webHidden/>
              </w:rPr>
              <w:instrText xml:space="preserve"> PAGEREF _Toc187065386 \h </w:instrText>
            </w:r>
            <w:r>
              <w:rPr>
                <w:noProof/>
                <w:webHidden/>
              </w:rPr>
            </w:r>
            <w:r>
              <w:rPr>
                <w:noProof/>
                <w:webHidden/>
              </w:rPr>
              <w:fldChar w:fldCharType="separate"/>
            </w:r>
            <w:r>
              <w:rPr>
                <w:noProof/>
                <w:webHidden/>
              </w:rPr>
              <w:t>36</w:t>
            </w:r>
            <w:r>
              <w:rPr>
                <w:noProof/>
                <w:webHidden/>
              </w:rPr>
              <w:fldChar w:fldCharType="end"/>
            </w:r>
          </w:hyperlink>
        </w:p>
        <w:p w14:paraId="49206DF0" w14:textId="4B13D0F5"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87" w:history="1">
            <w:r w:rsidRPr="00C379B8">
              <w:rPr>
                <w:rStyle w:val="Hyperlink"/>
                <w:noProof/>
              </w:rPr>
              <w:t>Element 5.4 Sufficiency of Buildings and Equipment</w:t>
            </w:r>
            <w:r>
              <w:rPr>
                <w:noProof/>
                <w:webHidden/>
              </w:rPr>
              <w:tab/>
            </w:r>
            <w:r>
              <w:rPr>
                <w:noProof/>
                <w:webHidden/>
              </w:rPr>
              <w:fldChar w:fldCharType="begin"/>
            </w:r>
            <w:r>
              <w:rPr>
                <w:noProof/>
                <w:webHidden/>
              </w:rPr>
              <w:instrText xml:space="preserve"> PAGEREF _Toc187065387 \h </w:instrText>
            </w:r>
            <w:r>
              <w:rPr>
                <w:noProof/>
                <w:webHidden/>
              </w:rPr>
            </w:r>
            <w:r>
              <w:rPr>
                <w:noProof/>
                <w:webHidden/>
              </w:rPr>
              <w:fldChar w:fldCharType="separate"/>
            </w:r>
            <w:r>
              <w:rPr>
                <w:noProof/>
                <w:webHidden/>
              </w:rPr>
              <w:t>37</w:t>
            </w:r>
            <w:r>
              <w:rPr>
                <w:noProof/>
                <w:webHidden/>
              </w:rPr>
              <w:fldChar w:fldCharType="end"/>
            </w:r>
          </w:hyperlink>
        </w:p>
        <w:p w14:paraId="7C26733D" w14:textId="41B82B97"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88" w:history="1">
            <w:r w:rsidRPr="00C379B8">
              <w:rPr>
                <w:rStyle w:val="Hyperlink"/>
                <w:noProof/>
              </w:rPr>
              <w:t>Element 5.5 Resources for Clinical Instruction</w:t>
            </w:r>
            <w:r>
              <w:rPr>
                <w:noProof/>
                <w:webHidden/>
              </w:rPr>
              <w:tab/>
            </w:r>
            <w:r>
              <w:rPr>
                <w:noProof/>
                <w:webHidden/>
              </w:rPr>
              <w:fldChar w:fldCharType="begin"/>
            </w:r>
            <w:r>
              <w:rPr>
                <w:noProof/>
                <w:webHidden/>
              </w:rPr>
              <w:instrText xml:space="preserve"> PAGEREF _Toc187065388 \h </w:instrText>
            </w:r>
            <w:r>
              <w:rPr>
                <w:noProof/>
                <w:webHidden/>
              </w:rPr>
            </w:r>
            <w:r>
              <w:rPr>
                <w:noProof/>
                <w:webHidden/>
              </w:rPr>
              <w:fldChar w:fldCharType="separate"/>
            </w:r>
            <w:r>
              <w:rPr>
                <w:noProof/>
                <w:webHidden/>
              </w:rPr>
              <w:t>38</w:t>
            </w:r>
            <w:r>
              <w:rPr>
                <w:noProof/>
                <w:webHidden/>
              </w:rPr>
              <w:fldChar w:fldCharType="end"/>
            </w:r>
          </w:hyperlink>
        </w:p>
        <w:p w14:paraId="6A1FF04E" w14:textId="496DA033"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89" w:history="1">
            <w:r w:rsidRPr="00C379B8">
              <w:rPr>
                <w:rStyle w:val="Hyperlink"/>
                <w:noProof/>
              </w:rPr>
              <w:t>Element 5.7 Security, Student Safety, and Disaster Preparedness</w:t>
            </w:r>
            <w:r>
              <w:rPr>
                <w:noProof/>
                <w:webHidden/>
              </w:rPr>
              <w:tab/>
            </w:r>
            <w:r>
              <w:rPr>
                <w:noProof/>
                <w:webHidden/>
              </w:rPr>
              <w:fldChar w:fldCharType="begin"/>
            </w:r>
            <w:r>
              <w:rPr>
                <w:noProof/>
                <w:webHidden/>
              </w:rPr>
              <w:instrText xml:space="preserve"> PAGEREF _Toc187065389 \h </w:instrText>
            </w:r>
            <w:r>
              <w:rPr>
                <w:noProof/>
                <w:webHidden/>
              </w:rPr>
            </w:r>
            <w:r>
              <w:rPr>
                <w:noProof/>
                <w:webHidden/>
              </w:rPr>
              <w:fldChar w:fldCharType="separate"/>
            </w:r>
            <w:r>
              <w:rPr>
                <w:noProof/>
                <w:webHidden/>
              </w:rPr>
              <w:t>39</w:t>
            </w:r>
            <w:r>
              <w:rPr>
                <w:noProof/>
                <w:webHidden/>
              </w:rPr>
              <w:fldChar w:fldCharType="end"/>
            </w:r>
          </w:hyperlink>
        </w:p>
        <w:p w14:paraId="6652D7FF" w14:textId="4E25F487"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90" w:history="1">
            <w:r w:rsidRPr="00C379B8">
              <w:rPr>
                <w:rStyle w:val="Hyperlink"/>
                <w:noProof/>
              </w:rPr>
              <w:t>Element 5.8 Library Resources/Staff</w:t>
            </w:r>
            <w:r>
              <w:rPr>
                <w:noProof/>
                <w:webHidden/>
              </w:rPr>
              <w:tab/>
            </w:r>
            <w:r>
              <w:rPr>
                <w:noProof/>
                <w:webHidden/>
              </w:rPr>
              <w:fldChar w:fldCharType="begin"/>
            </w:r>
            <w:r>
              <w:rPr>
                <w:noProof/>
                <w:webHidden/>
              </w:rPr>
              <w:instrText xml:space="preserve"> PAGEREF _Toc187065390 \h </w:instrText>
            </w:r>
            <w:r>
              <w:rPr>
                <w:noProof/>
                <w:webHidden/>
              </w:rPr>
            </w:r>
            <w:r>
              <w:rPr>
                <w:noProof/>
                <w:webHidden/>
              </w:rPr>
              <w:fldChar w:fldCharType="separate"/>
            </w:r>
            <w:r>
              <w:rPr>
                <w:noProof/>
                <w:webHidden/>
              </w:rPr>
              <w:t>40</w:t>
            </w:r>
            <w:r>
              <w:rPr>
                <w:noProof/>
                <w:webHidden/>
              </w:rPr>
              <w:fldChar w:fldCharType="end"/>
            </w:r>
          </w:hyperlink>
        </w:p>
        <w:p w14:paraId="13352E8D" w14:textId="7C506662"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91" w:history="1">
            <w:r w:rsidRPr="00C379B8">
              <w:rPr>
                <w:rStyle w:val="Hyperlink"/>
                <w:noProof/>
              </w:rPr>
              <w:t>Element 5.9 Information Technology Resources/Staff</w:t>
            </w:r>
            <w:r>
              <w:rPr>
                <w:noProof/>
                <w:webHidden/>
              </w:rPr>
              <w:tab/>
            </w:r>
            <w:r>
              <w:rPr>
                <w:noProof/>
                <w:webHidden/>
              </w:rPr>
              <w:fldChar w:fldCharType="begin"/>
            </w:r>
            <w:r>
              <w:rPr>
                <w:noProof/>
                <w:webHidden/>
              </w:rPr>
              <w:instrText xml:space="preserve"> PAGEREF _Toc187065391 \h </w:instrText>
            </w:r>
            <w:r>
              <w:rPr>
                <w:noProof/>
                <w:webHidden/>
              </w:rPr>
            </w:r>
            <w:r>
              <w:rPr>
                <w:noProof/>
                <w:webHidden/>
              </w:rPr>
              <w:fldChar w:fldCharType="separate"/>
            </w:r>
            <w:r>
              <w:rPr>
                <w:noProof/>
                <w:webHidden/>
              </w:rPr>
              <w:t>41</w:t>
            </w:r>
            <w:r>
              <w:rPr>
                <w:noProof/>
                <w:webHidden/>
              </w:rPr>
              <w:fldChar w:fldCharType="end"/>
            </w:r>
          </w:hyperlink>
        </w:p>
        <w:p w14:paraId="7A4793B0" w14:textId="7765F2E2"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92" w:history="1">
            <w:r w:rsidRPr="00C379B8">
              <w:rPr>
                <w:rStyle w:val="Hyperlink"/>
                <w:noProof/>
              </w:rPr>
              <w:t>Element 5.11 Study/Lounge/Storage Space/Call Rooms</w:t>
            </w:r>
            <w:r>
              <w:rPr>
                <w:noProof/>
                <w:webHidden/>
              </w:rPr>
              <w:tab/>
            </w:r>
            <w:r>
              <w:rPr>
                <w:noProof/>
                <w:webHidden/>
              </w:rPr>
              <w:fldChar w:fldCharType="begin"/>
            </w:r>
            <w:r>
              <w:rPr>
                <w:noProof/>
                <w:webHidden/>
              </w:rPr>
              <w:instrText xml:space="preserve"> PAGEREF _Toc187065392 \h </w:instrText>
            </w:r>
            <w:r>
              <w:rPr>
                <w:noProof/>
                <w:webHidden/>
              </w:rPr>
            </w:r>
            <w:r>
              <w:rPr>
                <w:noProof/>
                <w:webHidden/>
              </w:rPr>
              <w:fldChar w:fldCharType="separate"/>
            </w:r>
            <w:r>
              <w:rPr>
                <w:noProof/>
                <w:webHidden/>
              </w:rPr>
              <w:t>42</w:t>
            </w:r>
            <w:r>
              <w:rPr>
                <w:noProof/>
                <w:webHidden/>
              </w:rPr>
              <w:fldChar w:fldCharType="end"/>
            </w:r>
          </w:hyperlink>
        </w:p>
        <w:p w14:paraId="26F9B72F" w14:textId="50F7D145"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93" w:history="1">
            <w:r w:rsidRPr="00C379B8">
              <w:rPr>
                <w:rStyle w:val="Hyperlink"/>
                <w:noProof/>
              </w:rPr>
              <w:t>Element 5.12 Required Notifications to the LCME</w:t>
            </w:r>
            <w:r>
              <w:rPr>
                <w:noProof/>
                <w:webHidden/>
              </w:rPr>
              <w:tab/>
            </w:r>
            <w:r>
              <w:rPr>
                <w:noProof/>
                <w:webHidden/>
              </w:rPr>
              <w:fldChar w:fldCharType="begin"/>
            </w:r>
            <w:r>
              <w:rPr>
                <w:noProof/>
                <w:webHidden/>
              </w:rPr>
              <w:instrText xml:space="preserve"> PAGEREF _Toc187065393 \h </w:instrText>
            </w:r>
            <w:r>
              <w:rPr>
                <w:noProof/>
                <w:webHidden/>
              </w:rPr>
            </w:r>
            <w:r>
              <w:rPr>
                <w:noProof/>
                <w:webHidden/>
              </w:rPr>
              <w:fldChar w:fldCharType="separate"/>
            </w:r>
            <w:r>
              <w:rPr>
                <w:noProof/>
                <w:webHidden/>
              </w:rPr>
              <w:t>43</w:t>
            </w:r>
            <w:r>
              <w:rPr>
                <w:noProof/>
                <w:webHidden/>
              </w:rPr>
              <w:fldChar w:fldCharType="end"/>
            </w:r>
          </w:hyperlink>
        </w:p>
        <w:p w14:paraId="54F53D72" w14:textId="52D299B6"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394" w:history="1">
            <w:r w:rsidRPr="00C379B8">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_Toc187065394 \h </w:instrText>
            </w:r>
            <w:r>
              <w:rPr>
                <w:noProof/>
                <w:webHidden/>
              </w:rPr>
            </w:r>
            <w:r>
              <w:rPr>
                <w:noProof/>
                <w:webHidden/>
              </w:rPr>
              <w:fldChar w:fldCharType="separate"/>
            </w:r>
            <w:r>
              <w:rPr>
                <w:noProof/>
                <w:webHidden/>
              </w:rPr>
              <w:t>44</w:t>
            </w:r>
            <w:r>
              <w:rPr>
                <w:noProof/>
                <w:webHidden/>
              </w:rPr>
              <w:fldChar w:fldCharType="end"/>
            </w:r>
          </w:hyperlink>
        </w:p>
        <w:p w14:paraId="5F43212B" w14:textId="192D7906"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95" w:history="1">
            <w:r w:rsidRPr="00C379B8">
              <w:rPr>
                <w:rStyle w:val="Hyperlink"/>
                <w:noProof/>
              </w:rPr>
              <w:t>Element 6.1 Program and Learning Objectives</w:t>
            </w:r>
            <w:r>
              <w:rPr>
                <w:noProof/>
                <w:webHidden/>
              </w:rPr>
              <w:tab/>
            </w:r>
            <w:r>
              <w:rPr>
                <w:noProof/>
                <w:webHidden/>
              </w:rPr>
              <w:fldChar w:fldCharType="begin"/>
            </w:r>
            <w:r>
              <w:rPr>
                <w:noProof/>
                <w:webHidden/>
              </w:rPr>
              <w:instrText xml:space="preserve"> PAGEREF _Toc187065395 \h </w:instrText>
            </w:r>
            <w:r>
              <w:rPr>
                <w:noProof/>
                <w:webHidden/>
              </w:rPr>
            </w:r>
            <w:r>
              <w:rPr>
                <w:noProof/>
                <w:webHidden/>
              </w:rPr>
              <w:fldChar w:fldCharType="separate"/>
            </w:r>
            <w:r>
              <w:rPr>
                <w:noProof/>
                <w:webHidden/>
              </w:rPr>
              <w:t>45</w:t>
            </w:r>
            <w:r>
              <w:rPr>
                <w:noProof/>
                <w:webHidden/>
              </w:rPr>
              <w:fldChar w:fldCharType="end"/>
            </w:r>
          </w:hyperlink>
        </w:p>
        <w:p w14:paraId="2D5C57E6" w14:textId="39A5AA86"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96" w:history="1">
            <w:r w:rsidRPr="00C379B8">
              <w:rPr>
                <w:rStyle w:val="Hyperlink"/>
                <w:noProof/>
              </w:rPr>
              <w:t>Element 6.2 Required Clinical Experiences</w:t>
            </w:r>
            <w:r>
              <w:rPr>
                <w:noProof/>
                <w:webHidden/>
              </w:rPr>
              <w:tab/>
            </w:r>
            <w:r>
              <w:rPr>
                <w:noProof/>
                <w:webHidden/>
              </w:rPr>
              <w:fldChar w:fldCharType="begin"/>
            </w:r>
            <w:r>
              <w:rPr>
                <w:noProof/>
                <w:webHidden/>
              </w:rPr>
              <w:instrText xml:space="preserve"> PAGEREF _Toc187065396 \h </w:instrText>
            </w:r>
            <w:r>
              <w:rPr>
                <w:noProof/>
                <w:webHidden/>
              </w:rPr>
            </w:r>
            <w:r>
              <w:rPr>
                <w:noProof/>
                <w:webHidden/>
              </w:rPr>
              <w:fldChar w:fldCharType="separate"/>
            </w:r>
            <w:r>
              <w:rPr>
                <w:noProof/>
                <w:webHidden/>
              </w:rPr>
              <w:t>46</w:t>
            </w:r>
            <w:r>
              <w:rPr>
                <w:noProof/>
                <w:webHidden/>
              </w:rPr>
              <w:fldChar w:fldCharType="end"/>
            </w:r>
          </w:hyperlink>
        </w:p>
        <w:p w14:paraId="4AA4CDE6" w14:textId="1CAAFA11"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97" w:history="1">
            <w:r w:rsidRPr="00C379B8">
              <w:rPr>
                <w:rStyle w:val="Hyperlink"/>
                <w:noProof/>
              </w:rPr>
              <w:t>Element 6.3 Self-Directed and Life-Long Learning</w:t>
            </w:r>
            <w:r>
              <w:rPr>
                <w:noProof/>
                <w:webHidden/>
              </w:rPr>
              <w:tab/>
            </w:r>
            <w:r>
              <w:rPr>
                <w:noProof/>
                <w:webHidden/>
              </w:rPr>
              <w:fldChar w:fldCharType="begin"/>
            </w:r>
            <w:r>
              <w:rPr>
                <w:noProof/>
                <w:webHidden/>
              </w:rPr>
              <w:instrText xml:space="preserve"> PAGEREF _Toc187065397 \h </w:instrText>
            </w:r>
            <w:r>
              <w:rPr>
                <w:noProof/>
                <w:webHidden/>
              </w:rPr>
            </w:r>
            <w:r>
              <w:rPr>
                <w:noProof/>
                <w:webHidden/>
              </w:rPr>
              <w:fldChar w:fldCharType="separate"/>
            </w:r>
            <w:r>
              <w:rPr>
                <w:noProof/>
                <w:webHidden/>
              </w:rPr>
              <w:t>47</w:t>
            </w:r>
            <w:r>
              <w:rPr>
                <w:noProof/>
                <w:webHidden/>
              </w:rPr>
              <w:fldChar w:fldCharType="end"/>
            </w:r>
          </w:hyperlink>
        </w:p>
        <w:p w14:paraId="2F7BC500" w14:textId="3DEDAE24"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98" w:history="1">
            <w:r w:rsidRPr="00C379B8">
              <w:rPr>
                <w:rStyle w:val="Hyperlink"/>
                <w:noProof/>
              </w:rPr>
              <w:t>Element 6.4 Inpatient/Outpatient Experiences</w:t>
            </w:r>
            <w:r>
              <w:rPr>
                <w:noProof/>
                <w:webHidden/>
              </w:rPr>
              <w:tab/>
            </w:r>
            <w:r>
              <w:rPr>
                <w:noProof/>
                <w:webHidden/>
              </w:rPr>
              <w:fldChar w:fldCharType="begin"/>
            </w:r>
            <w:r>
              <w:rPr>
                <w:noProof/>
                <w:webHidden/>
              </w:rPr>
              <w:instrText xml:space="preserve"> PAGEREF _Toc187065398 \h </w:instrText>
            </w:r>
            <w:r>
              <w:rPr>
                <w:noProof/>
                <w:webHidden/>
              </w:rPr>
            </w:r>
            <w:r>
              <w:rPr>
                <w:noProof/>
                <w:webHidden/>
              </w:rPr>
              <w:fldChar w:fldCharType="separate"/>
            </w:r>
            <w:r>
              <w:rPr>
                <w:noProof/>
                <w:webHidden/>
              </w:rPr>
              <w:t>48</w:t>
            </w:r>
            <w:r>
              <w:rPr>
                <w:noProof/>
                <w:webHidden/>
              </w:rPr>
              <w:fldChar w:fldCharType="end"/>
            </w:r>
          </w:hyperlink>
        </w:p>
        <w:p w14:paraId="3A415FAD" w14:textId="4005A9D3"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399" w:history="1">
            <w:r w:rsidRPr="00C379B8">
              <w:rPr>
                <w:rStyle w:val="Hyperlink"/>
                <w:noProof/>
              </w:rPr>
              <w:t>Element 6.5 Elective Opportunities</w:t>
            </w:r>
            <w:r>
              <w:rPr>
                <w:noProof/>
                <w:webHidden/>
              </w:rPr>
              <w:tab/>
            </w:r>
            <w:r>
              <w:rPr>
                <w:noProof/>
                <w:webHidden/>
              </w:rPr>
              <w:fldChar w:fldCharType="begin"/>
            </w:r>
            <w:r>
              <w:rPr>
                <w:noProof/>
                <w:webHidden/>
              </w:rPr>
              <w:instrText xml:space="preserve"> PAGEREF _Toc187065399 \h </w:instrText>
            </w:r>
            <w:r>
              <w:rPr>
                <w:noProof/>
                <w:webHidden/>
              </w:rPr>
            </w:r>
            <w:r>
              <w:rPr>
                <w:noProof/>
                <w:webHidden/>
              </w:rPr>
              <w:fldChar w:fldCharType="separate"/>
            </w:r>
            <w:r>
              <w:rPr>
                <w:noProof/>
                <w:webHidden/>
              </w:rPr>
              <w:t>49</w:t>
            </w:r>
            <w:r>
              <w:rPr>
                <w:noProof/>
                <w:webHidden/>
              </w:rPr>
              <w:fldChar w:fldCharType="end"/>
            </w:r>
          </w:hyperlink>
        </w:p>
        <w:p w14:paraId="79003F0B" w14:textId="49BC74F3"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00" w:history="1">
            <w:r w:rsidRPr="00C379B8">
              <w:rPr>
                <w:rStyle w:val="Hyperlink"/>
                <w:noProof/>
              </w:rPr>
              <w:t>Element 6.6 Service-Learning/Community Service</w:t>
            </w:r>
            <w:r>
              <w:rPr>
                <w:noProof/>
                <w:webHidden/>
              </w:rPr>
              <w:tab/>
            </w:r>
            <w:r>
              <w:rPr>
                <w:noProof/>
                <w:webHidden/>
              </w:rPr>
              <w:fldChar w:fldCharType="begin"/>
            </w:r>
            <w:r>
              <w:rPr>
                <w:noProof/>
                <w:webHidden/>
              </w:rPr>
              <w:instrText xml:space="preserve"> PAGEREF _Toc187065400 \h </w:instrText>
            </w:r>
            <w:r>
              <w:rPr>
                <w:noProof/>
                <w:webHidden/>
              </w:rPr>
            </w:r>
            <w:r>
              <w:rPr>
                <w:noProof/>
                <w:webHidden/>
              </w:rPr>
              <w:fldChar w:fldCharType="separate"/>
            </w:r>
            <w:r>
              <w:rPr>
                <w:noProof/>
                <w:webHidden/>
              </w:rPr>
              <w:t>50</w:t>
            </w:r>
            <w:r>
              <w:rPr>
                <w:noProof/>
                <w:webHidden/>
              </w:rPr>
              <w:fldChar w:fldCharType="end"/>
            </w:r>
          </w:hyperlink>
        </w:p>
        <w:p w14:paraId="197F88FA" w14:textId="3A717016"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01" w:history="1">
            <w:r w:rsidRPr="00C379B8">
              <w:rPr>
                <w:rStyle w:val="Hyperlink"/>
                <w:noProof/>
              </w:rPr>
              <w:t>Element 6.7 Academic Environments</w:t>
            </w:r>
            <w:r>
              <w:rPr>
                <w:noProof/>
                <w:webHidden/>
              </w:rPr>
              <w:tab/>
            </w:r>
            <w:r>
              <w:rPr>
                <w:noProof/>
                <w:webHidden/>
              </w:rPr>
              <w:fldChar w:fldCharType="begin"/>
            </w:r>
            <w:r>
              <w:rPr>
                <w:noProof/>
                <w:webHidden/>
              </w:rPr>
              <w:instrText xml:space="preserve"> PAGEREF _Toc187065401 \h </w:instrText>
            </w:r>
            <w:r>
              <w:rPr>
                <w:noProof/>
                <w:webHidden/>
              </w:rPr>
            </w:r>
            <w:r>
              <w:rPr>
                <w:noProof/>
                <w:webHidden/>
              </w:rPr>
              <w:fldChar w:fldCharType="separate"/>
            </w:r>
            <w:r>
              <w:rPr>
                <w:noProof/>
                <w:webHidden/>
              </w:rPr>
              <w:t>51</w:t>
            </w:r>
            <w:r>
              <w:rPr>
                <w:noProof/>
                <w:webHidden/>
              </w:rPr>
              <w:fldChar w:fldCharType="end"/>
            </w:r>
          </w:hyperlink>
        </w:p>
        <w:p w14:paraId="4CB69B96" w14:textId="1F34895B"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02" w:history="1">
            <w:r w:rsidRPr="00C379B8">
              <w:rPr>
                <w:rStyle w:val="Hyperlink"/>
                <w:noProof/>
              </w:rPr>
              <w:t>Element 6.8 Education Program Duration</w:t>
            </w:r>
            <w:r>
              <w:rPr>
                <w:noProof/>
                <w:webHidden/>
              </w:rPr>
              <w:tab/>
            </w:r>
            <w:r>
              <w:rPr>
                <w:noProof/>
                <w:webHidden/>
              </w:rPr>
              <w:fldChar w:fldCharType="begin"/>
            </w:r>
            <w:r>
              <w:rPr>
                <w:noProof/>
                <w:webHidden/>
              </w:rPr>
              <w:instrText xml:space="preserve"> PAGEREF _Toc187065402 \h </w:instrText>
            </w:r>
            <w:r>
              <w:rPr>
                <w:noProof/>
                <w:webHidden/>
              </w:rPr>
            </w:r>
            <w:r>
              <w:rPr>
                <w:noProof/>
                <w:webHidden/>
              </w:rPr>
              <w:fldChar w:fldCharType="separate"/>
            </w:r>
            <w:r>
              <w:rPr>
                <w:noProof/>
                <w:webHidden/>
              </w:rPr>
              <w:t>52</w:t>
            </w:r>
            <w:r>
              <w:rPr>
                <w:noProof/>
                <w:webHidden/>
              </w:rPr>
              <w:fldChar w:fldCharType="end"/>
            </w:r>
          </w:hyperlink>
        </w:p>
        <w:p w14:paraId="147BAF3F" w14:textId="50DE9F91"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403" w:history="1">
            <w:r w:rsidRPr="00C379B8">
              <w:rPr>
                <w:rStyle w:val="Hyperlink"/>
                <w:noProof/>
              </w:rPr>
              <w:t>Standard 7: Curricular Content</w:t>
            </w:r>
            <w:r>
              <w:rPr>
                <w:noProof/>
                <w:webHidden/>
              </w:rPr>
              <w:tab/>
            </w:r>
            <w:r>
              <w:rPr>
                <w:noProof/>
                <w:webHidden/>
              </w:rPr>
              <w:fldChar w:fldCharType="begin"/>
            </w:r>
            <w:r>
              <w:rPr>
                <w:noProof/>
                <w:webHidden/>
              </w:rPr>
              <w:instrText xml:space="preserve"> PAGEREF _Toc187065403 \h </w:instrText>
            </w:r>
            <w:r>
              <w:rPr>
                <w:noProof/>
                <w:webHidden/>
              </w:rPr>
            </w:r>
            <w:r>
              <w:rPr>
                <w:noProof/>
                <w:webHidden/>
              </w:rPr>
              <w:fldChar w:fldCharType="separate"/>
            </w:r>
            <w:r>
              <w:rPr>
                <w:noProof/>
                <w:webHidden/>
              </w:rPr>
              <w:t>53</w:t>
            </w:r>
            <w:r>
              <w:rPr>
                <w:noProof/>
                <w:webHidden/>
              </w:rPr>
              <w:fldChar w:fldCharType="end"/>
            </w:r>
          </w:hyperlink>
        </w:p>
        <w:p w14:paraId="67FED0FC" w14:textId="120C2617"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04" w:history="1">
            <w:r w:rsidRPr="00C379B8">
              <w:rPr>
                <w:rStyle w:val="Hyperlink"/>
                <w:noProof/>
              </w:rPr>
              <w:t>Element 7.1 Biomedical, Behavioral, Social Sciences</w:t>
            </w:r>
            <w:r>
              <w:rPr>
                <w:noProof/>
                <w:webHidden/>
              </w:rPr>
              <w:tab/>
            </w:r>
            <w:r>
              <w:rPr>
                <w:noProof/>
                <w:webHidden/>
              </w:rPr>
              <w:fldChar w:fldCharType="begin"/>
            </w:r>
            <w:r>
              <w:rPr>
                <w:noProof/>
                <w:webHidden/>
              </w:rPr>
              <w:instrText xml:space="preserve"> PAGEREF _Toc187065404 \h </w:instrText>
            </w:r>
            <w:r>
              <w:rPr>
                <w:noProof/>
                <w:webHidden/>
              </w:rPr>
            </w:r>
            <w:r>
              <w:rPr>
                <w:noProof/>
                <w:webHidden/>
              </w:rPr>
              <w:fldChar w:fldCharType="separate"/>
            </w:r>
            <w:r>
              <w:rPr>
                <w:noProof/>
                <w:webHidden/>
              </w:rPr>
              <w:t>54</w:t>
            </w:r>
            <w:r>
              <w:rPr>
                <w:noProof/>
                <w:webHidden/>
              </w:rPr>
              <w:fldChar w:fldCharType="end"/>
            </w:r>
          </w:hyperlink>
        </w:p>
        <w:p w14:paraId="35A4503A" w14:textId="3325DBF8"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05" w:history="1">
            <w:r w:rsidRPr="00C379B8">
              <w:rPr>
                <w:rStyle w:val="Hyperlink"/>
                <w:noProof/>
              </w:rPr>
              <w:t>Element 7.2 Organ Systems/Life Cycle/Prevention/Symptoms/Signs/Differential Diagnosis, Treatment Planning</w:t>
            </w:r>
            <w:r>
              <w:rPr>
                <w:noProof/>
                <w:webHidden/>
              </w:rPr>
              <w:tab/>
            </w:r>
            <w:r>
              <w:rPr>
                <w:noProof/>
                <w:webHidden/>
              </w:rPr>
              <w:fldChar w:fldCharType="begin"/>
            </w:r>
            <w:r>
              <w:rPr>
                <w:noProof/>
                <w:webHidden/>
              </w:rPr>
              <w:instrText xml:space="preserve"> PAGEREF _Toc187065405 \h </w:instrText>
            </w:r>
            <w:r>
              <w:rPr>
                <w:noProof/>
                <w:webHidden/>
              </w:rPr>
            </w:r>
            <w:r>
              <w:rPr>
                <w:noProof/>
                <w:webHidden/>
              </w:rPr>
              <w:fldChar w:fldCharType="separate"/>
            </w:r>
            <w:r>
              <w:rPr>
                <w:noProof/>
                <w:webHidden/>
              </w:rPr>
              <w:t>55</w:t>
            </w:r>
            <w:r>
              <w:rPr>
                <w:noProof/>
                <w:webHidden/>
              </w:rPr>
              <w:fldChar w:fldCharType="end"/>
            </w:r>
          </w:hyperlink>
        </w:p>
        <w:p w14:paraId="7BA6A47F" w14:textId="185DF3B1"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06" w:history="1">
            <w:r w:rsidRPr="00C379B8">
              <w:rPr>
                <w:rStyle w:val="Hyperlink"/>
                <w:noProof/>
              </w:rPr>
              <w:t>Element 7.3 Scientific Method/Clinical/Translational Research</w:t>
            </w:r>
            <w:r>
              <w:rPr>
                <w:noProof/>
                <w:webHidden/>
              </w:rPr>
              <w:tab/>
            </w:r>
            <w:r>
              <w:rPr>
                <w:noProof/>
                <w:webHidden/>
              </w:rPr>
              <w:fldChar w:fldCharType="begin"/>
            </w:r>
            <w:r>
              <w:rPr>
                <w:noProof/>
                <w:webHidden/>
              </w:rPr>
              <w:instrText xml:space="preserve"> PAGEREF _Toc187065406 \h </w:instrText>
            </w:r>
            <w:r>
              <w:rPr>
                <w:noProof/>
                <w:webHidden/>
              </w:rPr>
            </w:r>
            <w:r>
              <w:rPr>
                <w:noProof/>
                <w:webHidden/>
              </w:rPr>
              <w:fldChar w:fldCharType="separate"/>
            </w:r>
            <w:r>
              <w:rPr>
                <w:noProof/>
                <w:webHidden/>
              </w:rPr>
              <w:t>56</w:t>
            </w:r>
            <w:r>
              <w:rPr>
                <w:noProof/>
                <w:webHidden/>
              </w:rPr>
              <w:fldChar w:fldCharType="end"/>
            </w:r>
          </w:hyperlink>
        </w:p>
        <w:p w14:paraId="43019DC3" w14:textId="2859BDF2"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07" w:history="1">
            <w:r w:rsidRPr="00C379B8">
              <w:rPr>
                <w:rStyle w:val="Hyperlink"/>
                <w:noProof/>
              </w:rPr>
              <w:t>Element 7.4 Critical Judgment/Problem-Solving Skills</w:t>
            </w:r>
            <w:r>
              <w:rPr>
                <w:noProof/>
                <w:webHidden/>
              </w:rPr>
              <w:tab/>
            </w:r>
            <w:r>
              <w:rPr>
                <w:noProof/>
                <w:webHidden/>
              </w:rPr>
              <w:fldChar w:fldCharType="begin"/>
            </w:r>
            <w:r>
              <w:rPr>
                <w:noProof/>
                <w:webHidden/>
              </w:rPr>
              <w:instrText xml:space="preserve"> PAGEREF _Toc187065407 \h </w:instrText>
            </w:r>
            <w:r>
              <w:rPr>
                <w:noProof/>
                <w:webHidden/>
              </w:rPr>
            </w:r>
            <w:r>
              <w:rPr>
                <w:noProof/>
                <w:webHidden/>
              </w:rPr>
              <w:fldChar w:fldCharType="separate"/>
            </w:r>
            <w:r>
              <w:rPr>
                <w:noProof/>
                <w:webHidden/>
              </w:rPr>
              <w:t>57</w:t>
            </w:r>
            <w:r>
              <w:rPr>
                <w:noProof/>
                <w:webHidden/>
              </w:rPr>
              <w:fldChar w:fldCharType="end"/>
            </w:r>
          </w:hyperlink>
        </w:p>
        <w:p w14:paraId="300E24F9" w14:textId="1F39736A"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08" w:history="1">
            <w:r w:rsidRPr="00C379B8">
              <w:rPr>
                <w:rStyle w:val="Hyperlink"/>
                <w:noProof/>
              </w:rPr>
              <w:t>Element 7.5 Societal Problems</w:t>
            </w:r>
            <w:r>
              <w:rPr>
                <w:noProof/>
                <w:webHidden/>
              </w:rPr>
              <w:tab/>
            </w:r>
            <w:r>
              <w:rPr>
                <w:noProof/>
                <w:webHidden/>
              </w:rPr>
              <w:fldChar w:fldCharType="begin"/>
            </w:r>
            <w:r>
              <w:rPr>
                <w:noProof/>
                <w:webHidden/>
              </w:rPr>
              <w:instrText xml:space="preserve"> PAGEREF _Toc187065408 \h </w:instrText>
            </w:r>
            <w:r>
              <w:rPr>
                <w:noProof/>
                <w:webHidden/>
              </w:rPr>
            </w:r>
            <w:r>
              <w:rPr>
                <w:noProof/>
                <w:webHidden/>
              </w:rPr>
              <w:fldChar w:fldCharType="separate"/>
            </w:r>
            <w:r>
              <w:rPr>
                <w:noProof/>
                <w:webHidden/>
              </w:rPr>
              <w:t>58</w:t>
            </w:r>
            <w:r>
              <w:rPr>
                <w:noProof/>
                <w:webHidden/>
              </w:rPr>
              <w:fldChar w:fldCharType="end"/>
            </w:r>
          </w:hyperlink>
        </w:p>
        <w:p w14:paraId="29AD23D9" w14:textId="6CF469C6"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09" w:history="1">
            <w:r w:rsidRPr="00C379B8">
              <w:rPr>
                <w:rStyle w:val="Hyperlink"/>
                <w:noProof/>
              </w:rPr>
              <w:t>Element 7.6 Structural Competence, Cultural Competence and Health Inequities</w:t>
            </w:r>
            <w:r>
              <w:rPr>
                <w:noProof/>
                <w:webHidden/>
              </w:rPr>
              <w:tab/>
            </w:r>
            <w:r>
              <w:rPr>
                <w:noProof/>
                <w:webHidden/>
              </w:rPr>
              <w:fldChar w:fldCharType="begin"/>
            </w:r>
            <w:r>
              <w:rPr>
                <w:noProof/>
                <w:webHidden/>
              </w:rPr>
              <w:instrText xml:space="preserve"> PAGEREF _Toc187065409 \h </w:instrText>
            </w:r>
            <w:r>
              <w:rPr>
                <w:noProof/>
                <w:webHidden/>
              </w:rPr>
            </w:r>
            <w:r>
              <w:rPr>
                <w:noProof/>
                <w:webHidden/>
              </w:rPr>
              <w:fldChar w:fldCharType="separate"/>
            </w:r>
            <w:r>
              <w:rPr>
                <w:noProof/>
                <w:webHidden/>
              </w:rPr>
              <w:t>59</w:t>
            </w:r>
            <w:r>
              <w:rPr>
                <w:noProof/>
                <w:webHidden/>
              </w:rPr>
              <w:fldChar w:fldCharType="end"/>
            </w:r>
          </w:hyperlink>
        </w:p>
        <w:p w14:paraId="724508EE" w14:textId="6099BA83"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10" w:history="1">
            <w:r w:rsidRPr="00C379B8">
              <w:rPr>
                <w:rStyle w:val="Hyperlink"/>
                <w:noProof/>
              </w:rPr>
              <w:t>Element 7.7 Medical Ethics</w:t>
            </w:r>
            <w:r>
              <w:rPr>
                <w:noProof/>
                <w:webHidden/>
              </w:rPr>
              <w:tab/>
            </w:r>
            <w:r>
              <w:rPr>
                <w:noProof/>
                <w:webHidden/>
              </w:rPr>
              <w:fldChar w:fldCharType="begin"/>
            </w:r>
            <w:r>
              <w:rPr>
                <w:noProof/>
                <w:webHidden/>
              </w:rPr>
              <w:instrText xml:space="preserve"> PAGEREF _Toc187065410 \h </w:instrText>
            </w:r>
            <w:r>
              <w:rPr>
                <w:noProof/>
                <w:webHidden/>
              </w:rPr>
            </w:r>
            <w:r>
              <w:rPr>
                <w:noProof/>
                <w:webHidden/>
              </w:rPr>
              <w:fldChar w:fldCharType="separate"/>
            </w:r>
            <w:r>
              <w:rPr>
                <w:noProof/>
                <w:webHidden/>
              </w:rPr>
              <w:t>60</w:t>
            </w:r>
            <w:r>
              <w:rPr>
                <w:noProof/>
                <w:webHidden/>
              </w:rPr>
              <w:fldChar w:fldCharType="end"/>
            </w:r>
          </w:hyperlink>
        </w:p>
        <w:p w14:paraId="5D748F24" w14:textId="4B7DB10D"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11" w:history="1">
            <w:r w:rsidRPr="00C379B8">
              <w:rPr>
                <w:rStyle w:val="Hyperlink"/>
                <w:noProof/>
              </w:rPr>
              <w:t>Element 7.8 Communication Skills</w:t>
            </w:r>
            <w:r>
              <w:rPr>
                <w:noProof/>
                <w:webHidden/>
              </w:rPr>
              <w:tab/>
            </w:r>
            <w:r>
              <w:rPr>
                <w:noProof/>
                <w:webHidden/>
              </w:rPr>
              <w:fldChar w:fldCharType="begin"/>
            </w:r>
            <w:r>
              <w:rPr>
                <w:noProof/>
                <w:webHidden/>
              </w:rPr>
              <w:instrText xml:space="preserve"> PAGEREF _Toc187065411 \h </w:instrText>
            </w:r>
            <w:r>
              <w:rPr>
                <w:noProof/>
                <w:webHidden/>
              </w:rPr>
            </w:r>
            <w:r>
              <w:rPr>
                <w:noProof/>
                <w:webHidden/>
              </w:rPr>
              <w:fldChar w:fldCharType="separate"/>
            </w:r>
            <w:r>
              <w:rPr>
                <w:noProof/>
                <w:webHidden/>
              </w:rPr>
              <w:t>61</w:t>
            </w:r>
            <w:r>
              <w:rPr>
                <w:noProof/>
                <w:webHidden/>
              </w:rPr>
              <w:fldChar w:fldCharType="end"/>
            </w:r>
          </w:hyperlink>
        </w:p>
        <w:p w14:paraId="5BA43B82" w14:textId="55C367E2"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12" w:history="1">
            <w:r w:rsidRPr="00C379B8">
              <w:rPr>
                <w:rStyle w:val="Hyperlink"/>
                <w:noProof/>
              </w:rPr>
              <w:t>Element 7.9 Interprofessional Collaborative Skills</w:t>
            </w:r>
            <w:r>
              <w:rPr>
                <w:noProof/>
                <w:webHidden/>
              </w:rPr>
              <w:tab/>
            </w:r>
            <w:r>
              <w:rPr>
                <w:noProof/>
                <w:webHidden/>
              </w:rPr>
              <w:fldChar w:fldCharType="begin"/>
            </w:r>
            <w:r>
              <w:rPr>
                <w:noProof/>
                <w:webHidden/>
              </w:rPr>
              <w:instrText xml:space="preserve"> PAGEREF _Toc187065412 \h </w:instrText>
            </w:r>
            <w:r>
              <w:rPr>
                <w:noProof/>
                <w:webHidden/>
              </w:rPr>
            </w:r>
            <w:r>
              <w:rPr>
                <w:noProof/>
                <w:webHidden/>
              </w:rPr>
              <w:fldChar w:fldCharType="separate"/>
            </w:r>
            <w:r>
              <w:rPr>
                <w:noProof/>
                <w:webHidden/>
              </w:rPr>
              <w:t>62</w:t>
            </w:r>
            <w:r>
              <w:rPr>
                <w:noProof/>
                <w:webHidden/>
              </w:rPr>
              <w:fldChar w:fldCharType="end"/>
            </w:r>
          </w:hyperlink>
        </w:p>
        <w:p w14:paraId="468BC57D" w14:textId="27B198C0"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413" w:history="1">
            <w:r w:rsidRPr="00C379B8">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_Toc187065413 \h </w:instrText>
            </w:r>
            <w:r>
              <w:rPr>
                <w:noProof/>
                <w:webHidden/>
              </w:rPr>
            </w:r>
            <w:r>
              <w:rPr>
                <w:noProof/>
                <w:webHidden/>
              </w:rPr>
              <w:fldChar w:fldCharType="separate"/>
            </w:r>
            <w:r>
              <w:rPr>
                <w:noProof/>
                <w:webHidden/>
              </w:rPr>
              <w:t>63</w:t>
            </w:r>
            <w:r>
              <w:rPr>
                <w:noProof/>
                <w:webHidden/>
              </w:rPr>
              <w:fldChar w:fldCharType="end"/>
            </w:r>
          </w:hyperlink>
        </w:p>
        <w:p w14:paraId="7B242F63" w14:textId="5C894692"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14" w:history="1">
            <w:r w:rsidRPr="00C379B8">
              <w:rPr>
                <w:rStyle w:val="Hyperlink"/>
                <w:noProof/>
              </w:rPr>
              <w:t>Element 8.1 Curricular Management</w:t>
            </w:r>
            <w:r>
              <w:rPr>
                <w:noProof/>
                <w:webHidden/>
              </w:rPr>
              <w:tab/>
            </w:r>
            <w:r>
              <w:rPr>
                <w:noProof/>
                <w:webHidden/>
              </w:rPr>
              <w:fldChar w:fldCharType="begin"/>
            </w:r>
            <w:r>
              <w:rPr>
                <w:noProof/>
                <w:webHidden/>
              </w:rPr>
              <w:instrText xml:space="preserve"> PAGEREF _Toc187065414 \h </w:instrText>
            </w:r>
            <w:r>
              <w:rPr>
                <w:noProof/>
                <w:webHidden/>
              </w:rPr>
            </w:r>
            <w:r>
              <w:rPr>
                <w:noProof/>
                <w:webHidden/>
              </w:rPr>
              <w:fldChar w:fldCharType="separate"/>
            </w:r>
            <w:r>
              <w:rPr>
                <w:noProof/>
                <w:webHidden/>
              </w:rPr>
              <w:t>64</w:t>
            </w:r>
            <w:r>
              <w:rPr>
                <w:noProof/>
                <w:webHidden/>
              </w:rPr>
              <w:fldChar w:fldCharType="end"/>
            </w:r>
          </w:hyperlink>
        </w:p>
        <w:p w14:paraId="363AE725" w14:textId="156E6B45"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15" w:history="1">
            <w:r w:rsidRPr="00C379B8">
              <w:rPr>
                <w:rStyle w:val="Hyperlink"/>
                <w:noProof/>
              </w:rPr>
              <w:t>Element 8.2 Use of Medical Educational Program Objectives</w:t>
            </w:r>
            <w:r>
              <w:rPr>
                <w:noProof/>
                <w:webHidden/>
              </w:rPr>
              <w:tab/>
            </w:r>
            <w:r>
              <w:rPr>
                <w:noProof/>
                <w:webHidden/>
              </w:rPr>
              <w:fldChar w:fldCharType="begin"/>
            </w:r>
            <w:r>
              <w:rPr>
                <w:noProof/>
                <w:webHidden/>
              </w:rPr>
              <w:instrText xml:space="preserve"> PAGEREF _Toc187065415 \h </w:instrText>
            </w:r>
            <w:r>
              <w:rPr>
                <w:noProof/>
                <w:webHidden/>
              </w:rPr>
            </w:r>
            <w:r>
              <w:rPr>
                <w:noProof/>
                <w:webHidden/>
              </w:rPr>
              <w:fldChar w:fldCharType="separate"/>
            </w:r>
            <w:r>
              <w:rPr>
                <w:noProof/>
                <w:webHidden/>
              </w:rPr>
              <w:t>65</w:t>
            </w:r>
            <w:r>
              <w:rPr>
                <w:noProof/>
                <w:webHidden/>
              </w:rPr>
              <w:fldChar w:fldCharType="end"/>
            </w:r>
          </w:hyperlink>
        </w:p>
        <w:p w14:paraId="0CC24BCA" w14:textId="01F980A6"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16" w:history="1">
            <w:r w:rsidRPr="00C379B8">
              <w:rPr>
                <w:rStyle w:val="Hyperlink"/>
                <w:noProof/>
              </w:rPr>
              <w:t>Element 8.3 Curricular Design, Review, Revision/Content Monitoring</w:t>
            </w:r>
            <w:r>
              <w:rPr>
                <w:noProof/>
                <w:webHidden/>
              </w:rPr>
              <w:tab/>
            </w:r>
            <w:r>
              <w:rPr>
                <w:noProof/>
                <w:webHidden/>
              </w:rPr>
              <w:fldChar w:fldCharType="begin"/>
            </w:r>
            <w:r>
              <w:rPr>
                <w:noProof/>
                <w:webHidden/>
              </w:rPr>
              <w:instrText xml:space="preserve"> PAGEREF _Toc187065416 \h </w:instrText>
            </w:r>
            <w:r>
              <w:rPr>
                <w:noProof/>
                <w:webHidden/>
              </w:rPr>
            </w:r>
            <w:r>
              <w:rPr>
                <w:noProof/>
                <w:webHidden/>
              </w:rPr>
              <w:fldChar w:fldCharType="separate"/>
            </w:r>
            <w:r>
              <w:rPr>
                <w:noProof/>
                <w:webHidden/>
              </w:rPr>
              <w:t>66</w:t>
            </w:r>
            <w:r>
              <w:rPr>
                <w:noProof/>
                <w:webHidden/>
              </w:rPr>
              <w:fldChar w:fldCharType="end"/>
            </w:r>
          </w:hyperlink>
        </w:p>
        <w:p w14:paraId="14E23397" w14:textId="554DF7FC"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17" w:history="1">
            <w:r w:rsidRPr="00C379B8">
              <w:rPr>
                <w:rStyle w:val="Hyperlink"/>
                <w:noProof/>
              </w:rPr>
              <w:t>Element 8.4 Evaluation of Educational Program Outcomes</w:t>
            </w:r>
            <w:r>
              <w:rPr>
                <w:noProof/>
                <w:webHidden/>
              </w:rPr>
              <w:tab/>
            </w:r>
            <w:r>
              <w:rPr>
                <w:noProof/>
                <w:webHidden/>
              </w:rPr>
              <w:fldChar w:fldCharType="begin"/>
            </w:r>
            <w:r>
              <w:rPr>
                <w:noProof/>
                <w:webHidden/>
              </w:rPr>
              <w:instrText xml:space="preserve"> PAGEREF _Toc187065417 \h </w:instrText>
            </w:r>
            <w:r>
              <w:rPr>
                <w:noProof/>
                <w:webHidden/>
              </w:rPr>
            </w:r>
            <w:r>
              <w:rPr>
                <w:noProof/>
                <w:webHidden/>
              </w:rPr>
              <w:fldChar w:fldCharType="separate"/>
            </w:r>
            <w:r>
              <w:rPr>
                <w:noProof/>
                <w:webHidden/>
              </w:rPr>
              <w:t>68</w:t>
            </w:r>
            <w:r>
              <w:rPr>
                <w:noProof/>
                <w:webHidden/>
              </w:rPr>
              <w:fldChar w:fldCharType="end"/>
            </w:r>
          </w:hyperlink>
        </w:p>
        <w:p w14:paraId="44E1EBF7" w14:textId="4FE75C30"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18" w:history="1">
            <w:r w:rsidRPr="00C379B8">
              <w:rPr>
                <w:rStyle w:val="Hyperlink"/>
                <w:noProof/>
              </w:rPr>
              <w:t>Element 8.5 Medical Student Feedback</w:t>
            </w:r>
            <w:r>
              <w:rPr>
                <w:noProof/>
                <w:webHidden/>
              </w:rPr>
              <w:tab/>
            </w:r>
            <w:r>
              <w:rPr>
                <w:noProof/>
                <w:webHidden/>
              </w:rPr>
              <w:fldChar w:fldCharType="begin"/>
            </w:r>
            <w:r>
              <w:rPr>
                <w:noProof/>
                <w:webHidden/>
              </w:rPr>
              <w:instrText xml:space="preserve"> PAGEREF _Toc187065418 \h </w:instrText>
            </w:r>
            <w:r>
              <w:rPr>
                <w:noProof/>
                <w:webHidden/>
              </w:rPr>
            </w:r>
            <w:r>
              <w:rPr>
                <w:noProof/>
                <w:webHidden/>
              </w:rPr>
              <w:fldChar w:fldCharType="separate"/>
            </w:r>
            <w:r>
              <w:rPr>
                <w:noProof/>
                <w:webHidden/>
              </w:rPr>
              <w:t>69</w:t>
            </w:r>
            <w:r>
              <w:rPr>
                <w:noProof/>
                <w:webHidden/>
              </w:rPr>
              <w:fldChar w:fldCharType="end"/>
            </w:r>
          </w:hyperlink>
        </w:p>
        <w:p w14:paraId="2A2640D8" w14:textId="33B65677"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19" w:history="1">
            <w:r w:rsidRPr="00C379B8">
              <w:rPr>
                <w:rStyle w:val="Hyperlink"/>
                <w:noProof/>
              </w:rPr>
              <w:t>Element 8.6 Monitoring of Completion of Required Clinical Experiences</w:t>
            </w:r>
            <w:r>
              <w:rPr>
                <w:noProof/>
                <w:webHidden/>
              </w:rPr>
              <w:tab/>
            </w:r>
            <w:r>
              <w:rPr>
                <w:noProof/>
                <w:webHidden/>
              </w:rPr>
              <w:fldChar w:fldCharType="begin"/>
            </w:r>
            <w:r>
              <w:rPr>
                <w:noProof/>
                <w:webHidden/>
              </w:rPr>
              <w:instrText xml:space="preserve"> PAGEREF _Toc187065419 \h </w:instrText>
            </w:r>
            <w:r>
              <w:rPr>
                <w:noProof/>
                <w:webHidden/>
              </w:rPr>
            </w:r>
            <w:r>
              <w:rPr>
                <w:noProof/>
                <w:webHidden/>
              </w:rPr>
              <w:fldChar w:fldCharType="separate"/>
            </w:r>
            <w:r>
              <w:rPr>
                <w:noProof/>
                <w:webHidden/>
              </w:rPr>
              <w:t>70</w:t>
            </w:r>
            <w:r>
              <w:rPr>
                <w:noProof/>
                <w:webHidden/>
              </w:rPr>
              <w:fldChar w:fldCharType="end"/>
            </w:r>
          </w:hyperlink>
        </w:p>
        <w:p w14:paraId="18925758" w14:textId="2BFA7442"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20" w:history="1">
            <w:r w:rsidRPr="00C379B8">
              <w:rPr>
                <w:rStyle w:val="Hyperlink"/>
                <w:noProof/>
              </w:rPr>
              <w:t>Element 8.7 Comparability of Education/Assessment</w:t>
            </w:r>
            <w:r>
              <w:rPr>
                <w:noProof/>
                <w:webHidden/>
              </w:rPr>
              <w:tab/>
            </w:r>
            <w:r>
              <w:rPr>
                <w:noProof/>
                <w:webHidden/>
              </w:rPr>
              <w:fldChar w:fldCharType="begin"/>
            </w:r>
            <w:r>
              <w:rPr>
                <w:noProof/>
                <w:webHidden/>
              </w:rPr>
              <w:instrText xml:space="preserve"> PAGEREF _Toc187065420 \h </w:instrText>
            </w:r>
            <w:r>
              <w:rPr>
                <w:noProof/>
                <w:webHidden/>
              </w:rPr>
            </w:r>
            <w:r>
              <w:rPr>
                <w:noProof/>
                <w:webHidden/>
              </w:rPr>
              <w:fldChar w:fldCharType="separate"/>
            </w:r>
            <w:r>
              <w:rPr>
                <w:noProof/>
                <w:webHidden/>
              </w:rPr>
              <w:t>71</w:t>
            </w:r>
            <w:r>
              <w:rPr>
                <w:noProof/>
                <w:webHidden/>
              </w:rPr>
              <w:fldChar w:fldCharType="end"/>
            </w:r>
          </w:hyperlink>
        </w:p>
        <w:p w14:paraId="412D7946" w14:textId="5B871C98"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21" w:history="1">
            <w:r w:rsidRPr="00C379B8">
              <w:rPr>
                <w:rStyle w:val="Hyperlink"/>
                <w:noProof/>
              </w:rPr>
              <w:t>Element 8.8 Monitoring Student Time</w:t>
            </w:r>
            <w:r>
              <w:rPr>
                <w:noProof/>
                <w:webHidden/>
              </w:rPr>
              <w:tab/>
            </w:r>
            <w:r>
              <w:rPr>
                <w:noProof/>
                <w:webHidden/>
              </w:rPr>
              <w:fldChar w:fldCharType="begin"/>
            </w:r>
            <w:r>
              <w:rPr>
                <w:noProof/>
                <w:webHidden/>
              </w:rPr>
              <w:instrText xml:space="preserve"> PAGEREF _Toc187065421 \h </w:instrText>
            </w:r>
            <w:r>
              <w:rPr>
                <w:noProof/>
                <w:webHidden/>
              </w:rPr>
            </w:r>
            <w:r>
              <w:rPr>
                <w:noProof/>
                <w:webHidden/>
              </w:rPr>
              <w:fldChar w:fldCharType="separate"/>
            </w:r>
            <w:r>
              <w:rPr>
                <w:noProof/>
                <w:webHidden/>
              </w:rPr>
              <w:t>72</w:t>
            </w:r>
            <w:r>
              <w:rPr>
                <w:noProof/>
                <w:webHidden/>
              </w:rPr>
              <w:fldChar w:fldCharType="end"/>
            </w:r>
          </w:hyperlink>
        </w:p>
        <w:p w14:paraId="08925603" w14:textId="703037D2"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422" w:history="1">
            <w:r w:rsidRPr="00C379B8">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_Toc187065422 \h </w:instrText>
            </w:r>
            <w:r>
              <w:rPr>
                <w:noProof/>
                <w:webHidden/>
              </w:rPr>
            </w:r>
            <w:r>
              <w:rPr>
                <w:noProof/>
                <w:webHidden/>
              </w:rPr>
              <w:fldChar w:fldCharType="separate"/>
            </w:r>
            <w:r>
              <w:rPr>
                <w:noProof/>
                <w:webHidden/>
              </w:rPr>
              <w:t>73</w:t>
            </w:r>
            <w:r>
              <w:rPr>
                <w:noProof/>
                <w:webHidden/>
              </w:rPr>
              <w:fldChar w:fldCharType="end"/>
            </w:r>
          </w:hyperlink>
        </w:p>
        <w:p w14:paraId="70FA73EC" w14:textId="258FB746"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23" w:history="1">
            <w:r w:rsidRPr="00C379B8">
              <w:rPr>
                <w:rStyle w:val="Hyperlink"/>
                <w:noProof/>
              </w:rPr>
              <w:t>Element 9.1 Preparation of Resident and Non-Faculty Instructors</w:t>
            </w:r>
            <w:r>
              <w:rPr>
                <w:noProof/>
                <w:webHidden/>
              </w:rPr>
              <w:tab/>
            </w:r>
            <w:r>
              <w:rPr>
                <w:noProof/>
                <w:webHidden/>
              </w:rPr>
              <w:fldChar w:fldCharType="begin"/>
            </w:r>
            <w:r>
              <w:rPr>
                <w:noProof/>
                <w:webHidden/>
              </w:rPr>
              <w:instrText xml:space="preserve"> PAGEREF _Toc187065423 \h </w:instrText>
            </w:r>
            <w:r>
              <w:rPr>
                <w:noProof/>
                <w:webHidden/>
              </w:rPr>
            </w:r>
            <w:r>
              <w:rPr>
                <w:noProof/>
                <w:webHidden/>
              </w:rPr>
              <w:fldChar w:fldCharType="separate"/>
            </w:r>
            <w:r>
              <w:rPr>
                <w:noProof/>
                <w:webHidden/>
              </w:rPr>
              <w:t>74</w:t>
            </w:r>
            <w:r>
              <w:rPr>
                <w:noProof/>
                <w:webHidden/>
              </w:rPr>
              <w:fldChar w:fldCharType="end"/>
            </w:r>
          </w:hyperlink>
        </w:p>
        <w:p w14:paraId="533E25D6" w14:textId="0E311AB6"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24" w:history="1">
            <w:r w:rsidRPr="00C379B8">
              <w:rPr>
                <w:rStyle w:val="Hyperlink"/>
                <w:noProof/>
              </w:rPr>
              <w:t>Element 9.2 Faculty Appointments</w:t>
            </w:r>
            <w:r>
              <w:rPr>
                <w:noProof/>
                <w:webHidden/>
              </w:rPr>
              <w:tab/>
            </w:r>
            <w:r>
              <w:rPr>
                <w:noProof/>
                <w:webHidden/>
              </w:rPr>
              <w:fldChar w:fldCharType="begin"/>
            </w:r>
            <w:r>
              <w:rPr>
                <w:noProof/>
                <w:webHidden/>
              </w:rPr>
              <w:instrText xml:space="preserve"> PAGEREF _Toc187065424 \h </w:instrText>
            </w:r>
            <w:r>
              <w:rPr>
                <w:noProof/>
                <w:webHidden/>
              </w:rPr>
            </w:r>
            <w:r>
              <w:rPr>
                <w:noProof/>
                <w:webHidden/>
              </w:rPr>
              <w:fldChar w:fldCharType="separate"/>
            </w:r>
            <w:r>
              <w:rPr>
                <w:noProof/>
                <w:webHidden/>
              </w:rPr>
              <w:t>75</w:t>
            </w:r>
            <w:r>
              <w:rPr>
                <w:noProof/>
                <w:webHidden/>
              </w:rPr>
              <w:fldChar w:fldCharType="end"/>
            </w:r>
          </w:hyperlink>
        </w:p>
        <w:p w14:paraId="123E5B63" w14:textId="3C47B972"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25" w:history="1">
            <w:r w:rsidRPr="00C379B8">
              <w:rPr>
                <w:rStyle w:val="Hyperlink"/>
                <w:noProof/>
              </w:rPr>
              <w:t>Element 9.3 Clinical Supervision of Medical Students</w:t>
            </w:r>
            <w:r>
              <w:rPr>
                <w:noProof/>
                <w:webHidden/>
              </w:rPr>
              <w:tab/>
            </w:r>
            <w:r>
              <w:rPr>
                <w:noProof/>
                <w:webHidden/>
              </w:rPr>
              <w:fldChar w:fldCharType="begin"/>
            </w:r>
            <w:r>
              <w:rPr>
                <w:noProof/>
                <w:webHidden/>
              </w:rPr>
              <w:instrText xml:space="preserve"> PAGEREF _Toc187065425 \h </w:instrText>
            </w:r>
            <w:r>
              <w:rPr>
                <w:noProof/>
                <w:webHidden/>
              </w:rPr>
            </w:r>
            <w:r>
              <w:rPr>
                <w:noProof/>
                <w:webHidden/>
              </w:rPr>
              <w:fldChar w:fldCharType="separate"/>
            </w:r>
            <w:r>
              <w:rPr>
                <w:noProof/>
                <w:webHidden/>
              </w:rPr>
              <w:t>76</w:t>
            </w:r>
            <w:r>
              <w:rPr>
                <w:noProof/>
                <w:webHidden/>
              </w:rPr>
              <w:fldChar w:fldCharType="end"/>
            </w:r>
          </w:hyperlink>
        </w:p>
        <w:p w14:paraId="7D4493DE" w14:textId="11FED709"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26" w:history="1">
            <w:r w:rsidRPr="00C379B8">
              <w:rPr>
                <w:rStyle w:val="Hyperlink"/>
                <w:noProof/>
              </w:rPr>
              <w:t>Element 9.4 Assessment System</w:t>
            </w:r>
            <w:r>
              <w:rPr>
                <w:noProof/>
                <w:webHidden/>
              </w:rPr>
              <w:tab/>
            </w:r>
            <w:r>
              <w:rPr>
                <w:noProof/>
                <w:webHidden/>
              </w:rPr>
              <w:fldChar w:fldCharType="begin"/>
            </w:r>
            <w:r>
              <w:rPr>
                <w:noProof/>
                <w:webHidden/>
              </w:rPr>
              <w:instrText xml:space="preserve"> PAGEREF _Toc187065426 \h </w:instrText>
            </w:r>
            <w:r>
              <w:rPr>
                <w:noProof/>
                <w:webHidden/>
              </w:rPr>
            </w:r>
            <w:r>
              <w:rPr>
                <w:noProof/>
                <w:webHidden/>
              </w:rPr>
              <w:fldChar w:fldCharType="separate"/>
            </w:r>
            <w:r>
              <w:rPr>
                <w:noProof/>
                <w:webHidden/>
              </w:rPr>
              <w:t>77</w:t>
            </w:r>
            <w:r>
              <w:rPr>
                <w:noProof/>
                <w:webHidden/>
              </w:rPr>
              <w:fldChar w:fldCharType="end"/>
            </w:r>
          </w:hyperlink>
        </w:p>
        <w:p w14:paraId="4AE9A09C" w14:textId="02E69E80"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27" w:history="1">
            <w:r w:rsidRPr="00C379B8">
              <w:rPr>
                <w:rStyle w:val="Hyperlink"/>
                <w:noProof/>
              </w:rPr>
              <w:t>Element 9.5 Narrative Assessment</w:t>
            </w:r>
            <w:r>
              <w:rPr>
                <w:noProof/>
                <w:webHidden/>
              </w:rPr>
              <w:tab/>
            </w:r>
            <w:r>
              <w:rPr>
                <w:noProof/>
                <w:webHidden/>
              </w:rPr>
              <w:fldChar w:fldCharType="begin"/>
            </w:r>
            <w:r>
              <w:rPr>
                <w:noProof/>
                <w:webHidden/>
              </w:rPr>
              <w:instrText xml:space="preserve"> PAGEREF _Toc187065427 \h </w:instrText>
            </w:r>
            <w:r>
              <w:rPr>
                <w:noProof/>
                <w:webHidden/>
              </w:rPr>
            </w:r>
            <w:r>
              <w:rPr>
                <w:noProof/>
                <w:webHidden/>
              </w:rPr>
              <w:fldChar w:fldCharType="separate"/>
            </w:r>
            <w:r>
              <w:rPr>
                <w:noProof/>
                <w:webHidden/>
              </w:rPr>
              <w:t>78</w:t>
            </w:r>
            <w:r>
              <w:rPr>
                <w:noProof/>
                <w:webHidden/>
              </w:rPr>
              <w:fldChar w:fldCharType="end"/>
            </w:r>
          </w:hyperlink>
        </w:p>
        <w:p w14:paraId="7FC36F56" w14:textId="312D8BD5"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28" w:history="1">
            <w:r w:rsidRPr="00C379B8">
              <w:rPr>
                <w:rStyle w:val="Hyperlink"/>
                <w:noProof/>
              </w:rPr>
              <w:t>Element 9.6 Setting Standards of Achievement</w:t>
            </w:r>
            <w:r>
              <w:rPr>
                <w:noProof/>
                <w:webHidden/>
              </w:rPr>
              <w:tab/>
            </w:r>
            <w:r>
              <w:rPr>
                <w:noProof/>
                <w:webHidden/>
              </w:rPr>
              <w:fldChar w:fldCharType="begin"/>
            </w:r>
            <w:r>
              <w:rPr>
                <w:noProof/>
                <w:webHidden/>
              </w:rPr>
              <w:instrText xml:space="preserve"> PAGEREF _Toc187065428 \h </w:instrText>
            </w:r>
            <w:r>
              <w:rPr>
                <w:noProof/>
                <w:webHidden/>
              </w:rPr>
            </w:r>
            <w:r>
              <w:rPr>
                <w:noProof/>
                <w:webHidden/>
              </w:rPr>
              <w:fldChar w:fldCharType="separate"/>
            </w:r>
            <w:r>
              <w:rPr>
                <w:noProof/>
                <w:webHidden/>
              </w:rPr>
              <w:t>79</w:t>
            </w:r>
            <w:r>
              <w:rPr>
                <w:noProof/>
                <w:webHidden/>
              </w:rPr>
              <w:fldChar w:fldCharType="end"/>
            </w:r>
          </w:hyperlink>
        </w:p>
        <w:p w14:paraId="07934150" w14:textId="35A9F862"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29" w:history="1">
            <w:r w:rsidRPr="00C379B8">
              <w:rPr>
                <w:rStyle w:val="Hyperlink"/>
                <w:noProof/>
              </w:rPr>
              <w:t>Element 9.7 Formative Assessment and Feedback</w:t>
            </w:r>
            <w:r>
              <w:rPr>
                <w:noProof/>
                <w:webHidden/>
              </w:rPr>
              <w:tab/>
            </w:r>
            <w:r>
              <w:rPr>
                <w:noProof/>
                <w:webHidden/>
              </w:rPr>
              <w:fldChar w:fldCharType="begin"/>
            </w:r>
            <w:r>
              <w:rPr>
                <w:noProof/>
                <w:webHidden/>
              </w:rPr>
              <w:instrText xml:space="preserve"> PAGEREF _Toc187065429 \h </w:instrText>
            </w:r>
            <w:r>
              <w:rPr>
                <w:noProof/>
                <w:webHidden/>
              </w:rPr>
            </w:r>
            <w:r>
              <w:rPr>
                <w:noProof/>
                <w:webHidden/>
              </w:rPr>
              <w:fldChar w:fldCharType="separate"/>
            </w:r>
            <w:r>
              <w:rPr>
                <w:noProof/>
                <w:webHidden/>
              </w:rPr>
              <w:t>80</w:t>
            </w:r>
            <w:r>
              <w:rPr>
                <w:noProof/>
                <w:webHidden/>
              </w:rPr>
              <w:fldChar w:fldCharType="end"/>
            </w:r>
          </w:hyperlink>
        </w:p>
        <w:p w14:paraId="373D5256" w14:textId="7964C047"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30" w:history="1">
            <w:r w:rsidRPr="00C379B8">
              <w:rPr>
                <w:rStyle w:val="Hyperlink"/>
                <w:noProof/>
              </w:rPr>
              <w:t>Element 9.8 Fair and Timely Summative Assessment</w:t>
            </w:r>
            <w:r>
              <w:rPr>
                <w:noProof/>
                <w:webHidden/>
              </w:rPr>
              <w:tab/>
            </w:r>
            <w:r>
              <w:rPr>
                <w:noProof/>
                <w:webHidden/>
              </w:rPr>
              <w:fldChar w:fldCharType="begin"/>
            </w:r>
            <w:r>
              <w:rPr>
                <w:noProof/>
                <w:webHidden/>
              </w:rPr>
              <w:instrText xml:space="preserve"> PAGEREF _Toc187065430 \h </w:instrText>
            </w:r>
            <w:r>
              <w:rPr>
                <w:noProof/>
                <w:webHidden/>
              </w:rPr>
            </w:r>
            <w:r>
              <w:rPr>
                <w:noProof/>
                <w:webHidden/>
              </w:rPr>
              <w:fldChar w:fldCharType="separate"/>
            </w:r>
            <w:r>
              <w:rPr>
                <w:noProof/>
                <w:webHidden/>
              </w:rPr>
              <w:t>81</w:t>
            </w:r>
            <w:r>
              <w:rPr>
                <w:noProof/>
                <w:webHidden/>
              </w:rPr>
              <w:fldChar w:fldCharType="end"/>
            </w:r>
          </w:hyperlink>
        </w:p>
        <w:p w14:paraId="468C7087" w14:textId="2B5A1579"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31" w:history="1">
            <w:r w:rsidRPr="00C379B8">
              <w:rPr>
                <w:rStyle w:val="Hyperlink"/>
                <w:noProof/>
              </w:rPr>
              <w:t>Element 9.9 Student Advancement and Appeal Process</w:t>
            </w:r>
            <w:r>
              <w:rPr>
                <w:noProof/>
                <w:webHidden/>
              </w:rPr>
              <w:tab/>
            </w:r>
            <w:r>
              <w:rPr>
                <w:noProof/>
                <w:webHidden/>
              </w:rPr>
              <w:fldChar w:fldCharType="begin"/>
            </w:r>
            <w:r>
              <w:rPr>
                <w:noProof/>
                <w:webHidden/>
              </w:rPr>
              <w:instrText xml:space="preserve"> PAGEREF _Toc187065431 \h </w:instrText>
            </w:r>
            <w:r>
              <w:rPr>
                <w:noProof/>
                <w:webHidden/>
              </w:rPr>
            </w:r>
            <w:r>
              <w:rPr>
                <w:noProof/>
                <w:webHidden/>
              </w:rPr>
              <w:fldChar w:fldCharType="separate"/>
            </w:r>
            <w:r>
              <w:rPr>
                <w:noProof/>
                <w:webHidden/>
              </w:rPr>
              <w:t>82</w:t>
            </w:r>
            <w:r>
              <w:rPr>
                <w:noProof/>
                <w:webHidden/>
              </w:rPr>
              <w:fldChar w:fldCharType="end"/>
            </w:r>
          </w:hyperlink>
        </w:p>
        <w:p w14:paraId="14C5C93B" w14:textId="6AC283F1"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432" w:history="1">
            <w:r w:rsidRPr="00C379B8">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_Toc187065432 \h </w:instrText>
            </w:r>
            <w:r>
              <w:rPr>
                <w:noProof/>
                <w:webHidden/>
              </w:rPr>
            </w:r>
            <w:r>
              <w:rPr>
                <w:noProof/>
                <w:webHidden/>
              </w:rPr>
              <w:fldChar w:fldCharType="separate"/>
            </w:r>
            <w:r>
              <w:rPr>
                <w:noProof/>
                <w:webHidden/>
              </w:rPr>
              <w:t>83</w:t>
            </w:r>
            <w:r>
              <w:rPr>
                <w:noProof/>
                <w:webHidden/>
              </w:rPr>
              <w:fldChar w:fldCharType="end"/>
            </w:r>
          </w:hyperlink>
        </w:p>
        <w:p w14:paraId="02C59C47" w14:textId="6E34A2E1"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33" w:history="1">
            <w:r w:rsidRPr="00C379B8">
              <w:rPr>
                <w:rStyle w:val="Hyperlink"/>
                <w:noProof/>
              </w:rPr>
              <w:t>Element 10.1 Premedical Education/Required Coursework</w:t>
            </w:r>
            <w:r>
              <w:rPr>
                <w:noProof/>
                <w:webHidden/>
              </w:rPr>
              <w:tab/>
            </w:r>
            <w:r>
              <w:rPr>
                <w:noProof/>
                <w:webHidden/>
              </w:rPr>
              <w:fldChar w:fldCharType="begin"/>
            </w:r>
            <w:r>
              <w:rPr>
                <w:noProof/>
                <w:webHidden/>
              </w:rPr>
              <w:instrText xml:space="preserve"> PAGEREF _Toc187065433 \h </w:instrText>
            </w:r>
            <w:r>
              <w:rPr>
                <w:noProof/>
                <w:webHidden/>
              </w:rPr>
            </w:r>
            <w:r>
              <w:rPr>
                <w:noProof/>
                <w:webHidden/>
              </w:rPr>
              <w:fldChar w:fldCharType="separate"/>
            </w:r>
            <w:r>
              <w:rPr>
                <w:noProof/>
                <w:webHidden/>
              </w:rPr>
              <w:t>84</w:t>
            </w:r>
            <w:r>
              <w:rPr>
                <w:noProof/>
                <w:webHidden/>
              </w:rPr>
              <w:fldChar w:fldCharType="end"/>
            </w:r>
          </w:hyperlink>
        </w:p>
        <w:p w14:paraId="7208F9FA" w14:textId="44198E67"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34" w:history="1">
            <w:r w:rsidRPr="00C379B8">
              <w:rPr>
                <w:rStyle w:val="Hyperlink"/>
                <w:noProof/>
              </w:rPr>
              <w:t>Element 10.2 Final Authority of Admission Committee</w:t>
            </w:r>
            <w:r>
              <w:rPr>
                <w:noProof/>
                <w:webHidden/>
              </w:rPr>
              <w:tab/>
            </w:r>
            <w:r>
              <w:rPr>
                <w:noProof/>
                <w:webHidden/>
              </w:rPr>
              <w:fldChar w:fldCharType="begin"/>
            </w:r>
            <w:r>
              <w:rPr>
                <w:noProof/>
                <w:webHidden/>
              </w:rPr>
              <w:instrText xml:space="preserve"> PAGEREF _Toc187065434 \h </w:instrText>
            </w:r>
            <w:r>
              <w:rPr>
                <w:noProof/>
                <w:webHidden/>
              </w:rPr>
            </w:r>
            <w:r>
              <w:rPr>
                <w:noProof/>
                <w:webHidden/>
              </w:rPr>
              <w:fldChar w:fldCharType="separate"/>
            </w:r>
            <w:r>
              <w:rPr>
                <w:noProof/>
                <w:webHidden/>
              </w:rPr>
              <w:t>85</w:t>
            </w:r>
            <w:r>
              <w:rPr>
                <w:noProof/>
                <w:webHidden/>
              </w:rPr>
              <w:fldChar w:fldCharType="end"/>
            </w:r>
          </w:hyperlink>
        </w:p>
        <w:p w14:paraId="5D6ACFC7" w14:textId="5ED1645B"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35" w:history="1">
            <w:r w:rsidRPr="00C379B8">
              <w:rPr>
                <w:rStyle w:val="Hyperlink"/>
                <w:noProof/>
              </w:rPr>
              <w:t>Element 10.3 Policies Regarding Student Selection/Progress and Their Dissemination</w:t>
            </w:r>
            <w:r>
              <w:rPr>
                <w:noProof/>
                <w:webHidden/>
              </w:rPr>
              <w:tab/>
            </w:r>
            <w:r>
              <w:rPr>
                <w:noProof/>
                <w:webHidden/>
              </w:rPr>
              <w:fldChar w:fldCharType="begin"/>
            </w:r>
            <w:r>
              <w:rPr>
                <w:noProof/>
                <w:webHidden/>
              </w:rPr>
              <w:instrText xml:space="preserve"> PAGEREF _Toc187065435 \h </w:instrText>
            </w:r>
            <w:r>
              <w:rPr>
                <w:noProof/>
                <w:webHidden/>
              </w:rPr>
            </w:r>
            <w:r>
              <w:rPr>
                <w:noProof/>
                <w:webHidden/>
              </w:rPr>
              <w:fldChar w:fldCharType="separate"/>
            </w:r>
            <w:r>
              <w:rPr>
                <w:noProof/>
                <w:webHidden/>
              </w:rPr>
              <w:t>86</w:t>
            </w:r>
            <w:r>
              <w:rPr>
                <w:noProof/>
                <w:webHidden/>
              </w:rPr>
              <w:fldChar w:fldCharType="end"/>
            </w:r>
          </w:hyperlink>
        </w:p>
        <w:p w14:paraId="65B1DBAF" w14:textId="0593B7CB"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36" w:history="1">
            <w:r w:rsidRPr="00C379B8">
              <w:rPr>
                <w:rStyle w:val="Hyperlink"/>
                <w:noProof/>
              </w:rPr>
              <w:t>Element 10.4 Characteristics of Accepted Applicants</w:t>
            </w:r>
            <w:r>
              <w:rPr>
                <w:noProof/>
                <w:webHidden/>
              </w:rPr>
              <w:tab/>
            </w:r>
            <w:r>
              <w:rPr>
                <w:noProof/>
                <w:webHidden/>
              </w:rPr>
              <w:fldChar w:fldCharType="begin"/>
            </w:r>
            <w:r>
              <w:rPr>
                <w:noProof/>
                <w:webHidden/>
              </w:rPr>
              <w:instrText xml:space="preserve"> PAGEREF _Toc187065436 \h </w:instrText>
            </w:r>
            <w:r>
              <w:rPr>
                <w:noProof/>
                <w:webHidden/>
              </w:rPr>
            </w:r>
            <w:r>
              <w:rPr>
                <w:noProof/>
                <w:webHidden/>
              </w:rPr>
              <w:fldChar w:fldCharType="separate"/>
            </w:r>
            <w:r>
              <w:rPr>
                <w:noProof/>
                <w:webHidden/>
              </w:rPr>
              <w:t>87</w:t>
            </w:r>
            <w:r>
              <w:rPr>
                <w:noProof/>
                <w:webHidden/>
              </w:rPr>
              <w:fldChar w:fldCharType="end"/>
            </w:r>
          </w:hyperlink>
        </w:p>
        <w:p w14:paraId="7345B2F8" w14:textId="58CB3524"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37" w:history="1">
            <w:r w:rsidRPr="00C379B8">
              <w:rPr>
                <w:rStyle w:val="Hyperlink"/>
                <w:noProof/>
              </w:rPr>
              <w:t>Element 10.5 Technical Standards</w:t>
            </w:r>
            <w:r>
              <w:rPr>
                <w:noProof/>
                <w:webHidden/>
              </w:rPr>
              <w:tab/>
            </w:r>
            <w:r>
              <w:rPr>
                <w:noProof/>
                <w:webHidden/>
              </w:rPr>
              <w:fldChar w:fldCharType="begin"/>
            </w:r>
            <w:r>
              <w:rPr>
                <w:noProof/>
                <w:webHidden/>
              </w:rPr>
              <w:instrText xml:space="preserve"> PAGEREF _Toc187065437 \h </w:instrText>
            </w:r>
            <w:r>
              <w:rPr>
                <w:noProof/>
                <w:webHidden/>
              </w:rPr>
            </w:r>
            <w:r>
              <w:rPr>
                <w:noProof/>
                <w:webHidden/>
              </w:rPr>
              <w:fldChar w:fldCharType="separate"/>
            </w:r>
            <w:r>
              <w:rPr>
                <w:noProof/>
                <w:webHidden/>
              </w:rPr>
              <w:t>88</w:t>
            </w:r>
            <w:r>
              <w:rPr>
                <w:noProof/>
                <w:webHidden/>
              </w:rPr>
              <w:fldChar w:fldCharType="end"/>
            </w:r>
          </w:hyperlink>
        </w:p>
        <w:p w14:paraId="53EFD199" w14:textId="02E094EE"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38" w:history="1">
            <w:r w:rsidRPr="00C379B8">
              <w:rPr>
                <w:rStyle w:val="Hyperlink"/>
                <w:noProof/>
              </w:rPr>
              <w:t>Element 10.6 Content of Informational Materials</w:t>
            </w:r>
            <w:r>
              <w:rPr>
                <w:noProof/>
                <w:webHidden/>
              </w:rPr>
              <w:tab/>
            </w:r>
            <w:r>
              <w:rPr>
                <w:noProof/>
                <w:webHidden/>
              </w:rPr>
              <w:fldChar w:fldCharType="begin"/>
            </w:r>
            <w:r>
              <w:rPr>
                <w:noProof/>
                <w:webHidden/>
              </w:rPr>
              <w:instrText xml:space="preserve"> PAGEREF _Toc187065438 \h </w:instrText>
            </w:r>
            <w:r>
              <w:rPr>
                <w:noProof/>
                <w:webHidden/>
              </w:rPr>
            </w:r>
            <w:r>
              <w:rPr>
                <w:noProof/>
                <w:webHidden/>
              </w:rPr>
              <w:fldChar w:fldCharType="separate"/>
            </w:r>
            <w:r>
              <w:rPr>
                <w:noProof/>
                <w:webHidden/>
              </w:rPr>
              <w:t>89</w:t>
            </w:r>
            <w:r>
              <w:rPr>
                <w:noProof/>
                <w:webHidden/>
              </w:rPr>
              <w:fldChar w:fldCharType="end"/>
            </w:r>
          </w:hyperlink>
        </w:p>
        <w:p w14:paraId="3248BE03" w14:textId="7108B5E3"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39" w:history="1">
            <w:r w:rsidRPr="00C379B8">
              <w:rPr>
                <w:rStyle w:val="Hyperlink"/>
                <w:noProof/>
              </w:rPr>
              <w:t>Element 10.9 Student Assignment</w:t>
            </w:r>
            <w:r>
              <w:rPr>
                <w:noProof/>
                <w:webHidden/>
              </w:rPr>
              <w:tab/>
            </w:r>
            <w:r>
              <w:rPr>
                <w:noProof/>
                <w:webHidden/>
              </w:rPr>
              <w:fldChar w:fldCharType="begin"/>
            </w:r>
            <w:r>
              <w:rPr>
                <w:noProof/>
                <w:webHidden/>
              </w:rPr>
              <w:instrText xml:space="preserve"> PAGEREF _Toc187065439 \h </w:instrText>
            </w:r>
            <w:r>
              <w:rPr>
                <w:noProof/>
                <w:webHidden/>
              </w:rPr>
            </w:r>
            <w:r>
              <w:rPr>
                <w:noProof/>
                <w:webHidden/>
              </w:rPr>
              <w:fldChar w:fldCharType="separate"/>
            </w:r>
            <w:r>
              <w:rPr>
                <w:noProof/>
                <w:webHidden/>
              </w:rPr>
              <w:t>90</w:t>
            </w:r>
            <w:r>
              <w:rPr>
                <w:noProof/>
                <w:webHidden/>
              </w:rPr>
              <w:fldChar w:fldCharType="end"/>
            </w:r>
          </w:hyperlink>
        </w:p>
        <w:p w14:paraId="2BAE545B" w14:textId="00067BBB"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440" w:history="1">
            <w:r w:rsidRPr="00C379B8">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_Toc187065440 \h </w:instrText>
            </w:r>
            <w:r>
              <w:rPr>
                <w:noProof/>
                <w:webHidden/>
              </w:rPr>
            </w:r>
            <w:r>
              <w:rPr>
                <w:noProof/>
                <w:webHidden/>
              </w:rPr>
              <w:fldChar w:fldCharType="separate"/>
            </w:r>
            <w:r>
              <w:rPr>
                <w:noProof/>
                <w:webHidden/>
              </w:rPr>
              <w:t>91</w:t>
            </w:r>
            <w:r>
              <w:rPr>
                <w:noProof/>
                <w:webHidden/>
              </w:rPr>
              <w:fldChar w:fldCharType="end"/>
            </w:r>
          </w:hyperlink>
        </w:p>
        <w:p w14:paraId="59E6E3AD" w14:textId="4E90E353"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41" w:history="1">
            <w:r w:rsidRPr="00C379B8">
              <w:rPr>
                <w:rStyle w:val="Hyperlink"/>
                <w:noProof/>
              </w:rPr>
              <w:t>Element 11.1 Academic Advising and Academic Counseling</w:t>
            </w:r>
            <w:r>
              <w:rPr>
                <w:noProof/>
                <w:webHidden/>
              </w:rPr>
              <w:tab/>
            </w:r>
            <w:r>
              <w:rPr>
                <w:noProof/>
                <w:webHidden/>
              </w:rPr>
              <w:fldChar w:fldCharType="begin"/>
            </w:r>
            <w:r>
              <w:rPr>
                <w:noProof/>
                <w:webHidden/>
              </w:rPr>
              <w:instrText xml:space="preserve"> PAGEREF _Toc187065441 \h </w:instrText>
            </w:r>
            <w:r>
              <w:rPr>
                <w:noProof/>
                <w:webHidden/>
              </w:rPr>
            </w:r>
            <w:r>
              <w:rPr>
                <w:noProof/>
                <w:webHidden/>
              </w:rPr>
              <w:fldChar w:fldCharType="separate"/>
            </w:r>
            <w:r>
              <w:rPr>
                <w:noProof/>
                <w:webHidden/>
              </w:rPr>
              <w:t>92</w:t>
            </w:r>
            <w:r>
              <w:rPr>
                <w:noProof/>
                <w:webHidden/>
              </w:rPr>
              <w:fldChar w:fldCharType="end"/>
            </w:r>
          </w:hyperlink>
        </w:p>
        <w:p w14:paraId="09B93BAB" w14:textId="2E87D8C2"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42" w:history="1">
            <w:r w:rsidRPr="00C379B8">
              <w:rPr>
                <w:rStyle w:val="Hyperlink"/>
                <w:noProof/>
              </w:rPr>
              <w:t>Element 11.2 Career Advising</w:t>
            </w:r>
            <w:r>
              <w:rPr>
                <w:noProof/>
                <w:webHidden/>
              </w:rPr>
              <w:tab/>
            </w:r>
            <w:r>
              <w:rPr>
                <w:noProof/>
                <w:webHidden/>
              </w:rPr>
              <w:fldChar w:fldCharType="begin"/>
            </w:r>
            <w:r>
              <w:rPr>
                <w:noProof/>
                <w:webHidden/>
              </w:rPr>
              <w:instrText xml:space="preserve"> PAGEREF _Toc187065442 \h </w:instrText>
            </w:r>
            <w:r>
              <w:rPr>
                <w:noProof/>
                <w:webHidden/>
              </w:rPr>
            </w:r>
            <w:r>
              <w:rPr>
                <w:noProof/>
                <w:webHidden/>
              </w:rPr>
              <w:fldChar w:fldCharType="separate"/>
            </w:r>
            <w:r>
              <w:rPr>
                <w:noProof/>
                <w:webHidden/>
              </w:rPr>
              <w:t>93</w:t>
            </w:r>
            <w:r>
              <w:rPr>
                <w:noProof/>
                <w:webHidden/>
              </w:rPr>
              <w:fldChar w:fldCharType="end"/>
            </w:r>
          </w:hyperlink>
        </w:p>
        <w:p w14:paraId="2232BE1A" w14:textId="766DBA8C"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43" w:history="1">
            <w:r w:rsidRPr="00C379B8">
              <w:rPr>
                <w:rStyle w:val="Hyperlink"/>
                <w:noProof/>
              </w:rPr>
              <w:t>Element 11.5 Confidentiality of Student Educational Records</w:t>
            </w:r>
            <w:r>
              <w:rPr>
                <w:noProof/>
                <w:webHidden/>
              </w:rPr>
              <w:tab/>
            </w:r>
            <w:r>
              <w:rPr>
                <w:noProof/>
                <w:webHidden/>
              </w:rPr>
              <w:fldChar w:fldCharType="begin"/>
            </w:r>
            <w:r>
              <w:rPr>
                <w:noProof/>
                <w:webHidden/>
              </w:rPr>
              <w:instrText xml:space="preserve"> PAGEREF _Toc187065443 \h </w:instrText>
            </w:r>
            <w:r>
              <w:rPr>
                <w:noProof/>
                <w:webHidden/>
              </w:rPr>
            </w:r>
            <w:r>
              <w:rPr>
                <w:noProof/>
                <w:webHidden/>
              </w:rPr>
              <w:fldChar w:fldCharType="separate"/>
            </w:r>
            <w:r>
              <w:rPr>
                <w:noProof/>
                <w:webHidden/>
              </w:rPr>
              <w:t>94</w:t>
            </w:r>
            <w:r>
              <w:rPr>
                <w:noProof/>
                <w:webHidden/>
              </w:rPr>
              <w:fldChar w:fldCharType="end"/>
            </w:r>
          </w:hyperlink>
        </w:p>
        <w:p w14:paraId="0FB3C104" w14:textId="5985F2A7"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44" w:history="1">
            <w:r w:rsidRPr="00C379B8">
              <w:rPr>
                <w:rStyle w:val="Hyperlink"/>
                <w:noProof/>
              </w:rPr>
              <w:t>Element 11.6 Student Access to Educational Records</w:t>
            </w:r>
            <w:r>
              <w:rPr>
                <w:noProof/>
                <w:webHidden/>
              </w:rPr>
              <w:tab/>
            </w:r>
            <w:r>
              <w:rPr>
                <w:noProof/>
                <w:webHidden/>
              </w:rPr>
              <w:fldChar w:fldCharType="begin"/>
            </w:r>
            <w:r>
              <w:rPr>
                <w:noProof/>
                <w:webHidden/>
              </w:rPr>
              <w:instrText xml:space="preserve"> PAGEREF _Toc187065444 \h </w:instrText>
            </w:r>
            <w:r>
              <w:rPr>
                <w:noProof/>
                <w:webHidden/>
              </w:rPr>
            </w:r>
            <w:r>
              <w:rPr>
                <w:noProof/>
                <w:webHidden/>
              </w:rPr>
              <w:fldChar w:fldCharType="separate"/>
            </w:r>
            <w:r>
              <w:rPr>
                <w:noProof/>
                <w:webHidden/>
              </w:rPr>
              <w:t>95</w:t>
            </w:r>
            <w:r>
              <w:rPr>
                <w:noProof/>
                <w:webHidden/>
              </w:rPr>
              <w:fldChar w:fldCharType="end"/>
            </w:r>
          </w:hyperlink>
        </w:p>
        <w:p w14:paraId="7E007A8F" w14:textId="517F6FA3" w:rsidR="00766622" w:rsidRDefault="007666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87065445" w:history="1">
            <w:r w:rsidRPr="00C379B8">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_Toc187065445 \h </w:instrText>
            </w:r>
            <w:r>
              <w:rPr>
                <w:noProof/>
                <w:webHidden/>
              </w:rPr>
            </w:r>
            <w:r>
              <w:rPr>
                <w:noProof/>
                <w:webHidden/>
              </w:rPr>
              <w:fldChar w:fldCharType="separate"/>
            </w:r>
            <w:r>
              <w:rPr>
                <w:noProof/>
                <w:webHidden/>
              </w:rPr>
              <w:t>96</w:t>
            </w:r>
            <w:r>
              <w:rPr>
                <w:noProof/>
                <w:webHidden/>
              </w:rPr>
              <w:fldChar w:fldCharType="end"/>
            </w:r>
          </w:hyperlink>
        </w:p>
        <w:p w14:paraId="736AC46B" w14:textId="0DBA7AB2"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46" w:history="1">
            <w:r w:rsidRPr="00C379B8">
              <w:rPr>
                <w:rStyle w:val="Hyperlink"/>
                <w:noProof/>
              </w:rPr>
              <w:t>Element 12.1 Financial Aid/Debt Management Counseling/Student Educational Debt</w:t>
            </w:r>
            <w:r>
              <w:rPr>
                <w:noProof/>
                <w:webHidden/>
              </w:rPr>
              <w:tab/>
            </w:r>
            <w:r>
              <w:rPr>
                <w:noProof/>
                <w:webHidden/>
              </w:rPr>
              <w:fldChar w:fldCharType="begin"/>
            </w:r>
            <w:r>
              <w:rPr>
                <w:noProof/>
                <w:webHidden/>
              </w:rPr>
              <w:instrText xml:space="preserve"> PAGEREF _Toc187065446 \h </w:instrText>
            </w:r>
            <w:r>
              <w:rPr>
                <w:noProof/>
                <w:webHidden/>
              </w:rPr>
            </w:r>
            <w:r>
              <w:rPr>
                <w:noProof/>
                <w:webHidden/>
              </w:rPr>
              <w:fldChar w:fldCharType="separate"/>
            </w:r>
            <w:r>
              <w:rPr>
                <w:noProof/>
                <w:webHidden/>
              </w:rPr>
              <w:t>97</w:t>
            </w:r>
            <w:r>
              <w:rPr>
                <w:noProof/>
                <w:webHidden/>
              </w:rPr>
              <w:fldChar w:fldCharType="end"/>
            </w:r>
          </w:hyperlink>
        </w:p>
        <w:p w14:paraId="61FE4277" w14:textId="0B03B829"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47" w:history="1">
            <w:r w:rsidRPr="00C379B8">
              <w:rPr>
                <w:rStyle w:val="Hyperlink"/>
                <w:noProof/>
              </w:rPr>
              <w:t>Element 12.2 Tuition Refund Policy</w:t>
            </w:r>
            <w:r>
              <w:rPr>
                <w:noProof/>
                <w:webHidden/>
              </w:rPr>
              <w:tab/>
            </w:r>
            <w:r>
              <w:rPr>
                <w:noProof/>
                <w:webHidden/>
              </w:rPr>
              <w:fldChar w:fldCharType="begin"/>
            </w:r>
            <w:r>
              <w:rPr>
                <w:noProof/>
                <w:webHidden/>
              </w:rPr>
              <w:instrText xml:space="preserve"> PAGEREF _Toc187065447 \h </w:instrText>
            </w:r>
            <w:r>
              <w:rPr>
                <w:noProof/>
                <w:webHidden/>
              </w:rPr>
            </w:r>
            <w:r>
              <w:rPr>
                <w:noProof/>
                <w:webHidden/>
              </w:rPr>
              <w:fldChar w:fldCharType="separate"/>
            </w:r>
            <w:r>
              <w:rPr>
                <w:noProof/>
                <w:webHidden/>
              </w:rPr>
              <w:t>98</w:t>
            </w:r>
            <w:r>
              <w:rPr>
                <w:noProof/>
                <w:webHidden/>
              </w:rPr>
              <w:fldChar w:fldCharType="end"/>
            </w:r>
          </w:hyperlink>
        </w:p>
        <w:p w14:paraId="7248CA56" w14:textId="2FD0AA7E"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48" w:history="1">
            <w:r w:rsidRPr="00C379B8">
              <w:rPr>
                <w:rStyle w:val="Hyperlink"/>
                <w:noProof/>
              </w:rPr>
              <w:t>Element 12.3 Personal Counseling/Mental Health/Well-Being Programs</w:t>
            </w:r>
            <w:r>
              <w:rPr>
                <w:noProof/>
                <w:webHidden/>
              </w:rPr>
              <w:tab/>
            </w:r>
            <w:r>
              <w:rPr>
                <w:noProof/>
                <w:webHidden/>
              </w:rPr>
              <w:fldChar w:fldCharType="begin"/>
            </w:r>
            <w:r>
              <w:rPr>
                <w:noProof/>
                <w:webHidden/>
              </w:rPr>
              <w:instrText xml:space="preserve"> PAGEREF _Toc187065448 \h </w:instrText>
            </w:r>
            <w:r>
              <w:rPr>
                <w:noProof/>
                <w:webHidden/>
              </w:rPr>
            </w:r>
            <w:r>
              <w:rPr>
                <w:noProof/>
                <w:webHidden/>
              </w:rPr>
              <w:fldChar w:fldCharType="separate"/>
            </w:r>
            <w:r>
              <w:rPr>
                <w:noProof/>
                <w:webHidden/>
              </w:rPr>
              <w:t>99</w:t>
            </w:r>
            <w:r>
              <w:rPr>
                <w:noProof/>
                <w:webHidden/>
              </w:rPr>
              <w:fldChar w:fldCharType="end"/>
            </w:r>
          </w:hyperlink>
        </w:p>
        <w:p w14:paraId="6D872FCA" w14:textId="09324153"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49" w:history="1">
            <w:r w:rsidRPr="00C379B8">
              <w:rPr>
                <w:rStyle w:val="Hyperlink"/>
                <w:noProof/>
              </w:rPr>
              <w:t>Element 12.4 Student Access to Health Care Services</w:t>
            </w:r>
            <w:r>
              <w:rPr>
                <w:noProof/>
                <w:webHidden/>
              </w:rPr>
              <w:tab/>
            </w:r>
            <w:r>
              <w:rPr>
                <w:noProof/>
                <w:webHidden/>
              </w:rPr>
              <w:fldChar w:fldCharType="begin"/>
            </w:r>
            <w:r>
              <w:rPr>
                <w:noProof/>
                <w:webHidden/>
              </w:rPr>
              <w:instrText xml:space="preserve"> PAGEREF _Toc187065449 \h </w:instrText>
            </w:r>
            <w:r>
              <w:rPr>
                <w:noProof/>
                <w:webHidden/>
              </w:rPr>
            </w:r>
            <w:r>
              <w:rPr>
                <w:noProof/>
                <w:webHidden/>
              </w:rPr>
              <w:fldChar w:fldCharType="separate"/>
            </w:r>
            <w:r>
              <w:rPr>
                <w:noProof/>
                <w:webHidden/>
              </w:rPr>
              <w:t>100</w:t>
            </w:r>
            <w:r>
              <w:rPr>
                <w:noProof/>
                <w:webHidden/>
              </w:rPr>
              <w:fldChar w:fldCharType="end"/>
            </w:r>
          </w:hyperlink>
        </w:p>
        <w:p w14:paraId="76413D9C" w14:textId="1EEE6A9D"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50" w:history="1">
            <w:r w:rsidRPr="00C379B8">
              <w:rPr>
                <w:rStyle w:val="Hyperlink"/>
                <w:noProof/>
              </w:rPr>
              <w:t>Element 12.5 Non-Involvement of Providers of Student Health Services in Student Assessment/ Location of Student Health Records</w:t>
            </w:r>
            <w:r>
              <w:rPr>
                <w:noProof/>
                <w:webHidden/>
              </w:rPr>
              <w:tab/>
            </w:r>
            <w:r>
              <w:rPr>
                <w:noProof/>
                <w:webHidden/>
              </w:rPr>
              <w:fldChar w:fldCharType="begin"/>
            </w:r>
            <w:r>
              <w:rPr>
                <w:noProof/>
                <w:webHidden/>
              </w:rPr>
              <w:instrText xml:space="preserve"> PAGEREF _Toc187065450 \h </w:instrText>
            </w:r>
            <w:r>
              <w:rPr>
                <w:noProof/>
                <w:webHidden/>
              </w:rPr>
            </w:r>
            <w:r>
              <w:rPr>
                <w:noProof/>
                <w:webHidden/>
              </w:rPr>
              <w:fldChar w:fldCharType="separate"/>
            </w:r>
            <w:r>
              <w:rPr>
                <w:noProof/>
                <w:webHidden/>
              </w:rPr>
              <w:t>101</w:t>
            </w:r>
            <w:r>
              <w:rPr>
                <w:noProof/>
                <w:webHidden/>
              </w:rPr>
              <w:fldChar w:fldCharType="end"/>
            </w:r>
          </w:hyperlink>
        </w:p>
        <w:p w14:paraId="3FE572CC" w14:textId="054C911F"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51" w:history="1">
            <w:r w:rsidRPr="00C379B8">
              <w:rPr>
                <w:rStyle w:val="Hyperlink"/>
                <w:noProof/>
              </w:rPr>
              <w:t>Element 12.6 Student Health and Disability Insurance</w:t>
            </w:r>
            <w:r>
              <w:rPr>
                <w:noProof/>
                <w:webHidden/>
              </w:rPr>
              <w:tab/>
            </w:r>
            <w:r>
              <w:rPr>
                <w:noProof/>
                <w:webHidden/>
              </w:rPr>
              <w:fldChar w:fldCharType="begin"/>
            </w:r>
            <w:r>
              <w:rPr>
                <w:noProof/>
                <w:webHidden/>
              </w:rPr>
              <w:instrText xml:space="preserve"> PAGEREF _Toc187065451 \h </w:instrText>
            </w:r>
            <w:r>
              <w:rPr>
                <w:noProof/>
                <w:webHidden/>
              </w:rPr>
            </w:r>
            <w:r>
              <w:rPr>
                <w:noProof/>
                <w:webHidden/>
              </w:rPr>
              <w:fldChar w:fldCharType="separate"/>
            </w:r>
            <w:r>
              <w:rPr>
                <w:noProof/>
                <w:webHidden/>
              </w:rPr>
              <w:t>102</w:t>
            </w:r>
            <w:r>
              <w:rPr>
                <w:noProof/>
                <w:webHidden/>
              </w:rPr>
              <w:fldChar w:fldCharType="end"/>
            </w:r>
          </w:hyperlink>
        </w:p>
        <w:p w14:paraId="6071CFF4" w14:textId="37BA9619"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52" w:history="1">
            <w:r w:rsidRPr="00C379B8">
              <w:rPr>
                <w:rStyle w:val="Hyperlink"/>
                <w:noProof/>
              </w:rPr>
              <w:t>Element 12.7 Immunization Requirements and Monitoring</w:t>
            </w:r>
            <w:r>
              <w:rPr>
                <w:noProof/>
                <w:webHidden/>
              </w:rPr>
              <w:tab/>
            </w:r>
            <w:r>
              <w:rPr>
                <w:noProof/>
                <w:webHidden/>
              </w:rPr>
              <w:fldChar w:fldCharType="begin"/>
            </w:r>
            <w:r>
              <w:rPr>
                <w:noProof/>
                <w:webHidden/>
              </w:rPr>
              <w:instrText xml:space="preserve"> PAGEREF _Toc187065452 \h </w:instrText>
            </w:r>
            <w:r>
              <w:rPr>
                <w:noProof/>
                <w:webHidden/>
              </w:rPr>
            </w:r>
            <w:r>
              <w:rPr>
                <w:noProof/>
                <w:webHidden/>
              </w:rPr>
              <w:fldChar w:fldCharType="separate"/>
            </w:r>
            <w:r>
              <w:rPr>
                <w:noProof/>
                <w:webHidden/>
              </w:rPr>
              <w:t>103</w:t>
            </w:r>
            <w:r>
              <w:rPr>
                <w:noProof/>
                <w:webHidden/>
              </w:rPr>
              <w:fldChar w:fldCharType="end"/>
            </w:r>
          </w:hyperlink>
        </w:p>
        <w:p w14:paraId="0943A74D" w14:textId="39EBA544" w:rsidR="00766622" w:rsidRDefault="00766622">
          <w:pPr>
            <w:pStyle w:val="TOC3"/>
            <w:tabs>
              <w:tab w:val="right" w:leader="dot" w:pos="9782"/>
            </w:tabs>
            <w:rPr>
              <w:rFonts w:asciiTheme="minorHAnsi" w:eastAsiaTheme="minorEastAsia" w:hAnsiTheme="minorHAnsi" w:cstheme="minorBidi"/>
              <w:noProof/>
              <w:snapToGrid/>
              <w:kern w:val="2"/>
              <w14:ligatures w14:val="standardContextual"/>
            </w:rPr>
          </w:pPr>
          <w:hyperlink w:anchor="_Toc187065453" w:history="1">
            <w:r w:rsidRPr="00C379B8">
              <w:rPr>
                <w:rStyle w:val="Hyperlink"/>
                <w:noProof/>
              </w:rPr>
              <w:t>Element 12.8 Student Exposure Policies/Procedures</w:t>
            </w:r>
            <w:r>
              <w:rPr>
                <w:noProof/>
                <w:webHidden/>
              </w:rPr>
              <w:tab/>
            </w:r>
            <w:r>
              <w:rPr>
                <w:noProof/>
                <w:webHidden/>
              </w:rPr>
              <w:fldChar w:fldCharType="begin"/>
            </w:r>
            <w:r>
              <w:rPr>
                <w:noProof/>
                <w:webHidden/>
              </w:rPr>
              <w:instrText xml:space="preserve"> PAGEREF _Toc187065453 \h </w:instrText>
            </w:r>
            <w:r>
              <w:rPr>
                <w:noProof/>
                <w:webHidden/>
              </w:rPr>
            </w:r>
            <w:r>
              <w:rPr>
                <w:noProof/>
                <w:webHidden/>
              </w:rPr>
              <w:fldChar w:fldCharType="separate"/>
            </w:r>
            <w:r>
              <w:rPr>
                <w:noProof/>
                <w:webHidden/>
              </w:rPr>
              <w:t>104</w:t>
            </w:r>
            <w:r>
              <w:rPr>
                <w:noProof/>
                <w:webHidden/>
              </w:rPr>
              <w:fldChar w:fldCharType="end"/>
            </w:r>
          </w:hyperlink>
        </w:p>
        <w:p w14:paraId="78950F0C" w14:textId="0375D86B" w:rsidR="00B15640" w:rsidRPr="00AE1145" w:rsidRDefault="0060444B">
          <w:r w:rsidRPr="00AE1145">
            <w:fldChar w:fldCharType="end"/>
          </w:r>
        </w:p>
      </w:sdtContent>
    </w:sdt>
    <w:p w14:paraId="096F4AF4" w14:textId="77777777" w:rsidR="00A04BD3" w:rsidRPr="00AE1145" w:rsidRDefault="00A04BD3" w:rsidP="00A04BD3">
      <w:pPr>
        <w:widowControl/>
        <w:rPr>
          <w:b/>
        </w:rPr>
      </w:pPr>
    </w:p>
    <w:p w14:paraId="6CAF67F2" w14:textId="77777777" w:rsidR="00330E90" w:rsidRPr="00545990" w:rsidRDefault="00330E90" w:rsidP="00545990"/>
    <w:p w14:paraId="79F46217" w14:textId="77777777" w:rsidR="00330E90" w:rsidRPr="00545990" w:rsidRDefault="00330E90" w:rsidP="00545990"/>
    <w:p w14:paraId="3E7A69E2" w14:textId="77777777" w:rsidR="00E12DD2" w:rsidRPr="00AE1145" w:rsidRDefault="00E12DD2" w:rsidP="00E12DD2">
      <w:pPr>
        <w:pStyle w:val="Heading1"/>
        <w:jc w:val="center"/>
      </w:pPr>
      <w:bookmarkStart w:id="0" w:name="_Toc11056107"/>
      <w:bookmarkStart w:id="1" w:name="_Toc187065350"/>
      <w:r w:rsidRPr="00AE1145">
        <w:t>Appendix</w:t>
      </w:r>
      <w:bookmarkEnd w:id="0"/>
      <w:bookmarkEnd w:id="1"/>
    </w:p>
    <w:p w14:paraId="793CD6A5" w14:textId="3E4C0349" w:rsidR="00E12DD2" w:rsidRPr="00AE1145" w:rsidRDefault="00E12DD2" w:rsidP="00E12DD2">
      <w:pPr>
        <w:jc w:val="center"/>
        <w:rPr>
          <w:b/>
          <w:i/>
        </w:rPr>
      </w:pPr>
      <w:bookmarkStart w:id="2" w:name="_Hlk5605695"/>
      <w:bookmarkStart w:id="3" w:name="_Hlk5605845"/>
      <w:r w:rsidRPr="00AE1145">
        <w:rPr>
          <w:b/>
          <w:i/>
          <w:highlight w:val="yellow"/>
        </w:rPr>
        <w:t xml:space="preserve">Note to Team Secretary: Add </w:t>
      </w:r>
      <w:r>
        <w:rPr>
          <w:b/>
          <w:i/>
          <w:highlight w:val="yellow"/>
        </w:rPr>
        <w:t xml:space="preserve">or remove </w:t>
      </w:r>
      <w:r w:rsidRPr="00AE1145">
        <w:rPr>
          <w:b/>
          <w:i/>
          <w:highlight w:val="yellow"/>
        </w:rPr>
        <w:t xml:space="preserve">required and team-selected </w:t>
      </w:r>
      <w:r>
        <w:rPr>
          <w:b/>
          <w:i/>
          <w:highlight w:val="yellow"/>
        </w:rPr>
        <w:t>appendix documents</w:t>
      </w:r>
      <w:r w:rsidRPr="00AE1145">
        <w:rPr>
          <w:b/>
          <w:i/>
          <w:highlight w:val="yellow"/>
        </w:rPr>
        <w:t xml:space="preserve"> in order</w:t>
      </w:r>
      <w:r w:rsidR="007357BA">
        <w:rPr>
          <w:b/>
          <w:i/>
        </w:rPr>
        <w:t>.</w:t>
      </w:r>
    </w:p>
    <w:p w14:paraId="2E036616" w14:textId="77777777" w:rsidR="00E12DD2" w:rsidRPr="00AE1145" w:rsidRDefault="00E12DD2" w:rsidP="00E12DD2">
      <w:pPr>
        <w:pStyle w:val="Header"/>
        <w:widowControl/>
        <w:tabs>
          <w:tab w:val="clear" w:pos="4320"/>
          <w:tab w:val="clear" w:pos="8640"/>
          <w:tab w:val="right" w:pos="9360"/>
        </w:tabs>
      </w:pPr>
      <w:r w:rsidRPr="00AE1145">
        <w:tab/>
      </w:r>
    </w:p>
    <w:bookmarkEnd w:id="2"/>
    <w:bookmarkEnd w:id="3"/>
    <w:p w14:paraId="5370346E" w14:textId="77777777" w:rsidR="00E12DD2" w:rsidRPr="00765242" w:rsidRDefault="00E12DD2" w:rsidP="002C54CF">
      <w:pPr>
        <w:widowControl/>
        <w:tabs>
          <w:tab w:val="left" w:leader="dot" w:pos="8784"/>
          <w:tab w:val="left" w:leader="dot" w:pos="9360"/>
        </w:tabs>
        <w:spacing w:line="360" w:lineRule="auto"/>
        <w:rPr>
          <w:szCs w:val="18"/>
        </w:rPr>
      </w:pPr>
      <w:r w:rsidRPr="00765242">
        <w:rPr>
          <w:szCs w:val="18"/>
        </w:rPr>
        <w:t xml:space="preserve">A. Survey visit schedule </w:t>
      </w:r>
      <w:r w:rsidRPr="00765242">
        <w:rPr>
          <w:szCs w:val="18"/>
        </w:rPr>
        <w:tab/>
      </w:r>
    </w:p>
    <w:p w14:paraId="12984305" w14:textId="53C06CE1" w:rsidR="00E12DD2" w:rsidRPr="00765242" w:rsidRDefault="00E12DD2" w:rsidP="002C54CF">
      <w:pPr>
        <w:widowControl/>
        <w:tabs>
          <w:tab w:val="left" w:leader="dot" w:pos="8784"/>
          <w:tab w:val="left" w:leader="dot" w:pos="9360"/>
        </w:tabs>
        <w:spacing w:line="360" w:lineRule="auto"/>
        <w:rPr>
          <w:szCs w:val="18"/>
        </w:rPr>
      </w:pPr>
      <w:r w:rsidRPr="00765242">
        <w:rPr>
          <w:szCs w:val="18"/>
        </w:rPr>
        <w:t xml:space="preserve">B. </w:t>
      </w:r>
      <w:r w:rsidR="004B7AF7">
        <w:rPr>
          <w:szCs w:val="18"/>
        </w:rPr>
        <w:t xml:space="preserve">Planning </w:t>
      </w:r>
      <w:r w:rsidRPr="00765242">
        <w:rPr>
          <w:szCs w:val="18"/>
        </w:rPr>
        <w:t xml:space="preserve">Self-study summary and composition of </w:t>
      </w:r>
      <w:r w:rsidR="004B7AF7">
        <w:rPr>
          <w:szCs w:val="18"/>
        </w:rPr>
        <w:t xml:space="preserve">planning </w:t>
      </w:r>
      <w:r w:rsidRPr="00765242">
        <w:rPr>
          <w:szCs w:val="18"/>
        </w:rPr>
        <w:t>self-study committees</w:t>
      </w:r>
      <w:r w:rsidRPr="00765242">
        <w:rPr>
          <w:szCs w:val="18"/>
        </w:rPr>
        <w:tab/>
      </w:r>
    </w:p>
    <w:p w14:paraId="764FCF3C" w14:textId="1A92BDF1" w:rsidR="00E12DD2" w:rsidRPr="00765242" w:rsidRDefault="00E12DD2" w:rsidP="002C54CF">
      <w:pPr>
        <w:widowControl/>
        <w:tabs>
          <w:tab w:val="left" w:leader="dot" w:pos="8784"/>
          <w:tab w:val="left" w:leader="dot" w:pos="9360"/>
        </w:tabs>
        <w:spacing w:line="360" w:lineRule="auto"/>
        <w:rPr>
          <w:szCs w:val="18"/>
        </w:rPr>
      </w:pPr>
      <w:r w:rsidRPr="00765242">
        <w:rPr>
          <w:szCs w:val="18"/>
        </w:rPr>
        <w:t xml:space="preserve">C. </w:t>
      </w:r>
      <w:r w:rsidR="0099115A">
        <w:rPr>
          <w:szCs w:val="18"/>
        </w:rPr>
        <w:t>Maps</w:t>
      </w:r>
      <w:r w:rsidRPr="00765242">
        <w:rPr>
          <w:szCs w:val="18"/>
        </w:rPr>
        <w:tab/>
      </w:r>
    </w:p>
    <w:p w14:paraId="6ECE2861" w14:textId="0A8D93A8" w:rsidR="00E12DD2" w:rsidRPr="00765242" w:rsidRDefault="00E12DD2" w:rsidP="002C54CF">
      <w:pPr>
        <w:tabs>
          <w:tab w:val="left" w:leader="dot" w:pos="8784"/>
          <w:tab w:val="left" w:leader="dot" w:pos="9360"/>
        </w:tabs>
        <w:spacing w:line="360" w:lineRule="auto"/>
        <w:rPr>
          <w:szCs w:val="18"/>
        </w:rPr>
      </w:pPr>
      <w:r w:rsidRPr="00765242">
        <w:rPr>
          <w:szCs w:val="18"/>
        </w:rPr>
        <w:t>D.</w:t>
      </w:r>
      <w:r w:rsidRPr="00765242">
        <w:rPr>
          <w:szCs w:val="18"/>
        </w:rPr>
        <w:tab/>
      </w:r>
    </w:p>
    <w:p w14:paraId="75F00D8B" w14:textId="77777777" w:rsidR="00E12DD2" w:rsidRPr="00765242" w:rsidRDefault="00E12DD2" w:rsidP="002C54CF">
      <w:pPr>
        <w:tabs>
          <w:tab w:val="left" w:leader="dot" w:pos="8784"/>
          <w:tab w:val="left" w:leader="dot" w:pos="9360"/>
        </w:tabs>
        <w:spacing w:line="360" w:lineRule="auto"/>
        <w:rPr>
          <w:szCs w:val="18"/>
        </w:rPr>
      </w:pPr>
      <w:r w:rsidRPr="00765242">
        <w:rPr>
          <w:szCs w:val="18"/>
        </w:rPr>
        <w:t>E.</w:t>
      </w:r>
      <w:r w:rsidRPr="00765242">
        <w:rPr>
          <w:szCs w:val="18"/>
        </w:rPr>
        <w:tab/>
      </w:r>
    </w:p>
    <w:p w14:paraId="15447487" w14:textId="77777777" w:rsidR="00E12DD2" w:rsidRPr="00765242" w:rsidRDefault="00E12DD2" w:rsidP="002C54CF">
      <w:pPr>
        <w:tabs>
          <w:tab w:val="left" w:leader="dot" w:pos="8784"/>
          <w:tab w:val="left" w:leader="dot" w:pos="9360"/>
        </w:tabs>
        <w:spacing w:line="360" w:lineRule="auto"/>
        <w:rPr>
          <w:szCs w:val="18"/>
        </w:rPr>
      </w:pPr>
      <w:r w:rsidRPr="00765242">
        <w:rPr>
          <w:szCs w:val="18"/>
        </w:rPr>
        <w:t xml:space="preserve">F. </w:t>
      </w:r>
      <w:r w:rsidRPr="00765242">
        <w:rPr>
          <w:szCs w:val="18"/>
        </w:rPr>
        <w:tab/>
      </w:r>
    </w:p>
    <w:p w14:paraId="7E370939" w14:textId="77777777" w:rsidR="00E12DD2" w:rsidRPr="00765242" w:rsidRDefault="00E12DD2" w:rsidP="002C54CF">
      <w:pPr>
        <w:tabs>
          <w:tab w:val="left" w:leader="dot" w:pos="8784"/>
          <w:tab w:val="left" w:leader="dot" w:pos="9360"/>
        </w:tabs>
        <w:spacing w:line="360" w:lineRule="auto"/>
        <w:rPr>
          <w:szCs w:val="18"/>
        </w:rPr>
      </w:pPr>
      <w:r w:rsidRPr="00765242">
        <w:rPr>
          <w:szCs w:val="18"/>
        </w:rPr>
        <w:t>G.</w:t>
      </w:r>
      <w:r w:rsidRPr="00765242">
        <w:rPr>
          <w:szCs w:val="18"/>
        </w:rPr>
        <w:tab/>
      </w:r>
    </w:p>
    <w:p w14:paraId="2069DA07" w14:textId="77777777" w:rsidR="00E12DD2" w:rsidRPr="00765242" w:rsidRDefault="00E12DD2" w:rsidP="002C54CF">
      <w:pPr>
        <w:tabs>
          <w:tab w:val="left" w:leader="dot" w:pos="8784"/>
          <w:tab w:val="left" w:leader="dot" w:pos="9360"/>
        </w:tabs>
        <w:spacing w:line="360" w:lineRule="auto"/>
        <w:rPr>
          <w:szCs w:val="18"/>
        </w:rPr>
      </w:pPr>
      <w:r w:rsidRPr="00765242">
        <w:rPr>
          <w:szCs w:val="18"/>
        </w:rPr>
        <w:t>H.</w:t>
      </w:r>
      <w:r w:rsidRPr="00765242">
        <w:rPr>
          <w:szCs w:val="18"/>
        </w:rPr>
        <w:tab/>
      </w:r>
    </w:p>
    <w:p w14:paraId="17DDFE03" w14:textId="77777777" w:rsidR="00E12DD2" w:rsidRPr="00765242" w:rsidRDefault="00E12DD2" w:rsidP="002C54CF">
      <w:pPr>
        <w:tabs>
          <w:tab w:val="left" w:leader="dot" w:pos="8784"/>
          <w:tab w:val="left" w:leader="dot" w:pos="9360"/>
        </w:tabs>
        <w:spacing w:line="360" w:lineRule="auto"/>
        <w:rPr>
          <w:szCs w:val="18"/>
        </w:rPr>
      </w:pPr>
      <w:r w:rsidRPr="00765242">
        <w:rPr>
          <w:szCs w:val="18"/>
        </w:rPr>
        <w:t>I.</w:t>
      </w:r>
      <w:r w:rsidRPr="00765242">
        <w:rPr>
          <w:szCs w:val="18"/>
        </w:rPr>
        <w:tab/>
      </w:r>
    </w:p>
    <w:p w14:paraId="3A6666CC" w14:textId="77777777" w:rsidR="00E12DD2" w:rsidRPr="00765242" w:rsidRDefault="00E12DD2" w:rsidP="002C54CF">
      <w:pPr>
        <w:tabs>
          <w:tab w:val="left" w:leader="dot" w:pos="8784"/>
          <w:tab w:val="left" w:leader="dot" w:pos="9360"/>
        </w:tabs>
        <w:spacing w:line="360" w:lineRule="auto"/>
        <w:rPr>
          <w:szCs w:val="18"/>
        </w:rPr>
      </w:pPr>
      <w:r w:rsidRPr="00765242">
        <w:rPr>
          <w:szCs w:val="18"/>
        </w:rPr>
        <w:t>J.</w:t>
      </w:r>
      <w:r w:rsidRPr="00765242">
        <w:rPr>
          <w:szCs w:val="18"/>
        </w:rPr>
        <w:tab/>
      </w:r>
    </w:p>
    <w:p w14:paraId="0582724F" w14:textId="77777777" w:rsidR="00E12DD2" w:rsidRPr="00765242" w:rsidRDefault="00E12DD2" w:rsidP="002C54CF">
      <w:pPr>
        <w:tabs>
          <w:tab w:val="left" w:leader="dot" w:pos="8784"/>
          <w:tab w:val="left" w:leader="dot" w:pos="9360"/>
        </w:tabs>
        <w:spacing w:line="360" w:lineRule="auto"/>
        <w:rPr>
          <w:szCs w:val="18"/>
        </w:rPr>
      </w:pPr>
      <w:r w:rsidRPr="00765242">
        <w:rPr>
          <w:szCs w:val="18"/>
        </w:rPr>
        <w:t>K.</w:t>
      </w:r>
      <w:r w:rsidRPr="00765242">
        <w:rPr>
          <w:szCs w:val="18"/>
        </w:rPr>
        <w:tab/>
      </w:r>
    </w:p>
    <w:p w14:paraId="7867FE23" w14:textId="77777777" w:rsidR="00E12DD2" w:rsidRPr="00765242" w:rsidRDefault="00E12DD2" w:rsidP="002C54CF">
      <w:pPr>
        <w:tabs>
          <w:tab w:val="left" w:leader="dot" w:pos="8784"/>
          <w:tab w:val="left" w:leader="dot" w:pos="9360"/>
        </w:tabs>
        <w:spacing w:line="360" w:lineRule="auto"/>
        <w:rPr>
          <w:szCs w:val="18"/>
        </w:rPr>
      </w:pPr>
      <w:r w:rsidRPr="00765242">
        <w:rPr>
          <w:szCs w:val="18"/>
        </w:rPr>
        <w:t>L.</w:t>
      </w:r>
      <w:r w:rsidRPr="00765242">
        <w:rPr>
          <w:szCs w:val="18"/>
        </w:rPr>
        <w:tab/>
      </w:r>
    </w:p>
    <w:p w14:paraId="488D82D2" w14:textId="77777777" w:rsidR="00E12DD2" w:rsidRPr="00765242" w:rsidRDefault="00E12DD2" w:rsidP="002C54CF">
      <w:pPr>
        <w:tabs>
          <w:tab w:val="left" w:leader="dot" w:pos="8784"/>
          <w:tab w:val="left" w:leader="dot" w:pos="9360"/>
        </w:tabs>
        <w:spacing w:line="360" w:lineRule="auto"/>
        <w:rPr>
          <w:szCs w:val="18"/>
        </w:rPr>
      </w:pPr>
      <w:r w:rsidRPr="00765242">
        <w:rPr>
          <w:szCs w:val="18"/>
        </w:rPr>
        <w:t>M.</w:t>
      </w:r>
      <w:r w:rsidRPr="00765242">
        <w:rPr>
          <w:szCs w:val="18"/>
        </w:rPr>
        <w:tab/>
      </w:r>
    </w:p>
    <w:p w14:paraId="77E080BC" w14:textId="77777777" w:rsidR="00E12DD2" w:rsidRPr="00765242" w:rsidRDefault="00E12DD2" w:rsidP="002C54CF">
      <w:pPr>
        <w:tabs>
          <w:tab w:val="left" w:leader="dot" w:pos="8784"/>
          <w:tab w:val="left" w:leader="dot" w:pos="9360"/>
        </w:tabs>
        <w:spacing w:line="360" w:lineRule="auto"/>
        <w:rPr>
          <w:szCs w:val="18"/>
        </w:rPr>
      </w:pPr>
      <w:r w:rsidRPr="00765242">
        <w:rPr>
          <w:szCs w:val="18"/>
        </w:rPr>
        <w:t>N.</w:t>
      </w:r>
      <w:r w:rsidRPr="00765242">
        <w:rPr>
          <w:szCs w:val="18"/>
        </w:rPr>
        <w:tab/>
      </w:r>
    </w:p>
    <w:p w14:paraId="7AB7B350" w14:textId="77777777" w:rsidR="00E12DD2" w:rsidRPr="00765242" w:rsidRDefault="00E12DD2" w:rsidP="002C54CF">
      <w:pPr>
        <w:tabs>
          <w:tab w:val="left" w:leader="dot" w:pos="8784"/>
          <w:tab w:val="left" w:leader="dot" w:pos="9360"/>
        </w:tabs>
        <w:spacing w:line="360" w:lineRule="auto"/>
        <w:rPr>
          <w:szCs w:val="18"/>
        </w:rPr>
      </w:pPr>
      <w:r w:rsidRPr="00765242">
        <w:rPr>
          <w:szCs w:val="18"/>
        </w:rPr>
        <w:t>O.</w:t>
      </w:r>
      <w:r w:rsidRPr="00765242">
        <w:rPr>
          <w:szCs w:val="18"/>
        </w:rPr>
        <w:tab/>
      </w:r>
    </w:p>
    <w:p w14:paraId="7467108D" w14:textId="77777777" w:rsidR="00E12DD2" w:rsidRPr="00765242" w:rsidRDefault="00E12DD2" w:rsidP="002C54CF">
      <w:pPr>
        <w:tabs>
          <w:tab w:val="left" w:leader="dot" w:pos="8784"/>
          <w:tab w:val="left" w:leader="dot" w:pos="9360"/>
        </w:tabs>
        <w:spacing w:line="360" w:lineRule="auto"/>
        <w:rPr>
          <w:szCs w:val="18"/>
        </w:rPr>
      </w:pPr>
      <w:r w:rsidRPr="00765242">
        <w:rPr>
          <w:szCs w:val="18"/>
        </w:rPr>
        <w:t>P.</w:t>
      </w:r>
      <w:r w:rsidRPr="00765242">
        <w:rPr>
          <w:szCs w:val="18"/>
        </w:rPr>
        <w:tab/>
      </w:r>
    </w:p>
    <w:p w14:paraId="30F2E13E" w14:textId="77777777" w:rsidR="00E12DD2" w:rsidRPr="00765242" w:rsidRDefault="00E12DD2" w:rsidP="002C54CF">
      <w:pPr>
        <w:tabs>
          <w:tab w:val="left" w:leader="dot" w:pos="8784"/>
          <w:tab w:val="left" w:leader="dot" w:pos="9360"/>
        </w:tabs>
        <w:spacing w:line="360" w:lineRule="auto"/>
        <w:rPr>
          <w:szCs w:val="18"/>
        </w:rPr>
      </w:pPr>
      <w:r w:rsidRPr="00765242">
        <w:rPr>
          <w:szCs w:val="18"/>
        </w:rPr>
        <w:t>Q.</w:t>
      </w:r>
      <w:r w:rsidRPr="00765242">
        <w:rPr>
          <w:szCs w:val="18"/>
        </w:rPr>
        <w:tab/>
      </w:r>
    </w:p>
    <w:p w14:paraId="70B7D047" w14:textId="77777777" w:rsidR="00E12DD2" w:rsidRPr="00765242" w:rsidRDefault="00E12DD2" w:rsidP="002C54CF">
      <w:pPr>
        <w:tabs>
          <w:tab w:val="left" w:leader="dot" w:pos="8784"/>
          <w:tab w:val="left" w:leader="dot" w:pos="9360"/>
        </w:tabs>
        <w:spacing w:line="360" w:lineRule="auto"/>
        <w:rPr>
          <w:szCs w:val="18"/>
        </w:rPr>
      </w:pPr>
      <w:r w:rsidRPr="00765242">
        <w:rPr>
          <w:szCs w:val="18"/>
        </w:rPr>
        <w:t>R.</w:t>
      </w:r>
      <w:r w:rsidRPr="00765242">
        <w:rPr>
          <w:szCs w:val="18"/>
        </w:rPr>
        <w:tab/>
      </w:r>
    </w:p>
    <w:p w14:paraId="56BE1BF1" w14:textId="77777777" w:rsidR="00E12DD2" w:rsidRPr="00765242" w:rsidRDefault="00E12DD2" w:rsidP="002C54CF">
      <w:pPr>
        <w:tabs>
          <w:tab w:val="left" w:leader="dot" w:pos="8784"/>
          <w:tab w:val="left" w:leader="dot" w:pos="9360"/>
        </w:tabs>
        <w:spacing w:line="360" w:lineRule="auto"/>
        <w:rPr>
          <w:szCs w:val="18"/>
        </w:rPr>
      </w:pPr>
      <w:r w:rsidRPr="00765242">
        <w:rPr>
          <w:szCs w:val="18"/>
        </w:rPr>
        <w:t>S.</w:t>
      </w:r>
      <w:r w:rsidRPr="00765242">
        <w:rPr>
          <w:szCs w:val="18"/>
        </w:rPr>
        <w:tab/>
      </w:r>
    </w:p>
    <w:p w14:paraId="5642D8F9" w14:textId="77777777" w:rsidR="00E12DD2" w:rsidRPr="00765242" w:rsidRDefault="00E12DD2" w:rsidP="002C54CF">
      <w:pPr>
        <w:tabs>
          <w:tab w:val="left" w:leader="dot" w:pos="8784"/>
          <w:tab w:val="left" w:leader="dot" w:pos="9360"/>
        </w:tabs>
        <w:spacing w:line="360" w:lineRule="auto"/>
        <w:rPr>
          <w:szCs w:val="18"/>
        </w:rPr>
      </w:pPr>
      <w:r w:rsidRPr="00765242">
        <w:rPr>
          <w:szCs w:val="18"/>
        </w:rPr>
        <w:t>T.</w:t>
      </w:r>
      <w:r w:rsidRPr="00765242">
        <w:rPr>
          <w:szCs w:val="18"/>
        </w:rPr>
        <w:tab/>
      </w:r>
    </w:p>
    <w:p w14:paraId="5D8A9BED" w14:textId="77777777" w:rsidR="00E12DD2" w:rsidRPr="00765242" w:rsidRDefault="00E12DD2" w:rsidP="002C54CF">
      <w:pPr>
        <w:tabs>
          <w:tab w:val="left" w:leader="dot" w:pos="8784"/>
          <w:tab w:val="left" w:leader="dot" w:pos="9360"/>
        </w:tabs>
        <w:spacing w:line="360" w:lineRule="auto"/>
        <w:rPr>
          <w:szCs w:val="18"/>
        </w:rPr>
      </w:pPr>
      <w:r w:rsidRPr="00765242">
        <w:rPr>
          <w:szCs w:val="18"/>
        </w:rPr>
        <w:t>U.</w:t>
      </w:r>
      <w:r w:rsidRPr="00765242">
        <w:rPr>
          <w:szCs w:val="18"/>
        </w:rPr>
        <w:tab/>
      </w:r>
    </w:p>
    <w:p w14:paraId="298CBA47" w14:textId="77777777" w:rsidR="00E12DD2" w:rsidRPr="00765242" w:rsidRDefault="00E12DD2" w:rsidP="002C54CF">
      <w:pPr>
        <w:tabs>
          <w:tab w:val="left" w:leader="dot" w:pos="8784"/>
          <w:tab w:val="left" w:leader="dot" w:pos="9360"/>
        </w:tabs>
        <w:spacing w:line="360" w:lineRule="auto"/>
        <w:rPr>
          <w:szCs w:val="18"/>
        </w:rPr>
      </w:pPr>
      <w:r w:rsidRPr="00765242">
        <w:rPr>
          <w:szCs w:val="18"/>
        </w:rPr>
        <w:t>V.</w:t>
      </w:r>
      <w:r w:rsidRPr="00765242">
        <w:rPr>
          <w:szCs w:val="18"/>
        </w:rPr>
        <w:tab/>
      </w:r>
    </w:p>
    <w:p w14:paraId="16D2EDD8" w14:textId="77777777" w:rsidR="00E12DD2" w:rsidRPr="00765242" w:rsidRDefault="00E12DD2" w:rsidP="002C54CF">
      <w:pPr>
        <w:tabs>
          <w:tab w:val="left" w:leader="dot" w:pos="8784"/>
          <w:tab w:val="left" w:leader="dot" w:pos="9360"/>
        </w:tabs>
        <w:spacing w:line="360" w:lineRule="auto"/>
        <w:rPr>
          <w:szCs w:val="18"/>
        </w:rPr>
      </w:pPr>
      <w:r w:rsidRPr="00765242">
        <w:rPr>
          <w:szCs w:val="18"/>
        </w:rPr>
        <w:t>W.</w:t>
      </w:r>
      <w:r w:rsidRPr="00765242">
        <w:rPr>
          <w:szCs w:val="18"/>
        </w:rPr>
        <w:tab/>
      </w:r>
    </w:p>
    <w:p w14:paraId="34FB25DA" w14:textId="77777777" w:rsidR="00E12DD2" w:rsidRPr="00765242" w:rsidRDefault="00E12DD2" w:rsidP="002C54CF">
      <w:pPr>
        <w:tabs>
          <w:tab w:val="left" w:leader="dot" w:pos="8784"/>
          <w:tab w:val="left" w:leader="dot" w:pos="9360"/>
        </w:tabs>
        <w:spacing w:line="360" w:lineRule="auto"/>
        <w:rPr>
          <w:szCs w:val="18"/>
        </w:rPr>
      </w:pPr>
      <w:r w:rsidRPr="00765242">
        <w:rPr>
          <w:szCs w:val="18"/>
        </w:rPr>
        <w:t>X.</w:t>
      </w:r>
      <w:r w:rsidRPr="00765242">
        <w:rPr>
          <w:szCs w:val="18"/>
        </w:rPr>
        <w:tab/>
      </w:r>
    </w:p>
    <w:p w14:paraId="21E7E062" w14:textId="77777777" w:rsidR="00E12DD2" w:rsidRPr="00765242" w:rsidRDefault="00E12DD2" w:rsidP="002C54CF">
      <w:pPr>
        <w:tabs>
          <w:tab w:val="left" w:leader="dot" w:pos="8784"/>
          <w:tab w:val="left" w:leader="dot" w:pos="9360"/>
        </w:tabs>
        <w:spacing w:line="360" w:lineRule="auto"/>
        <w:rPr>
          <w:szCs w:val="18"/>
        </w:rPr>
      </w:pPr>
      <w:r w:rsidRPr="00765242">
        <w:rPr>
          <w:szCs w:val="18"/>
        </w:rPr>
        <w:t>Y.</w:t>
      </w:r>
      <w:r w:rsidRPr="00765242">
        <w:rPr>
          <w:szCs w:val="18"/>
        </w:rPr>
        <w:tab/>
      </w:r>
    </w:p>
    <w:p w14:paraId="5797CE51" w14:textId="77777777" w:rsidR="00E12DD2" w:rsidRPr="00765242" w:rsidRDefault="00E12DD2" w:rsidP="002C54CF">
      <w:pPr>
        <w:tabs>
          <w:tab w:val="left" w:leader="dot" w:pos="8784"/>
          <w:tab w:val="left" w:leader="dot" w:pos="9360"/>
        </w:tabs>
        <w:spacing w:line="360" w:lineRule="auto"/>
        <w:rPr>
          <w:szCs w:val="18"/>
        </w:rPr>
      </w:pPr>
      <w:r w:rsidRPr="00765242">
        <w:rPr>
          <w:szCs w:val="18"/>
        </w:rPr>
        <w:t>Z.</w:t>
      </w:r>
      <w:r w:rsidRPr="00765242">
        <w:rPr>
          <w:szCs w:val="18"/>
        </w:rPr>
        <w:tab/>
      </w:r>
    </w:p>
    <w:p w14:paraId="75D2D489" w14:textId="77777777" w:rsidR="00E12DD2" w:rsidRPr="00765242" w:rsidRDefault="00E12DD2" w:rsidP="002C54CF">
      <w:pPr>
        <w:tabs>
          <w:tab w:val="left" w:leader="dot" w:pos="8784"/>
          <w:tab w:val="left" w:leader="dot" w:pos="9360"/>
        </w:tabs>
        <w:spacing w:line="360" w:lineRule="auto"/>
        <w:rPr>
          <w:szCs w:val="18"/>
        </w:rPr>
      </w:pPr>
      <w:r w:rsidRPr="00765242">
        <w:rPr>
          <w:szCs w:val="18"/>
        </w:rPr>
        <w:t>AA.</w:t>
      </w:r>
      <w:r w:rsidRPr="00765242">
        <w:rPr>
          <w:szCs w:val="18"/>
        </w:rPr>
        <w:tab/>
      </w:r>
    </w:p>
    <w:p w14:paraId="3430872D" w14:textId="77777777" w:rsidR="00E12DD2" w:rsidRPr="00765242" w:rsidRDefault="00E12DD2" w:rsidP="002C54CF">
      <w:pPr>
        <w:tabs>
          <w:tab w:val="left" w:leader="dot" w:pos="8784"/>
          <w:tab w:val="left" w:leader="dot" w:pos="9360"/>
        </w:tabs>
        <w:spacing w:line="360" w:lineRule="auto"/>
        <w:rPr>
          <w:szCs w:val="18"/>
        </w:rPr>
      </w:pPr>
      <w:r w:rsidRPr="00765242">
        <w:rPr>
          <w:szCs w:val="18"/>
        </w:rPr>
        <w:t xml:space="preserve">BB. </w:t>
      </w:r>
      <w:r w:rsidRPr="00765242">
        <w:rPr>
          <w:szCs w:val="18"/>
        </w:rPr>
        <w:tab/>
      </w:r>
    </w:p>
    <w:p w14:paraId="44BEA97B" w14:textId="77777777" w:rsidR="00E12DD2" w:rsidRPr="00765242" w:rsidRDefault="00E12DD2" w:rsidP="002C54CF">
      <w:pPr>
        <w:tabs>
          <w:tab w:val="left" w:leader="dot" w:pos="8784"/>
          <w:tab w:val="left" w:leader="dot" w:pos="9360"/>
        </w:tabs>
        <w:spacing w:line="360" w:lineRule="auto"/>
        <w:rPr>
          <w:szCs w:val="18"/>
        </w:rPr>
      </w:pPr>
      <w:r w:rsidRPr="00765242">
        <w:rPr>
          <w:szCs w:val="18"/>
        </w:rPr>
        <w:t>CC.</w:t>
      </w:r>
      <w:r w:rsidRPr="00765242">
        <w:rPr>
          <w:szCs w:val="18"/>
        </w:rPr>
        <w:tab/>
      </w:r>
    </w:p>
    <w:p w14:paraId="6178AF3F" w14:textId="77777777" w:rsidR="00E12DD2" w:rsidRPr="00765242" w:rsidRDefault="00E12DD2" w:rsidP="002C54CF">
      <w:pPr>
        <w:tabs>
          <w:tab w:val="left" w:leader="dot" w:pos="8784"/>
          <w:tab w:val="left" w:leader="dot" w:pos="9360"/>
        </w:tabs>
        <w:spacing w:line="360" w:lineRule="auto"/>
        <w:rPr>
          <w:szCs w:val="18"/>
        </w:rPr>
      </w:pPr>
      <w:r w:rsidRPr="00765242">
        <w:rPr>
          <w:szCs w:val="18"/>
        </w:rPr>
        <w:t>DD.</w:t>
      </w:r>
      <w:r w:rsidRPr="00765242">
        <w:rPr>
          <w:szCs w:val="18"/>
        </w:rPr>
        <w:tab/>
      </w:r>
    </w:p>
    <w:p w14:paraId="6DE7DC60" w14:textId="77777777" w:rsidR="00E12DD2" w:rsidRPr="00765242" w:rsidRDefault="00E12DD2" w:rsidP="002C54CF">
      <w:pPr>
        <w:tabs>
          <w:tab w:val="left" w:leader="dot" w:pos="8784"/>
          <w:tab w:val="left" w:leader="dot" w:pos="9360"/>
        </w:tabs>
        <w:spacing w:line="360" w:lineRule="auto"/>
        <w:rPr>
          <w:szCs w:val="18"/>
        </w:rPr>
      </w:pPr>
      <w:r w:rsidRPr="00765242">
        <w:rPr>
          <w:szCs w:val="18"/>
        </w:rPr>
        <w:t>EE.</w:t>
      </w:r>
      <w:r w:rsidRPr="00765242">
        <w:rPr>
          <w:szCs w:val="18"/>
        </w:rPr>
        <w:tab/>
      </w:r>
    </w:p>
    <w:p w14:paraId="72FE3C91" w14:textId="77777777" w:rsidR="00E12DD2" w:rsidRPr="00765242" w:rsidRDefault="00E12DD2" w:rsidP="002C54CF">
      <w:pPr>
        <w:widowControl/>
        <w:tabs>
          <w:tab w:val="left" w:leader="dot" w:pos="8784"/>
          <w:tab w:val="left" w:leader="dot" w:pos="9360"/>
        </w:tabs>
        <w:spacing w:line="360" w:lineRule="auto"/>
        <w:rPr>
          <w:szCs w:val="18"/>
        </w:rPr>
      </w:pPr>
      <w:r w:rsidRPr="00765242">
        <w:rPr>
          <w:szCs w:val="18"/>
        </w:rPr>
        <w:t>FF.</w:t>
      </w:r>
      <w:r w:rsidRPr="00765242">
        <w:rPr>
          <w:szCs w:val="18"/>
        </w:rPr>
        <w:tab/>
      </w:r>
    </w:p>
    <w:p w14:paraId="1E6683E2" w14:textId="77777777" w:rsidR="00E12DD2" w:rsidRPr="00765242" w:rsidRDefault="00E12DD2" w:rsidP="002C54CF">
      <w:pPr>
        <w:pStyle w:val="Header"/>
        <w:widowControl/>
        <w:tabs>
          <w:tab w:val="clear" w:pos="4320"/>
          <w:tab w:val="clear" w:pos="8640"/>
          <w:tab w:val="left" w:leader="dot" w:pos="8784"/>
          <w:tab w:val="right" w:leader="dot" w:pos="9360"/>
        </w:tabs>
        <w:spacing w:line="360" w:lineRule="auto"/>
        <w:rPr>
          <w:szCs w:val="18"/>
        </w:rPr>
      </w:pPr>
      <w:r w:rsidRPr="00765242">
        <w:rPr>
          <w:szCs w:val="18"/>
        </w:rPr>
        <w:t>GG.</w:t>
      </w:r>
      <w:r w:rsidRPr="00765242">
        <w:rPr>
          <w:szCs w:val="18"/>
        </w:rPr>
        <w:tab/>
      </w:r>
    </w:p>
    <w:p w14:paraId="5DDE3CA8" w14:textId="77777777" w:rsidR="00E12DD2" w:rsidRPr="00765242" w:rsidRDefault="00E12DD2" w:rsidP="002C54CF">
      <w:pPr>
        <w:widowControl/>
        <w:tabs>
          <w:tab w:val="left" w:leader="dot" w:pos="8784"/>
          <w:tab w:val="left" w:leader="dot" w:pos="9360"/>
        </w:tabs>
        <w:spacing w:line="360" w:lineRule="auto"/>
        <w:rPr>
          <w:szCs w:val="18"/>
        </w:rPr>
      </w:pPr>
      <w:r w:rsidRPr="00765242">
        <w:rPr>
          <w:szCs w:val="18"/>
        </w:rPr>
        <w:t>HH.</w:t>
      </w:r>
      <w:r w:rsidRPr="00765242">
        <w:rPr>
          <w:szCs w:val="18"/>
        </w:rPr>
        <w:tab/>
      </w:r>
    </w:p>
    <w:p w14:paraId="367B75C8" w14:textId="77777777" w:rsidR="00E273A8" w:rsidRPr="00AE1145" w:rsidRDefault="00E273A8" w:rsidP="002C54CF">
      <w:pPr>
        <w:tabs>
          <w:tab w:val="left" w:leader="dot" w:pos="8784"/>
        </w:tabs>
      </w:pPr>
    </w:p>
    <w:p w14:paraId="6AA5539D" w14:textId="77777777" w:rsidR="00E273A8" w:rsidRPr="00AE1145" w:rsidRDefault="00E273A8" w:rsidP="00E273A8"/>
    <w:p w14:paraId="6385A2FF" w14:textId="77777777" w:rsidR="00E273A8" w:rsidRPr="00AE1145" w:rsidRDefault="00E273A8" w:rsidP="00E273A8"/>
    <w:p w14:paraId="03F5D1F4" w14:textId="77777777" w:rsidR="00E7036F" w:rsidRPr="00AE1145" w:rsidRDefault="00E7036F" w:rsidP="00E273A8">
      <w:pPr>
        <w:sectPr w:rsidR="00E7036F" w:rsidRPr="00AE1145" w:rsidSect="00F011AA">
          <w:endnotePr>
            <w:numFmt w:val="decimal"/>
          </w:endnotePr>
          <w:pgSz w:w="12240" w:h="15840" w:code="1"/>
          <w:pgMar w:top="1440" w:right="1008" w:bottom="1440" w:left="1440" w:header="720" w:footer="720" w:gutter="0"/>
          <w:pgNumType w:fmt="lowerRoman" w:start="1"/>
          <w:cols w:space="720"/>
          <w:noEndnote/>
        </w:sectPr>
      </w:pPr>
    </w:p>
    <w:p w14:paraId="3EAE582B" w14:textId="49F8D20B" w:rsidR="007B5600" w:rsidRPr="00AE1145" w:rsidRDefault="007B5600" w:rsidP="00E71ADF">
      <w:pPr>
        <w:rPr>
          <w:b/>
          <w:i/>
        </w:rPr>
      </w:pPr>
      <w:r w:rsidRPr="00AE1145">
        <w:rPr>
          <w:b/>
          <w:i/>
          <w:highlight w:val="yellow"/>
        </w:rPr>
        <w:t xml:space="preserve">Note to Team Secretary: Replace or delete the highlighted areas </w:t>
      </w:r>
      <w:r w:rsidR="001401E8">
        <w:rPr>
          <w:b/>
          <w:i/>
          <w:highlight w:val="yellow"/>
        </w:rPr>
        <w:t xml:space="preserve">and remove all highlight color </w:t>
      </w:r>
      <w:r w:rsidRPr="00AE1145">
        <w:rPr>
          <w:b/>
          <w:i/>
          <w:highlight w:val="yellow"/>
        </w:rPr>
        <w:t>before finalizing the survey report.</w:t>
      </w:r>
      <w:r w:rsidRPr="00AE1145">
        <w:rPr>
          <w:b/>
          <w:i/>
        </w:rPr>
        <w:t xml:space="preserve"> </w:t>
      </w:r>
    </w:p>
    <w:p w14:paraId="41794C60" w14:textId="77777777" w:rsidR="007B5600" w:rsidRPr="00AE1145" w:rsidRDefault="007B5600" w:rsidP="007B5600"/>
    <w:p w14:paraId="6573E826" w14:textId="4CF52E58" w:rsidR="00B4513C" w:rsidRPr="00EE44D8" w:rsidRDefault="009F75B8" w:rsidP="00026B69">
      <w:pPr>
        <w:pStyle w:val="Heading1"/>
        <w:rPr>
          <w:rFonts w:ascii="Times New Roman" w:hAnsi="Times New Roman"/>
          <w:szCs w:val="28"/>
        </w:rPr>
      </w:pPr>
      <w:bookmarkStart w:id="4" w:name="_Toc187065351"/>
      <w:r w:rsidRPr="00EE44D8">
        <w:rPr>
          <w:rFonts w:ascii="Times New Roman" w:hAnsi="Times New Roman"/>
          <w:szCs w:val="28"/>
        </w:rPr>
        <w:t>Memorandum</w:t>
      </w:r>
      <w:bookmarkEnd w:id="4"/>
    </w:p>
    <w:p w14:paraId="2A9DDB83" w14:textId="77777777" w:rsidR="00B4513C" w:rsidRPr="00AE1145" w:rsidRDefault="00B4513C" w:rsidP="00B4513C">
      <w:pPr>
        <w:widowControl/>
      </w:pPr>
    </w:p>
    <w:p w14:paraId="04FB050A" w14:textId="77777777" w:rsidR="00B4513C" w:rsidRPr="00AE1145" w:rsidRDefault="00B4513C" w:rsidP="00B4513C">
      <w:pPr>
        <w:widowControl/>
      </w:pPr>
    </w:p>
    <w:p w14:paraId="2CFCF8F2" w14:textId="7DB5BCB2" w:rsidR="00B4513C" w:rsidRPr="00AE1145" w:rsidRDefault="00B4513C" w:rsidP="00B4513C">
      <w:pPr>
        <w:widowControl/>
        <w:tabs>
          <w:tab w:val="left" w:pos="-1440"/>
        </w:tabs>
        <w:ind w:left="1440" w:hanging="1440"/>
      </w:pPr>
      <w:r w:rsidRPr="00AE1145">
        <w:t>TO:</w:t>
      </w:r>
      <w:r w:rsidRPr="00AE1145">
        <w:tab/>
        <w:t>Liaison Committee on Medical Education</w:t>
      </w:r>
      <w:r w:rsidR="009F75B8">
        <w:t xml:space="preserve"> (LCME)</w:t>
      </w:r>
    </w:p>
    <w:p w14:paraId="7FE72B1C" w14:textId="77777777" w:rsidR="00B4513C" w:rsidRPr="00AE1145" w:rsidRDefault="00B4513C" w:rsidP="00B4513C">
      <w:pPr>
        <w:widowControl/>
      </w:pPr>
    </w:p>
    <w:p w14:paraId="626DD126" w14:textId="75258BC1" w:rsidR="00B4513C" w:rsidRPr="00AE1145" w:rsidRDefault="00B4513C" w:rsidP="00B4513C">
      <w:pPr>
        <w:widowControl/>
        <w:tabs>
          <w:tab w:val="left" w:pos="-1440"/>
        </w:tabs>
        <w:ind w:left="1440" w:hanging="1440"/>
      </w:pPr>
      <w:r w:rsidRPr="00AE1145">
        <w:t>FROM:</w:t>
      </w:r>
      <w:r w:rsidRPr="00AE1145">
        <w:tab/>
        <w:t xml:space="preserve">The Secretary of the </w:t>
      </w:r>
      <w:r w:rsidRPr="00DA2632">
        <w:t>ad hoc</w:t>
      </w:r>
      <w:r w:rsidRPr="00AE1145">
        <w:t xml:space="preserve"> Survey Te</w:t>
      </w:r>
      <w:r w:rsidR="00493193" w:rsidRPr="00AE1145">
        <w:t xml:space="preserve">am </w:t>
      </w:r>
      <w:r w:rsidR="00AB6A21" w:rsidRPr="00AE1145">
        <w:t>t</w:t>
      </w:r>
      <w:r w:rsidR="00493193" w:rsidRPr="00AE1145">
        <w:t xml:space="preserve">hat </w:t>
      </w:r>
      <w:r w:rsidR="00842530">
        <w:t xml:space="preserve">Conducted a </w:t>
      </w:r>
      <w:r w:rsidR="00955CEB">
        <w:t xml:space="preserve">Survey </w:t>
      </w:r>
      <w:r w:rsidR="0051346C" w:rsidRPr="00AE1145">
        <w:t xml:space="preserve">Visit </w:t>
      </w:r>
      <w:r w:rsidR="005C78A8">
        <w:t xml:space="preserve">for </w:t>
      </w:r>
      <w:r w:rsidR="00215A9A">
        <w:t>P</w:t>
      </w:r>
      <w:r w:rsidR="005C78A8">
        <w:t xml:space="preserve">reliminary </w:t>
      </w:r>
      <w:r w:rsidR="00215A9A">
        <w:t>A</w:t>
      </w:r>
      <w:r w:rsidR="005C78A8">
        <w:t xml:space="preserve">ccreditation </w:t>
      </w:r>
      <w:r w:rsidR="0051346C" w:rsidRPr="00AE1145">
        <w:t>to</w:t>
      </w:r>
      <w:r w:rsidR="001A7026">
        <w:t xml:space="preserve"> the</w:t>
      </w:r>
      <w:r w:rsidR="0051346C" w:rsidRPr="00AE1145">
        <w:t xml:space="preserve"> </w:t>
      </w:r>
      <w:r w:rsidR="00493193" w:rsidRPr="00AE1145">
        <w:rPr>
          <w:highlight w:val="yellow"/>
        </w:rPr>
        <w:t>Name of School</w:t>
      </w:r>
      <w:r w:rsidRPr="00AE1145">
        <w:t xml:space="preserve"> on </w:t>
      </w:r>
      <w:r w:rsidR="00493193" w:rsidRPr="00AE1145">
        <w:rPr>
          <w:highlight w:val="yellow"/>
        </w:rPr>
        <w:t>Month #</w:t>
      </w:r>
      <w:r w:rsidR="00493193" w:rsidRPr="00F62FB4">
        <w:t>-</w:t>
      </w:r>
      <w:r w:rsidR="00493193" w:rsidRPr="00AE1145">
        <w:rPr>
          <w:highlight w:val="yellow"/>
        </w:rPr>
        <w:t>#</w:t>
      </w:r>
      <w:r w:rsidR="00493193" w:rsidRPr="00F62FB4">
        <w:t>, 20</w:t>
      </w:r>
      <w:r w:rsidR="00493193" w:rsidRPr="00AE1145">
        <w:rPr>
          <w:highlight w:val="yellow"/>
        </w:rPr>
        <w:t>##</w:t>
      </w:r>
    </w:p>
    <w:p w14:paraId="29FD81F0" w14:textId="77777777" w:rsidR="00B4513C" w:rsidRPr="00AE1145" w:rsidRDefault="00B4513C" w:rsidP="00B4513C">
      <w:pPr>
        <w:widowControl/>
      </w:pPr>
    </w:p>
    <w:p w14:paraId="7D6E9393" w14:textId="4A091776" w:rsidR="00B4513C" w:rsidRPr="00AE1145" w:rsidRDefault="00B4513C" w:rsidP="00B4513C">
      <w:pPr>
        <w:widowControl/>
      </w:pPr>
      <w:r w:rsidRPr="00AE1145">
        <w:t>RE:</w:t>
      </w:r>
      <w:r w:rsidRPr="00AE1145">
        <w:tab/>
      </w:r>
      <w:r w:rsidRPr="00AE1145">
        <w:tab/>
      </w:r>
      <w:r w:rsidR="000468E2" w:rsidRPr="00AE1145">
        <w:t>Survey Report</w:t>
      </w:r>
    </w:p>
    <w:p w14:paraId="162061DF" w14:textId="77777777" w:rsidR="00B4513C" w:rsidRPr="00AE1145" w:rsidRDefault="00B4513C" w:rsidP="00B4513C">
      <w:pPr>
        <w:widowControl/>
      </w:pPr>
    </w:p>
    <w:p w14:paraId="7357580A" w14:textId="77777777" w:rsidR="00B4513C" w:rsidRPr="00AE1145" w:rsidRDefault="00B4513C" w:rsidP="00B4513C">
      <w:pPr>
        <w:widowControl/>
      </w:pPr>
    </w:p>
    <w:p w14:paraId="78D96207" w14:textId="7130577A" w:rsidR="00B4513C" w:rsidRPr="00AE1145" w:rsidRDefault="00B33FCC" w:rsidP="00B4513C">
      <w:pPr>
        <w:widowControl/>
      </w:pPr>
      <w:r>
        <w:t>The following survey report is provided o</w:t>
      </w:r>
      <w:r w:rsidR="00B4513C" w:rsidRPr="00AE1145">
        <w:t xml:space="preserve">n behalf of the </w:t>
      </w:r>
      <w:r w:rsidR="00B4513C" w:rsidRPr="00DA2632">
        <w:t>ad hoc</w:t>
      </w:r>
      <w:r w:rsidR="00B4513C" w:rsidRPr="00AE1145">
        <w:t xml:space="preserve"> LCME survey team t</w:t>
      </w:r>
      <w:r w:rsidR="005408E4" w:rsidRPr="00AE1145">
        <w:t>hat</w:t>
      </w:r>
      <w:r w:rsidR="00BB013B" w:rsidRPr="00AE1145">
        <w:t xml:space="preserve"> conducted a survey visit </w:t>
      </w:r>
      <w:r w:rsidR="005C78A8">
        <w:t xml:space="preserve">for preliminary accreditation </w:t>
      </w:r>
      <w:r w:rsidR="00BB013B" w:rsidRPr="00AE1145">
        <w:t>to</w:t>
      </w:r>
      <w:r w:rsidR="005408E4" w:rsidRPr="00AE1145">
        <w:t xml:space="preserve"> the </w:t>
      </w:r>
      <w:r w:rsidR="005408E4" w:rsidRPr="00AE1145">
        <w:rPr>
          <w:highlight w:val="yellow"/>
        </w:rPr>
        <w:t>Name of School</w:t>
      </w:r>
      <w:r w:rsidR="005408E4" w:rsidRPr="00AE1145">
        <w:t xml:space="preserve"> on </w:t>
      </w:r>
      <w:r w:rsidR="005408E4" w:rsidRPr="00AE1145">
        <w:rPr>
          <w:highlight w:val="yellow"/>
        </w:rPr>
        <w:t>Month #</w:t>
      </w:r>
      <w:r w:rsidR="005408E4" w:rsidRPr="00F62FB4">
        <w:t>-</w:t>
      </w:r>
      <w:r w:rsidR="005408E4" w:rsidRPr="00AE1145">
        <w:rPr>
          <w:highlight w:val="yellow"/>
        </w:rPr>
        <w:t>#</w:t>
      </w:r>
      <w:r w:rsidR="005408E4" w:rsidRPr="00F62FB4">
        <w:t>, 20</w:t>
      </w:r>
      <w:r w:rsidR="005408E4" w:rsidRPr="00AE1145">
        <w:rPr>
          <w:highlight w:val="yellow"/>
        </w:rPr>
        <w:t>##</w:t>
      </w:r>
      <w:r w:rsidR="00B4513C" w:rsidRPr="00AE1145">
        <w:t>.</w:t>
      </w:r>
    </w:p>
    <w:p w14:paraId="4692A40C" w14:textId="77777777" w:rsidR="00B4513C" w:rsidRPr="00AE1145" w:rsidRDefault="00B4513C" w:rsidP="00B4513C">
      <w:pPr>
        <w:widowControl/>
      </w:pPr>
    </w:p>
    <w:p w14:paraId="02AC43CB" w14:textId="77777777" w:rsidR="00B4513C" w:rsidRPr="00AE1145" w:rsidRDefault="00B4513C" w:rsidP="00B4513C">
      <w:pPr>
        <w:widowControl/>
      </w:pPr>
    </w:p>
    <w:p w14:paraId="25B177A6" w14:textId="77777777" w:rsidR="00B4513C" w:rsidRPr="00AE1145" w:rsidRDefault="00B4513C" w:rsidP="00B4513C">
      <w:pPr>
        <w:widowControl/>
      </w:pPr>
      <w:r w:rsidRPr="00AE1145">
        <w:t>Respectfully,</w:t>
      </w:r>
    </w:p>
    <w:p w14:paraId="2447D7ED" w14:textId="77777777" w:rsidR="00B4513C" w:rsidRPr="00AE1145" w:rsidRDefault="00B4513C" w:rsidP="00B4513C">
      <w:pPr>
        <w:widowControl/>
      </w:pPr>
    </w:p>
    <w:p w14:paraId="7333678D" w14:textId="134091BA" w:rsidR="004334CB" w:rsidRPr="00AE1145" w:rsidRDefault="00BB01BE" w:rsidP="00B4513C">
      <w:pPr>
        <w:widowControl/>
      </w:pPr>
      <w:r>
        <w:rPr>
          <w:highlight w:val="yellow"/>
        </w:rPr>
        <w:t>S</w:t>
      </w:r>
      <w:r w:rsidR="00EE44D8" w:rsidRPr="009F5CC4">
        <w:rPr>
          <w:highlight w:val="yellow"/>
        </w:rPr>
        <w:t>urvey team secretary signature</w:t>
      </w:r>
    </w:p>
    <w:p w14:paraId="16187EDE" w14:textId="77777777" w:rsidR="00B4513C" w:rsidRPr="00AE1145" w:rsidRDefault="004334CB" w:rsidP="00B4513C">
      <w:pPr>
        <w:widowControl/>
      </w:pPr>
      <w:r w:rsidRPr="00AE1145">
        <w:t>___________________________________________</w:t>
      </w:r>
    </w:p>
    <w:p w14:paraId="44C7BAD4" w14:textId="7680A893" w:rsidR="00B4513C" w:rsidRPr="00AE1145" w:rsidRDefault="00493193" w:rsidP="00B4513C">
      <w:pPr>
        <w:widowControl/>
      </w:pPr>
      <w:r w:rsidRPr="00BC4A9C">
        <w:rPr>
          <w:highlight w:val="yellow"/>
        </w:rPr>
        <w:t>Name</w:t>
      </w:r>
      <w:r w:rsidR="00B4513C" w:rsidRPr="00BC4A9C">
        <w:rPr>
          <w:highlight w:val="yellow"/>
        </w:rPr>
        <w:t xml:space="preserve">, </w:t>
      </w:r>
      <w:r w:rsidR="00BC4A9C" w:rsidRPr="00BC4A9C">
        <w:rPr>
          <w:highlight w:val="yellow"/>
        </w:rPr>
        <w:t>Degrees</w:t>
      </w:r>
      <w:r w:rsidR="005F2FCD">
        <w:br/>
      </w:r>
      <w:r w:rsidR="00120F1C" w:rsidRPr="00AE1145">
        <w:t xml:space="preserve">Survey Team </w:t>
      </w:r>
      <w:r w:rsidR="00B4513C" w:rsidRPr="00AE1145">
        <w:t>Secretary</w:t>
      </w:r>
    </w:p>
    <w:p w14:paraId="3D5728FD" w14:textId="77777777" w:rsidR="00B4513C" w:rsidRPr="00AE1145" w:rsidRDefault="00B4513C" w:rsidP="00B4513C">
      <w:pPr>
        <w:widowControl/>
      </w:pPr>
    </w:p>
    <w:p w14:paraId="53CC40CF" w14:textId="77B093C5" w:rsidR="00B4513C" w:rsidRPr="00EE44D8" w:rsidRDefault="009F75B8" w:rsidP="00026B69">
      <w:pPr>
        <w:pStyle w:val="Heading1"/>
        <w:rPr>
          <w:rFonts w:ascii="Times New Roman" w:hAnsi="Times New Roman"/>
          <w:szCs w:val="28"/>
        </w:rPr>
      </w:pPr>
      <w:r w:rsidRPr="00EE44D8">
        <w:rPr>
          <w:rFonts w:ascii="Times New Roman" w:hAnsi="Times New Roman"/>
          <w:szCs w:val="28"/>
        </w:rPr>
        <w:br w:type="page"/>
      </w:r>
      <w:bookmarkStart w:id="5" w:name="_Toc187065352"/>
      <w:r w:rsidRPr="00EE44D8">
        <w:rPr>
          <w:rFonts w:ascii="Times New Roman" w:hAnsi="Times New Roman"/>
          <w:szCs w:val="28"/>
        </w:rPr>
        <w:t>Introduction</w:t>
      </w:r>
      <w:bookmarkEnd w:id="5"/>
    </w:p>
    <w:p w14:paraId="5DDF294D" w14:textId="77777777" w:rsidR="00B4513C" w:rsidRPr="00AE1145" w:rsidRDefault="00B4513C" w:rsidP="00B4513C">
      <w:pPr>
        <w:widowControl/>
      </w:pPr>
    </w:p>
    <w:p w14:paraId="55406296" w14:textId="7A67AF78" w:rsidR="00B4513C" w:rsidRPr="00AE1145" w:rsidRDefault="00B4513C" w:rsidP="00B4513C">
      <w:pPr>
        <w:widowControl/>
      </w:pPr>
      <w:r w:rsidRPr="00AE1145">
        <w:t>A</w:t>
      </w:r>
      <w:r w:rsidR="00842530">
        <w:t xml:space="preserve"> </w:t>
      </w:r>
      <w:r w:rsidRPr="00AE1145">
        <w:t>survey</w:t>
      </w:r>
      <w:r w:rsidR="00C60F4B">
        <w:t xml:space="preserve"> for</w:t>
      </w:r>
      <w:r w:rsidRPr="00AE1145">
        <w:t xml:space="preserve"> </w:t>
      </w:r>
      <w:r w:rsidR="00C60F4B">
        <w:t>preliminary</w:t>
      </w:r>
      <w:r w:rsidR="00C60F4B" w:rsidRPr="00AE1145">
        <w:t xml:space="preserve"> </w:t>
      </w:r>
      <w:r w:rsidR="00C60F4B">
        <w:t xml:space="preserve">accreditation </w:t>
      </w:r>
      <w:r w:rsidRPr="00AE1145">
        <w:t xml:space="preserve">of the </w:t>
      </w:r>
      <w:r w:rsidRPr="00AE1145">
        <w:rPr>
          <w:highlight w:val="yellow"/>
        </w:rPr>
        <w:t>Name of School</w:t>
      </w:r>
      <w:r w:rsidRPr="00AE1145">
        <w:t xml:space="preserve"> was conducted on </w:t>
      </w:r>
      <w:r w:rsidR="00DF771E" w:rsidRPr="00AE1145">
        <w:rPr>
          <w:highlight w:val="yellow"/>
        </w:rPr>
        <w:t>Month #</w:t>
      </w:r>
      <w:r w:rsidR="00DF771E" w:rsidRPr="00F62FB4">
        <w:t>-</w:t>
      </w:r>
      <w:r w:rsidR="00DF771E" w:rsidRPr="00AE1145">
        <w:rPr>
          <w:highlight w:val="yellow"/>
        </w:rPr>
        <w:t>#</w:t>
      </w:r>
      <w:r w:rsidR="00DF771E" w:rsidRPr="00F62FB4">
        <w:t>, 20</w:t>
      </w:r>
      <w:r w:rsidR="00DF771E" w:rsidRPr="00AE1145">
        <w:rPr>
          <w:highlight w:val="yellow"/>
        </w:rPr>
        <w:t>##</w:t>
      </w:r>
      <w:r w:rsidRPr="00AE1145">
        <w:t xml:space="preserve"> by the following </w:t>
      </w:r>
      <w:r w:rsidRPr="00DA2632">
        <w:t>ad hoc</w:t>
      </w:r>
      <w:r w:rsidRPr="00AE1145">
        <w:t xml:space="preserve"> </w:t>
      </w:r>
      <w:r w:rsidR="000468E2" w:rsidRPr="00AE1145">
        <w:t xml:space="preserve">survey </w:t>
      </w:r>
      <w:r w:rsidRPr="00AE1145">
        <w:t>team representing the Liaison Committee on Medical Education (LCME):</w:t>
      </w:r>
    </w:p>
    <w:p w14:paraId="2212F8C0" w14:textId="77777777" w:rsidR="00B4513C" w:rsidRPr="00AE1145" w:rsidRDefault="00B4513C" w:rsidP="00B4513C">
      <w:pPr>
        <w:widowControl/>
      </w:pPr>
    </w:p>
    <w:p w14:paraId="4CDD9293" w14:textId="77777777" w:rsidR="00B4513C" w:rsidRPr="00AE1145" w:rsidRDefault="00B4513C" w:rsidP="00B4513C">
      <w:pPr>
        <w:widowControl/>
        <w:ind w:left="720"/>
      </w:pPr>
      <w:r w:rsidRPr="00AE1145">
        <w:t>Chair:</w:t>
      </w:r>
    </w:p>
    <w:p w14:paraId="6B4CED69" w14:textId="5DC52546" w:rsidR="00B4513C" w:rsidRPr="00AE1145" w:rsidRDefault="00B4513C" w:rsidP="00B4513C">
      <w:pPr>
        <w:widowControl/>
        <w:ind w:left="1440"/>
        <w:rPr>
          <w:highlight w:val="yellow"/>
        </w:rPr>
      </w:pPr>
      <w:r w:rsidRPr="00AE1145">
        <w:rPr>
          <w:highlight w:val="yellow"/>
        </w:rPr>
        <w:t>Name</w:t>
      </w:r>
    </w:p>
    <w:p w14:paraId="013CD773" w14:textId="77777777" w:rsidR="00B4513C" w:rsidRPr="00AE1145" w:rsidRDefault="00B4513C" w:rsidP="00B4513C">
      <w:pPr>
        <w:widowControl/>
        <w:ind w:left="1440"/>
        <w:rPr>
          <w:highlight w:val="yellow"/>
        </w:rPr>
      </w:pPr>
      <w:r w:rsidRPr="00AE1145">
        <w:rPr>
          <w:highlight w:val="yellow"/>
        </w:rPr>
        <w:t>Title</w:t>
      </w:r>
    </w:p>
    <w:p w14:paraId="16220576" w14:textId="77777777" w:rsidR="00B4513C" w:rsidRPr="00AE1145" w:rsidRDefault="00B4513C" w:rsidP="00B4513C">
      <w:pPr>
        <w:widowControl/>
        <w:ind w:left="1440"/>
        <w:rPr>
          <w:highlight w:val="yellow"/>
        </w:rPr>
      </w:pPr>
      <w:r w:rsidRPr="00AE1145">
        <w:rPr>
          <w:highlight w:val="yellow"/>
        </w:rPr>
        <w:t>Institution</w:t>
      </w:r>
    </w:p>
    <w:p w14:paraId="32052969" w14:textId="77777777" w:rsidR="00B4513C" w:rsidRPr="00AE1145" w:rsidRDefault="00B4513C" w:rsidP="00B4513C">
      <w:pPr>
        <w:widowControl/>
      </w:pPr>
    </w:p>
    <w:p w14:paraId="0B12660B" w14:textId="77777777" w:rsidR="00B4513C" w:rsidRPr="00AE1145" w:rsidRDefault="00B4513C" w:rsidP="00B4513C">
      <w:pPr>
        <w:widowControl/>
        <w:ind w:left="720"/>
      </w:pPr>
      <w:r w:rsidRPr="00AE1145">
        <w:t>Secretary:</w:t>
      </w:r>
    </w:p>
    <w:p w14:paraId="5BE17B5D" w14:textId="64828B09" w:rsidR="00B4513C" w:rsidRPr="00AE1145" w:rsidRDefault="00B4513C" w:rsidP="00B4513C">
      <w:pPr>
        <w:widowControl/>
        <w:ind w:left="1440"/>
        <w:rPr>
          <w:highlight w:val="yellow"/>
        </w:rPr>
      </w:pPr>
      <w:r w:rsidRPr="00AE1145">
        <w:rPr>
          <w:highlight w:val="yellow"/>
        </w:rPr>
        <w:t>Name</w:t>
      </w:r>
    </w:p>
    <w:p w14:paraId="74468C4A" w14:textId="77777777" w:rsidR="00B4513C" w:rsidRPr="00AE1145" w:rsidRDefault="00B4513C" w:rsidP="00B4513C">
      <w:pPr>
        <w:widowControl/>
        <w:ind w:left="1440"/>
        <w:rPr>
          <w:highlight w:val="yellow"/>
        </w:rPr>
      </w:pPr>
      <w:r w:rsidRPr="00AE1145">
        <w:rPr>
          <w:highlight w:val="yellow"/>
        </w:rPr>
        <w:t>Title</w:t>
      </w:r>
    </w:p>
    <w:p w14:paraId="5180F1D0" w14:textId="77777777" w:rsidR="00B4513C" w:rsidRPr="00AE1145" w:rsidRDefault="00B4513C" w:rsidP="00B4513C">
      <w:pPr>
        <w:widowControl/>
        <w:ind w:left="1440"/>
        <w:rPr>
          <w:highlight w:val="yellow"/>
        </w:rPr>
      </w:pPr>
      <w:r w:rsidRPr="00AE1145">
        <w:rPr>
          <w:highlight w:val="yellow"/>
        </w:rPr>
        <w:t>Institution</w:t>
      </w:r>
    </w:p>
    <w:p w14:paraId="004D5EC0" w14:textId="77777777" w:rsidR="00B4513C" w:rsidRPr="00AE1145" w:rsidRDefault="00B4513C" w:rsidP="00B4513C">
      <w:pPr>
        <w:widowControl/>
      </w:pPr>
    </w:p>
    <w:p w14:paraId="3338AB5D" w14:textId="77777777" w:rsidR="00B4513C" w:rsidRPr="00AE1145" w:rsidRDefault="00B4513C" w:rsidP="00B4513C">
      <w:pPr>
        <w:widowControl/>
        <w:ind w:left="720"/>
      </w:pPr>
      <w:r w:rsidRPr="00AE1145">
        <w:t>Member:</w:t>
      </w:r>
    </w:p>
    <w:p w14:paraId="2012F0CC" w14:textId="0AA58F9C" w:rsidR="00B4513C" w:rsidRPr="00AE1145" w:rsidRDefault="00B4513C" w:rsidP="00B4513C">
      <w:pPr>
        <w:widowControl/>
        <w:ind w:left="1440"/>
        <w:rPr>
          <w:highlight w:val="yellow"/>
        </w:rPr>
      </w:pPr>
      <w:r w:rsidRPr="00AE1145">
        <w:rPr>
          <w:highlight w:val="yellow"/>
        </w:rPr>
        <w:t>Name</w:t>
      </w:r>
    </w:p>
    <w:p w14:paraId="11AC7417" w14:textId="77777777" w:rsidR="00B4513C" w:rsidRPr="00AE1145" w:rsidRDefault="00B4513C" w:rsidP="00B4513C">
      <w:pPr>
        <w:widowControl/>
        <w:ind w:left="1440"/>
        <w:rPr>
          <w:highlight w:val="yellow"/>
        </w:rPr>
      </w:pPr>
      <w:r w:rsidRPr="00AE1145">
        <w:rPr>
          <w:highlight w:val="yellow"/>
        </w:rPr>
        <w:t>Title</w:t>
      </w:r>
    </w:p>
    <w:p w14:paraId="1FEE4FC1" w14:textId="77777777" w:rsidR="00B4513C" w:rsidRPr="00AE1145" w:rsidRDefault="00B4513C" w:rsidP="00B4513C">
      <w:pPr>
        <w:widowControl/>
        <w:ind w:left="1440"/>
        <w:rPr>
          <w:highlight w:val="yellow"/>
        </w:rPr>
      </w:pPr>
      <w:r w:rsidRPr="00AE1145">
        <w:rPr>
          <w:highlight w:val="yellow"/>
        </w:rPr>
        <w:t>Institution</w:t>
      </w:r>
    </w:p>
    <w:p w14:paraId="1B14737A" w14:textId="77777777" w:rsidR="00B4513C" w:rsidRPr="00AE1145" w:rsidRDefault="00B4513C" w:rsidP="00B4513C">
      <w:pPr>
        <w:widowControl/>
      </w:pPr>
    </w:p>
    <w:p w14:paraId="7A9ED4C7" w14:textId="77777777" w:rsidR="00B4513C" w:rsidRPr="00AE1145" w:rsidRDefault="00B4513C" w:rsidP="00B4513C">
      <w:pPr>
        <w:widowControl/>
        <w:ind w:left="720"/>
      </w:pPr>
      <w:r w:rsidRPr="00AE1145">
        <w:t>Member:</w:t>
      </w:r>
    </w:p>
    <w:p w14:paraId="3A55BEBE" w14:textId="49735A48" w:rsidR="00B4513C" w:rsidRPr="00AE1145" w:rsidRDefault="00B4513C" w:rsidP="00B4513C">
      <w:pPr>
        <w:widowControl/>
        <w:ind w:left="1440"/>
        <w:rPr>
          <w:highlight w:val="yellow"/>
        </w:rPr>
      </w:pPr>
      <w:r w:rsidRPr="00AE1145">
        <w:rPr>
          <w:highlight w:val="yellow"/>
        </w:rPr>
        <w:t>Name</w:t>
      </w:r>
    </w:p>
    <w:p w14:paraId="068360F5" w14:textId="77777777" w:rsidR="00B4513C" w:rsidRPr="00AE1145" w:rsidRDefault="00B4513C" w:rsidP="00B4513C">
      <w:pPr>
        <w:widowControl/>
        <w:ind w:left="1440"/>
        <w:rPr>
          <w:highlight w:val="yellow"/>
        </w:rPr>
      </w:pPr>
      <w:r w:rsidRPr="00AE1145">
        <w:rPr>
          <w:highlight w:val="yellow"/>
        </w:rPr>
        <w:t>Title</w:t>
      </w:r>
    </w:p>
    <w:p w14:paraId="792B59FD" w14:textId="77777777" w:rsidR="00B4513C" w:rsidRPr="00AE1145" w:rsidRDefault="00B4513C" w:rsidP="00B4513C">
      <w:pPr>
        <w:widowControl/>
        <w:ind w:left="1440"/>
        <w:rPr>
          <w:highlight w:val="yellow"/>
        </w:rPr>
      </w:pPr>
      <w:r w:rsidRPr="00AE1145">
        <w:rPr>
          <w:highlight w:val="yellow"/>
        </w:rPr>
        <w:t>Institution</w:t>
      </w:r>
    </w:p>
    <w:p w14:paraId="2111F416" w14:textId="1F7C2930" w:rsidR="00B4513C" w:rsidRDefault="00B4513C" w:rsidP="00B4513C">
      <w:pPr>
        <w:widowControl/>
      </w:pPr>
    </w:p>
    <w:p w14:paraId="7944D3E0" w14:textId="57C2CB39" w:rsidR="00177F1A" w:rsidRPr="00AE1145" w:rsidRDefault="00177F1A" w:rsidP="00B4513C">
      <w:pPr>
        <w:widowControl/>
      </w:pPr>
      <w:r w:rsidRPr="00AE1145">
        <w:rPr>
          <w:highlight w:val="yellow"/>
        </w:rPr>
        <w:t>SAMPLE</w:t>
      </w:r>
    </w:p>
    <w:p w14:paraId="1801765C" w14:textId="7F4049B2" w:rsidR="00B4513C" w:rsidRPr="00AE1145" w:rsidRDefault="00B4513C" w:rsidP="00B4513C">
      <w:pPr>
        <w:widowControl/>
      </w:pPr>
      <w:bookmarkStart w:id="6" w:name="_Hlk34998175"/>
      <w:r w:rsidRPr="00AE1145">
        <w:t xml:space="preserve">The team expresses its sincere appreciation to Dean </w:t>
      </w:r>
      <w:r w:rsidR="00924403" w:rsidRPr="00AE1145">
        <w:rPr>
          <w:highlight w:val="yellow"/>
        </w:rPr>
        <w:t xml:space="preserve">First and Last </w:t>
      </w:r>
      <w:r w:rsidRPr="00AE1145">
        <w:rPr>
          <w:highlight w:val="yellow"/>
        </w:rPr>
        <w:t>Name</w:t>
      </w:r>
      <w:r w:rsidRPr="00AE1145">
        <w:t xml:space="preserve"> and the </w:t>
      </w:r>
      <w:r w:rsidR="002077F0">
        <w:t xml:space="preserve">administration, </w:t>
      </w:r>
      <w:r w:rsidRPr="00AE1145">
        <w:t>faculty</w:t>
      </w:r>
      <w:r w:rsidR="00815C31">
        <w:t>,</w:t>
      </w:r>
      <w:r w:rsidRPr="00AE1145">
        <w:t xml:space="preserve"> and </w:t>
      </w:r>
      <w:r w:rsidR="00D710FF">
        <w:t>staff</w:t>
      </w:r>
      <w:r w:rsidRPr="00AE1145">
        <w:t xml:space="preserve"> of </w:t>
      </w:r>
      <w:r w:rsidR="00C8367E" w:rsidRPr="00AE1145">
        <w:rPr>
          <w:highlight w:val="yellow"/>
        </w:rPr>
        <w:t>Name of</w:t>
      </w:r>
      <w:r w:rsidR="00924403" w:rsidRPr="00AE1145">
        <w:rPr>
          <w:highlight w:val="yellow"/>
        </w:rPr>
        <w:t xml:space="preserve"> School</w:t>
      </w:r>
      <w:r w:rsidRPr="00AE1145">
        <w:t xml:space="preserve"> for their many courtesies and accommodations during the survey visit.</w:t>
      </w:r>
      <w:r w:rsidR="00F0143D" w:rsidRPr="00AE1145">
        <w:t xml:space="preserve"> </w:t>
      </w:r>
      <w:r w:rsidRPr="00AE1145">
        <w:rPr>
          <w:highlight w:val="yellow"/>
        </w:rPr>
        <w:t xml:space="preserve">Others’ </w:t>
      </w:r>
      <w:r w:rsidR="00924403" w:rsidRPr="00AE1145">
        <w:rPr>
          <w:highlight w:val="yellow"/>
        </w:rPr>
        <w:t>First and Last N</w:t>
      </w:r>
      <w:r w:rsidRPr="00AE1145">
        <w:rPr>
          <w:highlight w:val="yellow"/>
        </w:rPr>
        <w:t>ames</w:t>
      </w:r>
      <w:r w:rsidRPr="00AE1145">
        <w:t xml:space="preserve"> merit special recognition and commendation for their thoughtful visit preparations and generous support during the conduct of the survey.</w:t>
      </w:r>
    </w:p>
    <w:bookmarkEnd w:id="6"/>
    <w:p w14:paraId="0B265548" w14:textId="77777777" w:rsidR="00B4513C" w:rsidRPr="00AE1145" w:rsidRDefault="00B4513C" w:rsidP="00B4513C">
      <w:pPr>
        <w:widowControl/>
      </w:pPr>
    </w:p>
    <w:p w14:paraId="58A264ED" w14:textId="77777777" w:rsidR="00B4513C" w:rsidRPr="00AE1145" w:rsidRDefault="00B4513C" w:rsidP="00B4513C">
      <w:pPr>
        <w:widowControl/>
      </w:pPr>
      <w:bookmarkStart w:id="7" w:name="_Hlk34998192"/>
      <w:r w:rsidRPr="00AE1145">
        <w:t xml:space="preserve">A copy of the survey visit schedule is included </w:t>
      </w:r>
      <w:r w:rsidR="00076C08" w:rsidRPr="00AE1145">
        <w:t xml:space="preserve">as </w:t>
      </w:r>
      <w:r w:rsidRPr="00AE1145">
        <w:t>Appendix</w:t>
      </w:r>
      <w:r w:rsidR="000B1B6F" w:rsidRPr="00AE1145">
        <w:t xml:space="preserve"> A</w:t>
      </w:r>
      <w:r w:rsidRPr="00AE1145">
        <w:t>.</w:t>
      </w:r>
    </w:p>
    <w:bookmarkEnd w:id="7"/>
    <w:p w14:paraId="6906B3A8" w14:textId="77777777" w:rsidR="00B4513C" w:rsidRPr="00AE1145" w:rsidRDefault="00B4513C" w:rsidP="00B4513C">
      <w:pPr>
        <w:widowControl/>
      </w:pPr>
    </w:p>
    <w:p w14:paraId="412732E3" w14:textId="77777777" w:rsidR="0058297D" w:rsidRPr="00AE1145" w:rsidRDefault="0058297D" w:rsidP="000818B2">
      <w:pPr>
        <w:widowControl/>
      </w:pPr>
    </w:p>
    <w:p w14:paraId="658AF30A" w14:textId="77777777" w:rsidR="00883FED" w:rsidRPr="00AE1145" w:rsidRDefault="00883FED" w:rsidP="00B4513C">
      <w:pPr>
        <w:widowControl/>
      </w:pPr>
    </w:p>
    <w:p w14:paraId="2EF16B90" w14:textId="7D76538B" w:rsidR="00152AA7" w:rsidRDefault="009F75B8" w:rsidP="005F0733">
      <w:pPr>
        <w:pStyle w:val="Heading1"/>
        <w:rPr>
          <w:rFonts w:ascii="Times New Roman" w:hAnsi="Times New Roman"/>
          <w:szCs w:val="28"/>
        </w:rPr>
      </w:pPr>
      <w:r w:rsidRPr="00EE44D8">
        <w:rPr>
          <w:rFonts w:ascii="Times New Roman" w:hAnsi="Times New Roman"/>
          <w:szCs w:val="28"/>
        </w:rPr>
        <w:br w:type="page"/>
      </w:r>
      <w:bookmarkStart w:id="8" w:name="_Toc187065353"/>
      <w:r w:rsidRPr="00EE44D8">
        <w:rPr>
          <w:rFonts w:ascii="Times New Roman" w:hAnsi="Times New Roman"/>
          <w:szCs w:val="28"/>
        </w:rPr>
        <w:t>The Data Collection Instrument (D</w:t>
      </w:r>
      <w:r>
        <w:rPr>
          <w:rFonts w:ascii="Times New Roman" w:hAnsi="Times New Roman"/>
          <w:szCs w:val="28"/>
        </w:rPr>
        <w:t>CI</w:t>
      </w:r>
      <w:r w:rsidRPr="00EE44D8">
        <w:rPr>
          <w:rFonts w:ascii="Times New Roman" w:hAnsi="Times New Roman"/>
          <w:szCs w:val="28"/>
        </w:rPr>
        <w:t>)</w:t>
      </w:r>
      <w:r>
        <w:rPr>
          <w:rFonts w:ascii="Times New Roman" w:hAnsi="Times New Roman"/>
          <w:szCs w:val="28"/>
        </w:rPr>
        <w:t xml:space="preserve"> and the Planning Self-Study</w:t>
      </w:r>
      <w:bookmarkEnd w:id="8"/>
      <w:r>
        <w:rPr>
          <w:rFonts w:ascii="Times New Roman" w:hAnsi="Times New Roman"/>
          <w:szCs w:val="28"/>
        </w:rPr>
        <w:t xml:space="preserve"> </w:t>
      </w:r>
    </w:p>
    <w:p w14:paraId="3E2BD1B6" w14:textId="6F4C5406" w:rsidR="00B4513C" w:rsidRPr="00152AA7" w:rsidRDefault="00152AA7" w:rsidP="00152AA7">
      <w:pPr>
        <w:rPr>
          <w:i/>
        </w:rPr>
      </w:pPr>
      <w:r w:rsidRPr="00152AA7">
        <w:rPr>
          <w:snapToGrid/>
        </w:rPr>
        <w:t>(</w:t>
      </w:r>
      <w:r w:rsidR="00B4513C" w:rsidRPr="00152AA7">
        <w:rPr>
          <w:i/>
        </w:rPr>
        <w:t xml:space="preserve">See Appendix </w:t>
      </w:r>
      <w:r w:rsidR="009D7D43" w:rsidRPr="00152AA7">
        <w:rPr>
          <w:i/>
        </w:rPr>
        <w:t xml:space="preserve">B </w:t>
      </w:r>
      <w:r w:rsidR="00B4513C" w:rsidRPr="00152AA7">
        <w:rPr>
          <w:i/>
        </w:rPr>
        <w:t xml:space="preserve">for a summary of the </w:t>
      </w:r>
      <w:r w:rsidR="001D230F" w:rsidRPr="00152AA7">
        <w:rPr>
          <w:i/>
        </w:rPr>
        <w:t xml:space="preserve">planning </w:t>
      </w:r>
      <w:r w:rsidR="00B4513C" w:rsidRPr="00152AA7">
        <w:rPr>
          <w:i/>
        </w:rPr>
        <w:t xml:space="preserve">self-study findings and composition of </w:t>
      </w:r>
      <w:r w:rsidR="004B7AF7">
        <w:rPr>
          <w:i/>
        </w:rPr>
        <w:t xml:space="preserve">the planning </w:t>
      </w:r>
      <w:r w:rsidR="00B4513C" w:rsidRPr="00152AA7">
        <w:rPr>
          <w:i/>
        </w:rPr>
        <w:t>self-study committees</w:t>
      </w:r>
      <w:r>
        <w:rPr>
          <w:i/>
        </w:rPr>
        <w:t>)</w:t>
      </w:r>
      <w:r w:rsidR="00F0143D" w:rsidRPr="00152AA7">
        <w:rPr>
          <w:i/>
        </w:rPr>
        <w:t xml:space="preserve"> </w:t>
      </w:r>
    </w:p>
    <w:p w14:paraId="321915CD" w14:textId="77777777" w:rsidR="001106D3" w:rsidRPr="00AE1145" w:rsidRDefault="001106D3" w:rsidP="00B4513C">
      <w:pPr>
        <w:widowControl/>
      </w:pPr>
    </w:p>
    <w:p w14:paraId="0766156B" w14:textId="40D012D4" w:rsidR="001106D3" w:rsidRPr="00AE1145" w:rsidRDefault="001106D3" w:rsidP="00B4513C">
      <w:pPr>
        <w:widowControl/>
        <w:rPr>
          <w:highlight w:val="yellow"/>
        </w:rPr>
      </w:pPr>
      <w:r w:rsidRPr="00AE1145">
        <w:rPr>
          <w:highlight w:val="yellow"/>
        </w:rPr>
        <w:t xml:space="preserve">Briefly </w:t>
      </w:r>
      <w:r w:rsidR="00FD14AC">
        <w:rPr>
          <w:highlight w:val="yellow"/>
        </w:rPr>
        <w:t>describe</w:t>
      </w:r>
      <w:r w:rsidRPr="00AE1145">
        <w:rPr>
          <w:highlight w:val="yellow"/>
        </w:rPr>
        <w:t xml:space="preserve"> the following:</w:t>
      </w:r>
    </w:p>
    <w:p w14:paraId="72506955" w14:textId="3D7DA888" w:rsidR="001E2CD9" w:rsidRPr="00AE1145" w:rsidRDefault="001106D3" w:rsidP="007E04F5">
      <w:pPr>
        <w:widowControl/>
        <w:numPr>
          <w:ilvl w:val="0"/>
          <w:numId w:val="1"/>
        </w:numPr>
        <w:rPr>
          <w:highlight w:val="yellow"/>
        </w:rPr>
      </w:pPr>
      <w:r w:rsidRPr="00AE1145">
        <w:rPr>
          <w:highlight w:val="yellow"/>
        </w:rPr>
        <w:t xml:space="preserve">Quality </w:t>
      </w:r>
      <w:r w:rsidR="00177F1A">
        <w:rPr>
          <w:highlight w:val="yellow"/>
        </w:rPr>
        <w:t xml:space="preserve">(e.g., clear, complete, and concise) </w:t>
      </w:r>
      <w:r w:rsidRPr="00AE1145">
        <w:rPr>
          <w:highlight w:val="yellow"/>
        </w:rPr>
        <w:t>of the DCI</w:t>
      </w:r>
      <w:r w:rsidR="00C60D45">
        <w:rPr>
          <w:highlight w:val="yellow"/>
        </w:rPr>
        <w:t>.</w:t>
      </w:r>
      <w:r w:rsidR="00776641">
        <w:rPr>
          <w:highlight w:val="yellow"/>
        </w:rPr>
        <w:t xml:space="preserve"> </w:t>
      </w:r>
      <w:r w:rsidR="00C60D45">
        <w:rPr>
          <w:highlight w:val="yellow"/>
        </w:rPr>
        <w:t xml:space="preserve">Were the DCI questions appropriately </w:t>
      </w:r>
      <w:r w:rsidR="00003B5A">
        <w:rPr>
          <w:highlight w:val="yellow"/>
        </w:rPr>
        <w:t>answered,</w:t>
      </w:r>
      <w:r w:rsidR="00C60D45">
        <w:rPr>
          <w:highlight w:val="yellow"/>
        </w:rPr>
        <w:t xml:space="preserve"> </w:t>
      </w:r>
      <w:r w:rsidR="002E7590">
        <w:rPr>
          <w:highlight w:val="yellow"/>
        </w:rPr>
        <w:t xml:space="preserve">and the requested information </w:t>
      </w:r>
      <w:r w:rsidR="000E4CA5">
        <w:rPr>
          <w:highlight w:val="yellow"/>
        </w:rPr>
        <w:t xml:space="preserve">and </w:t>
      </w:r>
      <w:r w:rsidR="00894A99">
        <w:rPr>
          <w:highlight w:val="yellow"/>
        </w:rPr>
        <w:t>appropriate documents</w:t>
      </w:r>
      <w:r w:rsidR="000E4CA5">
        <w:rPr>
          <w:highlight w:val="yellow"/>
        </w:rPr>
        <w:t xml:space="preserve"> </w:t>
      </w:r>
      <w:r w:rsidR="002E7590">
        <w:rPr>
          <w:highlight w:val="yellow"/>
        </w:rPr>
        <w:t>included?</w:t>
      </w:r>
      <w:r w:rsidR="001E2CD9" w:rsidRPr="00AE1145">
        <w:rPr>
          <w:highlight w:val="yellow"/>
        </w:rPr>
        <w:t xml:space="preserve"> </w:t>
      </w:r>
    </w:p>
    <w:p w14:paraId="11E5DC51" w14:textId="189972B5" w:rsidR="001106D3" w:rsidRPr="00AE1145" w:rsidRDefault="001E2CD9" w:rsidP="007E04F5">
      <w:pPr>
        <w:widowControl/>
        <w:numPr>
          <w:ilvl w:val="0"/>
          <w:numId w:val="1"/>
        </w:numPr>
        <w:rPr>
          <w:highlight w:val="yellow"/>
        </w:rPr>
      </w:pPr>
      <w:r w:rsidRPr="00AE1145">
        <w:rPr>
          <w:highlight w:val="yellow"/>
        </w:rPr>
        <w:t>I</w:t>
      </w:r>
      <w:r w:rsidR="001106D3" w:rsidRPr="00AE1145">
        <w:rPr>
          <w:highlight w:val="yellow"/>
        </w:rPr>
        <w:t xml:space="preserve">nvolvement </w:t>
      </w:r>
      <w:r w:rsidRPr="00AE1145">
        <w:rPr>
          <w:highlight w:val="yellow"/>
        </w:rPr>
        <w:t>of faculty</w:t>
      </w:r>
      <w:r w:rsidR="001D230F">
        <w:rPr>
          <w:highlight w:val="yellow"/>
        </w:rPr>
        <w:t xml:space="preserve"> and</w:t>
      </w:r>
      <w:r w:rsidRPr="00AE1145">
        <w:rPr>
          <w:highlight w:val="yellow"/>
        </w:rPr>
        <w:t xml:space="preserve"> other stakeholders </w:t>
      </w:r>
      <w:r w:rsidR="001106D3" w:rsidRPr="00AE1145">
        <w:rPr>
          <w:highlight w:val="yellow"/>
        </w:rPr>
        <w:t xml:space="preserve">in the </w:t>
      </w:r>
      <w:r w:rsidR="003E4949">
        <w:rPr>
          <w:highlight w:val="yellow"/>
        </w:rPr>
        <w:t xml:space="preserve">Planning </w:t>
      </w:r>
      <w:r w:rsidR="001106D3" w:rsidRPr="00AE1145">
        <w:rPr>
          <w:highlight w:val="yellow"/>
        </w:rPr>
        <w:t>Self-Study</w:t>
      </w:r>
      <w:r w:rsidR="00177F1A">
        <w:rPr>
          <w:highlight w:val="yellow"/>
        </w:rPr>
        <w:t>.</w:t>
      </w:r>
      <w:r w:rsidR="001106D3" w:rsidRPr="00AE1145">
        <w:rPr>
          <w:highlight w:val="yellow"/>
        </w:rPr>
        <w:t xml:space="preserve"> </w:t>
      </w:r>
    </w:p>
    <w:p w14:paraId="3A41BB69" w14:textId="51D2597A" w:rsidR="001106D3" w:rsidRPr="00AE1145" w:rsidRDefault="001106D3" w:rsidP="007E04F5">
      <w:pPr>
        <w:widowControl/>
        <w:numPr>
          <w:ilvl w:val="0"/>
          <w:numId w:val="1"/>
        </w:numPr>
        <w:rPr>
          <w:highlight w:val="yellow"/>
        </w:rPr>
      </w:pPr>
      <w:r w:rsidRPr="00AE1145">
        <w:rPr>
          <w:highlight w:val="yellow"/>
        </w:rPr>
        <w:t xml:space="preserve">Correlation between the </w:t>
      </w:r>
      <w:r w:rsidR="001D230F">
        <w:rPr>
          <w:highlight w:val="yellow"/>
        </w:rPr>
        <w:t>Planning</w:t>
      </w:r>
      <w:r w:rsidRPr="00AE1145">
        <w:rPr>
          <w:highlight w:val="yellow"/>
        </w:rPr>
        <w:t xml:space="preserve"> Self-Study findings and the</w:t>
      </w:r>
      <w:r w:rsidR="005408E4" w:rsidRPr="00AE1145">
        <w:rPr>
          <w:highlight w:val="yellow"/>
        </w:rPr>
        <w:t xml:space="preserve"> survey</w:t>
      </w:r>
      <w:r w:rsidRPr="00AE1145">
        <w:rPr>
          <w:highlight w:val="yellow"/>
        </w:rPr>
        <w:t xml:space="preserve"> team findings</w:t>
      </w:r>
      <w:r w:rsidR="00177F1A">
        <w:rPr>
          <w:highlight w:val="yellow"/>
        </w:rPr>
        <w:t>.</w:t>
      </w:r>
    </w:p>
    <w:p w14:paraId="76CA278E" w14:textId="77777777" w:rsidR="003A01D0" w:rsidRDefault="003A01D0" w:rsidP="00D710FF">
      <w:pPr>
        <w:widowControl/>
        <w:rPr>
          <w:highlight w:val="yellow"/>
        </w:rPr>
      </w:pPr>
    </w:p>
    <w:p w14:paraId="15FEB4FA" w14:textId="77777777" w:rsidR="00D710FF" w:rsidRPr="00AE1145" w:rsidRDefault="00D710FF" w:rsidP="00D710FF">
      <w:pPr>
        <w:widowControl/>
        <w:rPr>
          <w:highlight w:val="yellow"/>
        </w:rPr>
      </w:pPr>
    </w:p>
    <w:p w14:paraId="08502DD7" w14:textId="096F1993" w:rsidR="00B4513C" w:rsidRPr="00EE44D8" w:rsidRDefault="008A1A7E" w:rsidP="00026B69">
      <w:pPr>
        <w:pStyle w:val="Heading1"/>
        <w:rPr>
          <w:rFonts w:ascii="Times New Roman" w:hAnsi="Times New Roman"/>
          <w:szCs w:val="28"/>
        </w:rPr>
      </w:pPr>
      <w:bookmarkStart w:id="9" w:name="_Toc187065354"/>
      <w:r>
        <w:rPr>
          <w:rFonts w:ascii="Times New Roman" w:hAnsi="Times New Roman"/>
          <w:szCs w:val="28"/>
        </w:rPr>
        <w:t>Development</w:t>
      </w:r>
      <w:r w:rsidR="009F75B8" w:rsidRPr="00EE44D8">
        <w:rPr>
          <w:rFonts w:ascii="Times New Roman" w:hAnsi="Times New Roman"/>
          <w:szCs w:val="28"/>
        </w:rPr>
        <w:t xml:space="preserve"> and Setting of </w:t>
      </w:r>
      <w:r w:rsidR="009F75B8">
        <w:rPr>
          <w:rFonts w:ascii="Times New Roman" w:hAnsi="Times New Roman"/>
          <w:szCs w:val="28"/>
        </w:rPr>
        <w:t>t</w:t>
      </w:r>
      <w:r w:rsidR="009F75B8" w:rsidRPr="00EE44D8">
        <w:rPr>
          <w:rFonts w:ascii="Times New Roman" w:hAnsi="Times New Roman"/>
          <w:szCs w:val="28"/>
        </w:rPr>
        <w:t>he School</w:t>
      </w:r>
      <w:bookmarkEnd w:id="9"/>
    </w:p>
    <w:p w14:paraId="06FB3D64" w14:textId="096A700E" w:rsidR="00AB6A5C" w:rsidRPr="00AE1145" w:rsidRDefault="00B4513C" w:rsidP="00AB6A5C">
      <w:pPr>
        <w:widowControl/>
        <w:rPr>
          <w:i/>
        </w:rPr>
      </w:pPr>
      <w:r w:rsidRPr="00AE1145">
        <w:rPr>
          <w:i/>
        </w:rPr>
        <w:t>(See Appendix</w:t>
      </w:r>
      <w:r w:rsidR="00551D82" w:rsidRPr="00AE1145">
        <w:rPr>
          <w:i/>
        </w:rPr>
        <w:t xml:space="preserve"> </w:t>
      </w:r>
      <w:r w:rsidR="001D230F">
        <w:rPr>
          <w:i/>
        </w:rPr>
        <w:t>C</w:t>
      </w:r>
      <w:r w:rsidR="00A9706F" w:rsidRPr="00AE1145">
        <w:rPr>
          <w:i/>
        </w:rPr>
        <w:t xml:space="preserve"> </w:t>
      </w:r>
      <w:r w:rsidR="000818B2" w:rsidRPr="00AE1145">
        <w:rPr>
          <w:i/>
        </w:rPr>
        <w:t xml:space="preserve">for </w:t>
      </w:r>
      <w:r w:rsidRPr="00AE1145">
        <w:rPr>
          <w:i/>
        </w:rPr>
        <w:t>map</w:t>
      </w:r>
      <w:r w:rsidR="000818B2" w:rsidRPr="00AE1145">
        <w:rPr>
          <w:i/>
        </w:rPr>
        <w:t xml:space="preserve">s showing the location of clinical affiliates </w:t>
      </w:r>
      <w:r w:rsidR="000818B2" w:rsidRPr="00F62FB4">
        <w:rPr>
          <w:i/>
          <w:highlight w:val="yellow"/>
        </w:rPr>
        <w:t xml:space="preserve">and, if relevant, </w:t>
      </w:r>
      <w:r w:rsidR="009D7D43" w:rsidRPr="00F62FB4">
        <w:rPr>
          <w:i/>
          <w:highlight w:val="yellow"/>
        </w:rPr>
        <w:t>regional</w:t>
      </w:r>
      <w:r w:rsidR="000818B2" w:rsidRPr="00F62FB4">
        <w:rPr>
          <w:i/>
          <w:highlight w:val="yellow"/>
        </w:rPr>
        <w:t xml:space="preserve"> campuses</w:t>
      </w:r>
      <w:r w:rsidRPr="00AE1145">
        <w:rPr>
          <w:i/>
        </w:rPr>
        <w:t>)</w:t>
      </w:r>
    </w:p>
    <w:p w14:paraId="6F6EE637" w14:textId="77777777" w:rsidR="00967069" w:rsidRPr="00AE1145" w:rsidRDefault="00967069" w:rsidP="00AB6A5C">
      <w:pPr>
        <w:widowControl/>
      </w:pPr>
    </w:p>
    <w:p w14:paraId="0C82B15D" w14:textId="1B6791F9" w:rsidR="00967069" w:rsidRPr="00AE1145" w:rsidRDefault="00E945D8" w:rsidP="00AB6A5C">
      <w:pPr>
        <w:widowControl/>
      </w:pPr>
      <w:r>
        <w:rPr>
          <w:highlight w:val="yellow"/>
        </w:rPr>
        <w:t>Using information from the planning self-study and other sources, b</w:t>
      </w:r>
      <w:r w:rsidR="001106D3" w:rsidRPr="00AE1145">
        <w:rPr>
          <w:highlight w:val="yellow"/>
        </w:rPr>
        <w:t xml:space="preserve">riefly summarize </w:t>
      </w:r>
      <w:r w:rsidR="005607A6">
        <w:rPr>
          <w:highlight w:val="yellow"/>
        </w:rPr>
        <w:t xml:space="preserve">the </w:t>
      </w:r>
      <w:r w:rsidR="00D06229">
        <w:rPr>
          <w:highlight w:val="yellow"/>
        </w:rPr>
        <w:t xml:space="preserve">history of the medical school to date, including </w:t>
      </w:r>
      <w:r w:rsidR="00C10AA9">
        <w:rPr>
          <w:highlight w:val="yellow"/>
        </w:rPr>
        <w:t xml:space="preserve">its </w:t>
      </w:r>
      <w:r w:rsidR="0097523D">
        <w:rPr>
          <w:highlight w:val="yellow"/>
        </w:rPr>
        <w:t xml:space="preserve">anticipated </w:t>
      </w:r>
      <w:r w:rsidR="00E32622">
        <w:rPr>
          <w:highlight w:val="yellow"/>
        </w:rPr>
        <w:t xml:space="preserve">location and </w:t>
      </w:r>
      <w:r w:rsidR="005607A6">
        <w:rPr>
          <w:highlight w:val="yellow"/>
        </w:rPr>
        <w:t>setting</w:t>
      </w:r>
      <w:r w:rsidR="008048FB">
        <w:rPr>
          <w:highlight w:val="yellow"/>
        </w:rPr>
        <w:t xml:space="preserve"> and the location(s) of affiliated hospitals (as available)</w:t>
      </w:r>
      <w:r w:rsidR="00924403" w:rsidRPr="00AE1145">
        <w:rPr>
          <w:highlight w:val="yellow"/>
        </w:rPr>
        <w:t>.</w:t>
      </w:r>
    </w:p>
    <w:p w14:paraId="0CDAE720" w14:textId="77777777" w:rsidR="00967069" w:rsidRPr="00AE1145" w:rsidRDefault="00967069" w:rsidP="00AB6A5C">
      <w:pPr>
        <w:widowControl/>
      </w:pPr>
    </w:p>
    <w:p w14:paraId="7DA58C33" w14:textId="77777777" w:rsidR="00967069" w:rsidRPr="00AE1145" w:rsidRDefault="00967069" w:rsidP="00AB6A5C">
      <w:pPr>
        <w:widowControl/>
      </w:pPr>
    </w:p>
    <w:p w14:paraId="53008B85" w14:textId="77777777" w:rsidR="00A81A4F" w:rsidRPr="004574E5" w:rsidRDefault="0013505C" w:rsidP="001412EB">
      <w:pPr>
        <w:pStyle w:val="Heading2"/>
        <w:rPr>
          <w:szCs w:val="28"/>
        </w:rPr>
      </w:pPr>
      <w:r w:rsidRPr="004574E5">
        <w:rPr>
          <w:szCs w:val="28"/>
        </w:rPr>
        <w:br w:type="page"/>
      </w:r>
      <w:bookmarkStart w:id="10" w:name="_Toc187065355"/>
      <w:r w:rsidR="00A81A4F" w:rsidRPr="004574E5">
        <w:rPr>
          <w:szCs w:val="28"/>
        </w:rPr>
        <w:t>Standard 1: Mission, Planning, Organization, and Integrity</w:t>
      </w:r>
      <w:bookmarkEnd w:id="10"/>
      <w:r w:rsidR="00A81A4F" w:rsidRPr="004574E5">
        <w:rPr>
          <w:szCs w:val="28"/>
        </w:rPr>
        <w:t xml:space="preserve"> </w:t>
      </w:r>
    </w:p>
    <w:p w14:paraId="56F5450E" w14:textId="77777777" w:rsidR="00CB0DA2" w:rsidRPr="00AE1145" w:rsidRDefault="00CB0DA2" w:rsidP="0013505C">
      <w:pPr>
        <w:pStyle w:val="Default"/>
        <w:rPr>
          <w:rFonts w:ascii="Times New Roman" w:hAnsi="Times New Roman" w:cs="Times New Roman"/>
          <w:sz w:val="22"/>
          <w:szCs w:val="22"/>
        </w:rPr>
      </w:pPr>
    </w:p>
    <w:p w14:paraId="5A039510" w14:textId="273AFC1E" w:rsidR="00C601CB" w:rsidRDefault="008533EA" w:rsidP="00DF771E">
      <w:pPr>
        <w:rPr>
          <w:b/>
        </w:rPr>
      </w:pPr>
      <w:r w:rsidRPr="008533EA">
        <w:rPr>
          <w:b/>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1CE6DFF2" w14:textId="77777777" w:rsidR="008533EA" w:rsidRDefault="008533EA" w:rsidP="00DF771E">
      <w:pPr>
        <w:rPr>
          <w:highlight w:val="yellow"/>
        </w:rPr>
      </w:pPr>
    </w:p>
    <w:p w14:paraId="2AC125B0" w14:textId="77777777" w:rsidR="007C206D" w:rsidRDefault="007C206D" w:rsidP="00D319EB">
      <w:pPr>
        <w:rPr>
          <w:i/>
          <w:highlight w:val="yellow"/>
        </w:rPr>
      </w:pPr>
    </w:p>
    <w:p w14:paraId="640F75AE" w14:textId="0AB3B205" w:rsidR="00D319EB" w:rsidRPr="00D319EB" w:rsidRDefault="00D319EB" w:rsidP="00D319EB">
      <w:pPr>
        <w:rPr>
          <w:i/>
        </w:rPr>
      </w:pPr>
      <w:r w:rsidRPr="00D319EB">
        <w:rPr>
          <w:i/>
          <w:highlight w:val="yellow"/>
        </w:rPr>
        <w:t>Include at least the following in the Appendix:</w:t>
      </w:r>
    </w:p>
    <w:p w14:paraId="4022856E" w14:textId="77777777" w:rsidR="00D319EB" w:rsidRPr="00D319EB" w:rsidRDefault="00D319EB" w:rsidP="00D319EB">
      <w:pPr>
        <w:rPr>
          <w:i/>
        </w:rPr>
      </w:pPr>
    </w:p>
    <w:p w14:paraId="0765920C" w14:textId="1E589EEE" w:rsidR="00D319EB" w:rsidRDefault="00D319EB" w:rsidP="000526E3">
      <w:pPr>
        <w:ind w:left="1170" w:hanging="1170"/>
      </w:pPr>
      <w:r w:rsidRPr="00AE1145">
        <w:t xml:space="preserve">Appendix </w:t>
      </w:r>
      <w:r w:rsidRPr="00AE1145">
        <w:rPr>
          <w:highlight w:val="yellow"/>
        </w:rPr>
        <w:t>#</w:t>
      </w:r>
      <w:r w:rsidRPr="00AE1145">
        <w:t xml:space="preserve">: </w:t>
      </w:r>
      <w:r w:rsidR="00C77263">
        <w:t>A</w:t>
      </w:r>
      <w:r w:rsidRPr="00842530">
        <w:t>n executive summary of the medical school</w:t>
      </w:r>
      <w:r w:rsidR="000526E3">
        <w:t xml:space="preserve"> </w:t>
      </w:r>
      <w:r w:rsidRPr="00842530">
        <w:t>strategic plan, as</w:t>
      </w:r>
      <w:r w:rsidR="00E84CDB">
        <w:t xml:space="preserve"> available</w:t>
      </w:r>
      <w:r w:rsidR="00DC162D">
        <w:t xml:space="preserve"> (Element 1.1)</w:t>
      </w:r>
    </w:p>
    <w:p w14:paraId="70655516" w14:textId="14EC57FA" w:rsidR="00E84CDB" w:rsidRDefault="00E84CDB" w:rsidP="00E84CDB">
      <w:r w:rsidRPr="00AE1145">
        <w:t xml:space="preserve">Appendix </w:t>
      </w:r>
      <w:r w:rsidRPr="00AE1145">
        <w:rPr>
          <w:highlight w:val="yellow"/>
        </w:rPr>
        <w:t>#</w:t>
      </w:r>
      <w:r w:rsidRPr="00AE1145">
        <w:t xml:space="preserve">: </w:t>
      </w:r>
      <w:r w:rsidR="00951138">
        <w:t>Standing committees of the medical school</w:t>
      </w:r>
      <w:r w:rsidR="0048433C">
        <w:t>, to date</w:t>
      </w:r>
      <w:r w:rsidRPr="00842530">
        <w:t xml:space="preserve"> </w:t>
      </w:r>
      <w:r w:rsidR="00DC162D">
        <w:t>(Element 1.3</w:t>
      </w:r>
      <w:r w:rsidR="00951138">
        <w:t>, DCI Table 1.3-1</w:t>
      </w:r>
      <w:r w:rsidR="00DC162D">
        <w:t>)</w:t>
      </w:r>
    </w:p>
    <w:p w14:paraId="475D8C0F" w14:textId="1DE4F5A5" w:rsidR="00E84CDB" w:rsidRDefault="00E84CDB" w:rsidP="00E84CDB"/>
    <w:p w14:paraId="0C2D0CFC" w14:textId="6AD07A13"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73B06EF0" w14:textId="77777777" w:rsidR="00E84CDB" w:rsidRPr="00AE1145" w:rsidRDefault="00E84CDB" w:rsidP="00E84CDB"/>
    <w:p w14:paraId="236CB8E3" w14:textId="77777777" w:rsidR="000C27B9" w:rsidRPr="00AE1145" w:rsidRDefault="000C27B9" w:rsidP="00B5498A">
      <w:pPr>
        <w:pStyle w:val="Default"/>
        <w:rPr>
          <w:rFonts w:ascii="Times New Roman" w:hAnsi="Times New Roman" w:cs="Times New Roman"/>
          <w:color w:val="auto"/>
          <w:sz w:val="22"/>
          <w:szCs w:val="22"/>
        </w:rPr>
      </w:pPr>
    </w:p>
    <w:p w14:paraId="1CFDA4B3" w14:textId="77777777" w:rsidR="00B5498A" w:rsidRPr="00AE1145" w:rsidRDefault="00220306" w:rsidP="00422D4B">
      <w:pPr>
        <w:pStyle w:val="Heading3"/>
        <w:rPr>
          <w:szCs w:val="22"/>
        </w:rPr>
      </w:pPr>
      <w:r w:rsidRPr="00AE1145">
        <w:rPr>
          <w:szCs w:val="22"/>
        </w:rPr>
        <w:br w:type="page"/>
      </w:r>
      <w:bookmarkStart w:id="11" w:name="_Toc187065356"/>
      <w:r w:rsidR="00B5498A" w:rsidRPr="00AE1145">
        <w:rPr>
          <w:szCs w:val="22"/>
        </w:rPr>
        <w:t>Element 1.1 Strategic Planning and Continuous Quality Improvement</w:t>
      </w:r>
      <w:bookmarkEnd w:id="11"/>
      <w:r w:rsidR="00B5498A" w:rsidRPr="00AE1145">
        <w:rPr>
          <w:szCs w:val="22"/>
        </w:rPr>
        <w:t xml:space="preserve"> </w:t>
      </w:r>
    </w:p>
    <w:p w14:paraId="49A41E66" w14:textId="77777777" w:rsidR="00B5498A" w:rsidRPr="00AE1145" w:rsidRDefault="00B5498A" w:rsidP="00B5498A">
      <w:pPr>
        <w:pStyle w:val="Default"/>
        <w:rPr>
          <w:rFonts w:ascii="Times New Roman" w:hAnsi="Times New Roman" w:cs="Times New Roman"/>
          <w:color w:val="1F1F1F"/>
          <w:sz w:val="22"/>
          <w:szCs w:val="22"/>
        </w:rPr>
      </w:pPr>
    </w:p>
    <w:p w14:paraId="645E6CF5" w14:textId="57406A95" w:rsidR="007C206D" w:rsidRDefault="008533EA" w:rsidP="00842530">
      <w:pPr>
        <w:widowControl/>
        <w:rPr>
          <w:b/>
        </w:rPr>
      </w:pPr>
      <w:r w:rsidRPr="008533EA">
        <w:rPr>
          <w:b/>
        </w:rPr>
        <w:t>A medical school engages in ongoing strategic planning and continuous quality improvement processes that establish its short and long-term programmatic goals, result in the achievement of measurable outcomes that are used to improve educational program quality</w:t>
      </w:r>
      <w:r w:rsidR="00811301">
        <w:rPr>
          <w:b/>
        </w:rPr>
        <w:t>,</w:t>
      </w:r>
      <w:r w:rsidRPr="008533EA">
        <w:rPr>
          <w:b/>
        </w:rPr>
        <w:t xml:space="preserve"> and ensure effective monitoring of the medical education program’s compliance with accreditation standards.</w:t>
      </w:r>
    </w:p>
    <w:p w14:paraId="038DC55E" w14:textId="77777777" w:rsidR="008533EA" w:rsidRDefault="008533EA" w:rsidP="00842530">
      <w:pPr>
        <w:widowControl/>
      </w:pPr>
    </w:p>
    <w:p w14:paraId="19359E87" w14:textId="77777777" w:rsidR="00215A9A" w:rsidRPr="00AE1145" w:rsidRDefault="00215A9A" w:rsidP="00842530">
      <w:pPr>
        <w:widowControl/>
      </w:pPr>
    </w:p>
    <w:p w14:paraId="01D8E69D" w14:textId="0D33BE31" w:rsidR="00842530" w:rsidRPr="00AC366A" w:rsidRDefault="00AC366A" w:rsidP="00AC366A">
      <w:pPr>
        <w:ind w:left="360" w:hanging="360"/>
        <w:rPr>
          <w:rFonts w:eastAsia="MS Mincho"/>
        </w:rPr>
      </w:pPr>
      <w:r>
        <w:rPr>
          <w:rFonts w:eastAsia="MS Mincho"/>
        </w:rPr>
        <w:t>1.</w:t>
      </w:r>
      <w:r>
        <w:rPr>
          <w:rFonts w:eastAsia="MS Mincho"/>
        </w:rPr>
        <w:tab/>
      </w:r>
      <w:r w:rsidR="00842530" w:rsidRPr="00AC366A">
        <w:rPr>
          <w:rFonts w:eastAsia="MS Mincho"/>
        </w:rPr>
        <w:t>Briefly comment on the status</w:t>
      </w:r>
      <w:r w:rsidR="0097523D" w:rsidRPr="00AC366A">
        <w:rPr>
          <w:rFonts w:eastAsia="MS Mincho"/>
        </w:rPr>
        <w:t>, to date,</w:t>
      </w:r>
      <w:r w:rsidR="00842530" w:rsidRPr="00AC366A">
        <w:rPr>
          <w:rFonts w:eastAsia="MS Mincho"/>
        </w:rPr>
        <w:t xml:space="preserve"> of the </w:t>
      </w:r>
      <w:r w:rsidR="0097523D" w:rsidRPr="00AC366A">
        <w:rPr>
          <w:rFonts w:eastAsia="MS Mincho"/>
        </w:rPr>
        <w:t xml:space="preserve">development of </w:t>
      </w:r>
      <w:r w:rsidR="00E35515">
        <w:rPr>
          <w:rFonts w:eastAsia="MS Mincho"/>
        </w:rPr>
        <w:t xml:space="preserve">a </w:t>
      </w:r>
      <w:r w:rsidR="0097523D" w:rsidRPr="00AC366A">
        <w:rPr>
          <w:rFonts w:eastAsia="MS Mincho"/>
        </w:rPr>
        <w:t xml:space="preserve">strategic plan for the </w:t>
      </w:r>
      <w:r w:rsidR="00955CEB" w:rsidRPr="00AC366A">
        <w:rPr>
          <w:rFonts w:eastAsia="MS Mincho"/>
        </w:rPr>
        <w:t xml:space="preserve">medical </w:t>
      </w:r>
      <w:r w:rsidR="007C3365" w:rsidRPr="00AC366A">
        <w:rPr>
          <w:rFonts w:eastAsia="MS Mincho"/>
        </w:rPr>
        <w:t>school,</w:t>
      </w:r>
      <w:r w:rsidR="00B527D4" w:rsidRPr="00AC366A">
        <w:rPr>
          <w:rFonts w:eastAsia="MS Mincho"/>
        </w:rPr>
        <w:t xml:space="preserve"> including</w:t>
      </w:r>
      <w:r w:rsidR="00842530" w:rsidRPr="00AC366A">
        <w:rPr>
          <w:rFonts w:eastAsia="MS Mincho"/>
        </w:rPr>
        <w:t xml:space="preserve"> </w:t>
      </w:r>
      <w:r w:rsidR="001D230F" w:rsidRPr="00AC366A">
        <w:rPr>
          <w:rFonts w:eastAsia="MS Mincho"/>
        </w:rPr>
        <w:t xml:space="preserve">the </w:t>
      </w:r>
      <w:r w:rsidR="0097523D" w:rsidRPr="00AC366A">
        <w:rPr>
          <w:rFonts w:eastAsia="MS Mincho"/>
        </w:rPr>
        <w:t>development</w:t>
      </w:r>
      <w:r w:rsidR="001D230F" w:rsidRPr="00AC366A">
        <w:rPr>
          <w:rFonts w:eastAsia="MS Mincho"/>
        </w:rPr>
        <w:t xml:space="preserve"> of </w:t>
      </w:r>
      <w:r w:rsidR="00842530" w:rsidRPr="00AC366A">
        <w:rPr>
          <w:rFonts w:eastAsia="MS Mincho"/>
        </w:rPr>
        <w:t>its mission and goals.</w:t>
      </w:r>
      <w:r w:rsidR="00903848" w:rsidRPr="00AC366A">
        <w:rPr>
          <w:rFonts w:eastAsia="MS Mincho"/>
        </w:rPr>
        <w:t xml:space="preserve"> </w:t>
      </w:r>
      <w:r w:rsidR="0097523D" w:rsidRPr="00AC366A">
        <w:rPr>
          <w:rFonts w:eastAsia="MS Mincho"/>
        </w:rPr>
        <w:t xml:space="preserve">Summarize the process that is being used </w:t>
      </w:r>
      <w:r w:rsidR="0082112A">
        <w:rPr>
          <w:rFonts w:eastAsia="MS Mincho"/>
        </w:rPr>
        <w:t>to develop</w:t>
      </w:r>
      <w:r w:rsidR="0097523D" w:rsidRPr="00AC366A">
        <w:rPr>
          <w:rFonts w:eastAsia="MS Mincho"/>
        </w:rPr>
        <w:t xml:space="preserve"> the strategic plan and note if the </w:t>
      </w:r>
      <w:r w:rsidR="00E945D8" w:rsidRPr="00AC366A">
        <w:rPr>
          <w:rFonts w:eastAsia="MS Mincho"/>
        </w:rPr>
        <w:t xml:space="preserve">school’s strategic plan </w:t>
      </w:r>
      <w:r w:rsidR="0097523D" w:rsidRPr="00AC366A">
        <w:rPr>
          <w:rFonts w:eastAsia="MS Mincho"/>
        </w:rPr>
        <w:t xml:space="preserve">is </w:t>
      </w:r>
      <w:r w:rsidR="00E945D8" w:rsidRPr="00AC366A">
        <w:rPr>
          <w:rFonts w:eastAsia="MS Mincho"/>
        </w:rPr>
        <w:t xml:space="preserve">being created in collaboration with its sponsoring </w:t>
      </w:r>
      <w:r w:rsidR="006B5E39">
        <w:rPr>
          <w:rFonts w:eastAsia="MS Mincho"/>
        </w:rPr>
        <w:t>organization</w:t>
      </w:r>
      <w:r w:rsidR="0097523D" w:rsidRPr="00AC366A">
        <w:rPr>
          <w:rFonts w:eastAsia="MS Mincho"/>
        </w:rPr>
        <w:t>.</w:t>
      </w:r>
      <w:r w:rsidR="00903848" w:rsidRPr="00AC366A">
        <w:rPr>
          <w:rFonts w:eastAsia="MS Mincho"/>
        </w:rPr>
        <w:t xml:space="preserve"> </w:t>
      </w:r>
      <w:r w:rsidR="00B527D4" w:rsidRPr="00AC366A">
        <w:rPr>
          <w:rFonts w:eastAsia="MS Mincho"/>
        </w:rPr>
        <w:t xml:space="preserve">Describe </w:t>
      </w:r>
      <w:r w:rsidR="00FB410B" w:rsidRPr="00AC366A">
        <w:rPr>
          <w:rFonts w:eastAsia="MS Mincho"/>
        </w:rPr>
        <w:t>how and by whom</w:t>
      </w:r>
      <w:r w:rsidR="00B527D4" w:rsidRPr="00AC366A">
        <w:rPr>
          <w:rFonts w:eastAsia="MS Mincho"/>
        </w:rPr>
        <w:t xml:space="preserve"> </w:t>
      </w:r>
      <w:r w:rsidR="00D341DA" w:rsidRPr="00AC366A">
        <w:rPr>
          <w:rFonts w:eastAsia="MS Mincho"/>
        </w:rPr>
        <w:t xml:space="preserve">the </w:t>
      </w:r>
      <w:r w:rsidR="00B527D4" w:rsidRPr="00AC366A">
        <w:rPr>
          <w:rFonts w:eastAsia="MS Mincho"/>
        </w:rPr>
        <w:t>outcomes of the strategic plan</w:t>
      </w:r>
      <w:r w:rsidR="00FB410B" w:rsidRPr="00AC366A">
        <w:rPr>
          <w:rFonts w:eastAsia="MS Mincho"/>
        </w:rPr>
        <w:t xml:space="preserve"> will be monitored</w:t>
      </w:r>
      <w:r w:rsidR="00B527D4" w:rsidRPr="00AC366A">
        <w:rPr>
          <w:rFonts w:eastAsia="MS Mincho"/>
        </w:rPr>
        <w:t>.</w:t>
      </w:r>
      <w:r w:rsidR="00903848" w:rsidRPr="00AC366A">
        <w:rPr>
          <w:rFonts w:eastAsia="MS Mincho"/>
        </w:rPr>
        <w:t xml:space="preserve"> </w:t>
      </w:r>
    </w:p>
    <w:p w14:paraId="7913D818" w14:textId="77777777" w:rsidR="00842530" w:rsidRPr="00842530" w:rsidRDefault="00842530" w:rsidP="00AC366A">
      <w:pPr>
        <w:ind w:left="360" w:hanging="360"/>
        <w:rPr>
          <w:rFonts w:eastAsia="MS Mincho"/>
        </w:rPr>
      </w:pPr>
    </w:p>
    <w:p w14:paraId="0956005E" w14:textId="77777777" w:rsidR="00842530" w:rsidRPr="00842530" w:rsidRDefault="00842530" w:rsidP="00AC366A">
      <w:pPr>
        <w:ind w:left="360" w:hanging="360"/>
        <w:rPr>
          <w:rFonts w:eastAsia="MS Mincho"/>
        </w:rPr>
      </w:pPr>
    </w:p>
    <w:p w14:paraId="29543609" w14:textId="1F1B9846" w:rsidR="00903591" w:rsidRPr="00AC366A" w:rsidRDefault="00AC366A" w:rsidP="00AC366A">
      <w:pPr>
        <w:ind w:left="360" w:hanging="360"/>
        <w:rPr>
          <w:rFonts w:eastAsia="MS Mincho"/>
        </w:rPr>
      </w:pPr>
      <w:r>
        <w:rPr>
          <w:rFonts w:eastAsia="MS Mincho"/>
        </w:rPr>
        <w:t>2.</w:t>
      </w:r>
      <w:r>
        <w:rPr>
          <w:rFonts w:eastAsia="MS Mincho"/>
        </w:rPr>
        <w:tab/>
      </w:r>
      <w:r w:rsidR="00842530" w:rsidRPr="00AC366A">
        <w:rPr>
          <w:rFonts w:eastAsia="MS Mincho"/>
        </w:rPr>
        <w:t>Describe the process</w:t>
      </w:r>
      <w:r w:rsidR="00E945D8" w:rsidRPr="00AC366A">
        <w:rPr>
          <w:rFonts w:eastAsia="MS Mincho"/>
        </w:rPr>
        <w:t>es</w:t>
      </w:r>
      <w:r w:rsidR="00842530" w:rsidRPr="00AC366A">
        <w:rPr>
          <w:rFonts w:eastAsia="MS Mincho"/>
        </w:rPr>
        <w:t xml:space="preserve"> that will be used and the </w:t>
      </w:r>
      <w:r w:rsidR="00400961" w:rsidRPr="00AC366A">
        <w:rPr>
          <w:rFonts w:eastAsia="MS Mincho"/>
        </w:rPr>
        <w:t xml:space="preserve">personnel and other </w:t>
      </w:r>
      <w:r w:rsidR="00842530" w:rsidRPr="00AC366A">
        <w:rPr>
          <w:rFonts w:eastAsia="MS Mincho"/>
        </w:rPr>
        <w:t xml:space="preserve">resources that are or will be available </w:t>
      </w:r>
      <w:r w:rsidR="00BF304F">
        <w:rPr>
          <w:rFonts w:eastAsia="MS Mincho"/>
        </w:rPr>
        <w:t>to support</w:t>
      </w:r>
      <w:r w:rsidR="00842530" w:rsidRPr="00AC366A">
        <w:rPr>
          <w:rFonts w:eastAsia="MS Mincho"/>
        </w:rPr>
        <w:t xml:space="preserve"> </w:t>
      </w:r>
      <w:r w:rsidR="0012420C" w:rsidRPr="00AC366A">
        <w:rPr>
          <w:rFonts w:eastAsia="MS Mincho"/>
        </w:rPr>
        <w:t xml:space="preserve">continuous </w:t>
      </w:r>
      <w:r w:rsidR="00842530" w:rsidRPr="00AC366A">
        <w:rPr>
          <w:rFonts w:eastAsia="MS Mincho"/>
        </w:rPr>
        <w:t xml:space="preserve">quality improvement activities related to the medical education program, including monitoring ongoing </w:t>
      </w:r>
      <w:r w:rsidR="007E0CF3" w:rsidRPr="00AC366A">
        <w:rPr>
          <w:rFonts w:eastAsia="MS Mincho"/>
        </w:rPr>
        <w:t xml:space="preserve">performance in </w:t>
      </w:r>
      <w:r w:rsidR="00842530" w:rsidRPr="00AC366A">
        <w:rPr>
          <w:rFonts w:eastAsia="MS Mincho"/>
        </w:rPr>
        <w:t xml:space="preserve">accreditation </w:t>
      </w:r>
      <w:r w:rsidR="00E945D8" w:rsidRPr="00AC366A">
        <w:rPr>
          <w:rFonts w:eastAsia="MS Mincho"/>
        </w:rPr>
        <w:t>elements</w:t>
      </w:r>
      <w:r w:rsidR="00842530" w:rsidRPr="00AC366A">
        <w:rPr>
          <w:rFonts w:eastAsia="MS Mincho"/>
        </w:rPr>
        <w:t>.</w:t>
      </w:r>
      <w:r w:rsidR="00903848" w:rsidRPr="00AC366A">
        <w:rPr>
          <w:rFonts w:eastAsia="MS Mincho"/>
        </w:rPr>
        <w:t xml:space="preserve"> </w:t>
      </w:r>
      <w:r w:rsidR="0024710C" w:rsidRPr="00AC366A">
        <w:rPr>
          <w:rFonts w:eastAsia="MS Mincho"/>
        </w:rPr>
        <w:t>Has a plan to monitor compliance with LCME accreditation elements been develop</w:t>
      </w:r>
      <w:r w:rsidR="008230E0" w:rsidRPr="00AC366A">
        <w:rPr>
          <w:rFonts w:eastAsia="MS Mincho"/>
        </w:rPr>
        <w:t>ed</w:t>
      </w:r>
      <w:r w:rsidR="0024710C" w:rsidRPr="00AC366A">
        <w:rPr>
          <w:rFonts w:eastAsia="MS Mincho"/>
        </w:rPr>
        <w:t xml:space="preserve"> or is planning </w:t>
      </w:r>
      <w:r w:rsidR="008230E0" w:rsidRPr="00AC366A">
        <w:rPr>
          <w:rFonts w:eastAsia="MS Mincho"/>
        </w:rPr>
        <w:t xml:space="preserve">for the school’s CQI process </w:t>
      </w:r>
      <w:r w:rsidR="0024710C" w:rsidRPr="00AC366A">
        <w:rPr>
          <w:rFonts w:eastAsia="MS Mincho"/>
        </w:rPr>
        <w:t xml:space="preserve">underway? </w:t>
      </w:r>
    </w:p>
    <w:p w14:paraId="4C46E1A8" w14:textId="6B1C30D8" w:rsidR="00903591" w:rsidRDefault="00903591" w:rsidP="00903591">
      <w:pPr>
        <w:rPr>
          <w:rFonts w:eastAsia="MS Mincho"/>
        </w:rPr>
      </w:pPr>
    </w:p>
    <w:p w14:paraId="7BFFD6A8" w14:textId="482DD14C" w:rsidR="00D72494" w:rsidRPr="00AE1145" w:rsidRDefault="00D72494" w:rsidP="00D72494"/>
    <w:p w14:paraId="26216386" w14:textId="77777777" w:rsidR="00CB0DA2" w:rsidRPr="00AE1145" w:rsidRDefault="0088327C" w:rsidP="00422D4B">
      <w:pPr>
        <w:pStyle w:val="Heading3"/>
        <w:rPr>
          <w:szCs w:val="22"/>
        </w:rPr>
      </w:pPr>
      <w:bookmarkStart w:id="12" w:name="_Toc385931278"/>
      <w:bookmarkStart w:id="13" w:name="_Toc385931825"/>
      <w:r w:rsidRPr="00AE1145">
        <w:rPr>
          <w:snapToGrid/>
          <w:szCs w:val="22"/>
        </w:rPr>
        <w:br w:type="page"/>
      </w:r>
      <w:bookmarkStart w:id="14" w:name="_Toc187065357"/>
      <w:bookmarkEnd w:id="12"/>
      <w:bookmarkEnd w:id="13"/>
      <w:r w:rsidR="0013505C" w:rsidRPr="00AE1145">
        <w:rPr>
          <w:szCs w:val="22"/>
        </w:rPr>
        <w:t xml:space="preserve">Element 1.2 </w:t>
      </w:r>
      <w:r w:rsidR="00CB0DA2" w:rsidRPr="00AE1145">
        <w:rPr>
          <w:szCs w:val="22"/>
        </w:rPr>
        <w:t>Conflict of Interest Policies</w:t>
      </w:r>
      <w:bookmarkEnd w:id="14"/>
    </w:p>
    <w:p w14:paraId="69F3D136" w14:textId="77777777" w:rsidR="00CB0DA2" w:rsidRPr="00AE1145" w:rsidRDefault="00CB0DA2" w:rsidP="00A81A4F">
      <w:pPr>
        <w:widowControl/>
        <w:rPr>
          <w:b/>
        </w:rPr>
      </w:pPr>
    </w:p>
    <w:p w14:paraId="3177DAEE" w14:textId="397040BE" w:rsidR="00551D82" w:rsidRDefault="008533EA" w:rsidP="00A81A4F">
      <w:pPr>
        <w:widowControl/>
        <w:rPr>
          <w:b/>
        </w:rPr>
      </w:pPr>
      <w:r w:rsidRPr="008533EA">
        <w:rPr>
          <w:b/>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22707D83" w14:textId="77777777" w:rsidR="008533EA" w:rsidRDefault="008533EA" w:rsidP="00A81A4F">
      <w:pPr>
        <w:widowControl/>
        <w:rPr>
          <w:b/>
        </w:rPr>
      </w:pPr>
    </w:p>
    <w:p w14:paraId="6C12D66A" w14:textId="77777777" w:rsidR="007C206D" w:rsidRPr="00AE1145" w:rsidRDefault="007C206D" w:rsidP="00A81A4F">
      <w:pPr>
        <w:widowControl/>
        <w:rPr>
          <w:b/>
        </w:rPr>
      </w:pPr>
    </w:p>
    <w:p w14:paraId="5E16B83F" w14:textId="5352A444" w:rsidR="000C27B9" w:rsidRPr="00AE1145" w:rsidRDefault="00AC366A" w:rsidP="00AC366A">
      <w:pPr>
        <w:ind w:left="360" w:hanging="360"/>
      </w:pPr>
      <w:r>
        <w:t>1.</w:t>
      </w:r>
      <w:r>
        <w:tab/>
      </w:r>
      <w:r w:rsidR="000C27B9" w:rsidRPr="00AE1145">
        <w:t xml:space="preserve">Place </w:t>
      </w:r>
      <w:r w:rsidR="000F249D" w:rsidRPr="00AE1145">
        <w:t>an</w:t>
      </w:r>
      <w:r w:rsidR="000C27B9" w:rsidRPr="00AE1145">
        <w:t xml:space="preserve"> “</w:t>
      </w:r>
      <w:r w:rsidR="006644E1" w:rsidRPr="00AE1145">
        <w:t>X</w:t>
      </w:r>
      <w:r w:rsidR="000C27B9" w:rsidRPr="00AE1145">
        <w:t xml:space="preserve">” next to each unit </w:t>
      </w:r>
      <w:r w:rsidR="003A0A78" w:rsidRPr="00AE1145">
        <w:t xml:space="preserve">for which </w:t>
      </w:r>
      <w:r w:rsidR="000C27B9" w:rsidRPr="00AE1145">
        <w:t>the primary i</w:t>
      </w:r>
      <w:r w:rsidR="000B1D45" w:rsidRPr="00AE1145">
        <w:t xml:space="preserve">nstitutional governing board is </w:t>
      </w:r>
      <w:r w:rsidR="000C27B9" w:rsidRPr="00AE1145">
        <w:t xml:space="preserve">directly responsible: </w:t>
      </w:r>
      <w:r w:rsidR="000C27B9" w:rsidRPr="00AE1145">
        <w:br/>
      </w:r>
    </w:p>
    <w:tbl>
      <w:tblPr>
        <w:tblStyle w:val="table"/>
        <w:tblW w:w="4045" w:type="dxa"/>
        <w:tblLook w:val="04A0" w:firstRow="1" w:lastRow="0" w:firstColumn="1" w:lastColumn="0" w:noHBand="0" w:noVBand="1"/>
      </w:tblPr>
      <w:tblGrid>
        <w:gridCol w:w="720"/>
        <w:gridCol w:w="3325"/>
      </w:tblGrid>
      <w:tr w:rsidR="000C27B9" w:rsidRPr="00AE1145" w14:paraId="1E421861" w14:textId="77777777" w:rsidTr="00651775">
        <w:trPr>
          <w:trHeight w:val="288"/>
        </w:trPr>
        <w:tc>
          <w:tcPr>
            <w:tcW w:w="720" w:type="dxa"/>
          </w:tcPr>
          <w:p w14:paraId="28A73649" w14:textId="77777777" w:rsidR="000C27B9" w:rsidRPr="00AC366A" w:rsidRDefault="000C27B9" w:rsidP="00AC366A">
            <w:pPr>
              <w:widowControl/>
              <w:ind w:left="360" w:hanging="360"/>
              <w:jc w:val="center"/>
              <w:rPr>
                <w:snapToGrid/>
              </w:rPr>
            </w:pPr>
          </w:p>
        </w:tc>
        <w:tc>
          <w:tcPr>
            <w:tcW w:w="3325" w:type="dxa"/>
          </w:tcPr>
          <w:p w14:paraId="31DA497D" w14:textId="216F2AC2" w:rsidR="000C27B9" w:rsidRPr="00AC366A" w:rsidRDefault="000C27B9" w:rsidP="00AC366A">
            <w:pPr>
              <w:widowControl/>
              <w:ind w:left="360" w:hanging="360"/>
              <w:rPr>
                <w:snapToGrid/>
              </w:rPr>
            </w:pPr>
            <w:r w:rsidRPr="00AC366A">
              <w:rPr>
                <w:snapToGrid/>
              </w:rPr>
              <w:t xml:space="preserve">University </w:t>
            </w:r>
            <w:r w:rsidR="00312AC7" w:rsidRPr="00AC366A">
              <w:rPr>
                <w:snapToGrid/>
              </w:rPr>
              <w:t>system</w:t>
            </w:r>
          </w:p>
        </w:tc>
      </w:tr>
      <w:tr w:rsidR="000C27B9" w:rsidRPr="00AE1145" w14:paraId="6245E9C7" w14:textId="77777777" w:rsidTr="00651775">
        <w:trPr>
          <w:trHeight w:val="323"/>
        </w:trPr>
        <w:tc>
          <w:tcPr>
            <w:tcW w:w="720" w:type="dxa"/>
          </w:tcPr>
          <w:p w14:paraId="68ADFE27" w14:textId="77777777" w:rsidR="000C27B9" w:rsidRPr="00AC366A" w:rsidRDefault="000C27B9" w:rsidP="00AC366A">
            <w:pPr>
              <w:widowControl/>
              <w:ind w:left="360" w:hanging="360"/>
              <w:jc w:val="center"/>
              <w:rPr>
                <w:snapToGrid/>
              </w:rPr>
            </w:pPr>
          </w:p>
        </w:tc>
        <w:tc>
          <w:tcPr>
            <w:tcW w:w="3325" w:type="dxa"/>
          </w:tcPr>
          <w:p w14:paraId="75FC11DB" w14:textId="7F55B738" w:rsidR="000C27B9" w:rsidRPr="00AC366A" w:rsidRDefault="000C27B9" w:rsidP="00AC366A">
            <w:pPr>
              <w:widowControl/>
              <w:ind w:left="360" w:hanging="360"/>
              <w:rPr>
                <w:snapToGrid/>
              </w:rPr>
            </w:pPr>
            <w:r w:rsidRPr="00AC366A">
              <w:rPr>
                <w:snapToGrid/>
              </w:rPr>
              <w:t xml:space="preserve">Parent </w:t>
            </w:r>
            <w:r w:rsidR="00312AC7" w:rsidRPr="00AC366A">
              <w:rPr>
                <w:snapToGrid/>
              </w:rPr>
              <w:t>university</w:t>
            </w:r>
            <w:r w:rsidR="003B099C" w:rsidRPr="00AC366A">
              <w:rPr>
                <w:snapToGrid/>
              </w:rPr>
              <w:t>/</w:t>
            </w:r>
            <w:r w:rsidR="00312AC7" w:rsidRPr="00AC366A">
              <w:rPr>
                <w:snapToGrid/>
              </w:rPr>
              <w:t>o</w:t>
            </w:r>
            <w:r w:rsidR="003B099C" w:rsidRPr="00AC366A">
              <w:rPr>
                <w:snapToGrid/>
              </w:rPr>
              <w:t>rganization</w:t>
            </w:r>
          </w:p>
        </w:tc>
      </w:tr>
      <w:tr w:rsidR="000C27B9" w:rsidRPr="00AE1145" w14:paraId="621B3E86" w14:textId="77777777" w:rsidTr="00651775">
        <w:trPr>
          <w:trHeight w:val="288"/>
        </w:trPr>
        <w:tc>
          <w:tcPr>
            <w:tcW w:w="720" w:type="dxa"/>
          </w:tcPr>
          <w:p w14:paraId="2F2674CD" w14:textId="77777777" w:rsidR="000C27B9" w:rsidRPr="00AC366A" w:rsidRDefault="000C27B9" w:rsidP="00AC366A">
            <w:pPr>
              <w:widowControl/>
              <w:ind w:left="360" w:hanging="360"/>
              <w:jc w:val="center"/>
              <w:rPr>
                <w:snapToGrid/>
              </w:rPr>
            </w:pPr>
          </w:p>
        </w:tc>
        <w:tc>
          <w:tcPr>
            <w:tcW w:w="3325" w:type="dxa"/>
          </w:tcPr>
          <w:p w14:paraId="715B9976" w14:textId="7261B2FB" w:rsidR="000C27B9" w:rsidRPr="00AC366A" w:rsidRDefault="000C27B9" w:rsidP="00AC366A">
            <w:pPr>
              <w:widowControl/>
              <w:ind w:left="360" w:hanging="360"/>
              <w:rPr>
                <w:snapToGrid/>
              </w:rPr>
            </w:pPr>
            <w:r w:rsidRPr="00AC366A">
              <w:rPr>
                <w:snapToGrid/>
              </w:rPr>
              <w:t xml:space="preserve">Health </w:t>
            </w:r>
            <w:r w:rsidR="00312AC7" w:rsidRPr="00AC366A">
              <w:rPr>
                <w:snapToGrid/>
              </w:rPr>
              <w:t>science center</w:t>
            </w:r>
          </w:p>
        </w:tc>
      </w:tr>
      <w:tr w:rsidR="000C27B9" w:rsidRPr="00AE1145" w14:paraId="7AF0DAD6" w14:textId="77777777" w:rsidTr="00651775">
        <w:trPr>
          <w:trHeight w:val="288"/>
        </w:trPr>
        <w:tc>
          <w:tcPr>
            <w:tcW w:w="720" w:type="dxa"/>
          </w:tcPr>
          <w:p w14:paraId="4A3A81DB" w14:textId="77777777" w:rsidR="000C27B9" w:rsidRPr="00AC366A" w:rsidRDefault="000C27B9" w:rsidP="00AC366A">
            <w:pPr>
              <w:widowControl/>
              <w:ind w:left="360" w:hanging="360"/>
              <w:jc w:val="center"/>
              <w:rPr>
                <w:snapToGrid/>
              </w:rPr>
            </w:pPr>
          </w:p>
        </w:tc>
        <w:tc>
          <w:tcPr>
            <w:tcW w:w="3325" w:type="dxa"/>
          </w:tcPr>
          <w:p w14:paraId="41948CF8" w14:textId="493A3419" w:rsidR="000C27B9" w:rsidRPr="00AC366A" w:rsidRDefault="000C27B9" w:rsidP="00AC366A">
            <w:pPr>
              <w:widowControl/>
              <w:ind w:left="360" w:hanging="360"/>
              <w:rPr>
                <w:snapToGrid/>
              </w:rPr>
            </w:pPr>
            <w:r w:rsidRPr="00AC366A">
              <w:rPr>
                <w:snapToGrid/>
              </w:rPr>
              <w:t xml:space="preserve">Medical </w:t>
            </w:r>
            <w:r w:rsidR="00312AC7" w:rsidRPr="00AC366A">
              <w:rPr>
                <w:snapToGrid/>
              </w:rPr>
              <w:t>school</w:t>
            </w:r>
          </w:p>
        </w:tc>
      </w:tr>
      <w:tr w:rsidR="000C27B9" w:rsidRPr="00AE1145" w14:paraId="5191C538" w14:textId="77777777" w:rsidTr="00651775">
        <w:trPr>
          <w:trHeight w:val="288"/>
        </w:trPr>
        <w:tc>
          <w:tcPr>
            <w:tcW w:w="720" w:type="dxa"/>
          </w:tcPr>
          <w:p w14:paraId="05082E4B" w14:textId="77777777" w:rsidR="000C27B9" w:rsidRPr="00AC366A" w:rsidRDefault="000C27B9" w:rsidP="00AC366A">
            <w:pPr>
              <w:widowControl/>
              <w:ind w:left="360" w:hanging="360"/>
              <w:jc w:val="center"/>
              <w:rPr>
                <w:snapToGrid/>
              </w:rPr>
            </w:pPr>
          </w:p>
        </w:tc>
        <w:tc>
          <w:tcPr>
            <w:tcW w:w="3325" w:type="dxa"/>
          </w:tcPr>
          <w:p w14:paraId="25E4B21D" w14:textId="6692B706" w:rsidR="000C27B9" w:rsidRPr="00AC366A" w:rsidRDefault="000C27B9" w:rsidP="00AC366A">
            <w:pPr>
              <w:widowControl/>
              <w:ind w:left="360" w:hanging="360"/>
              <w:rPr>
                <w:snapToGrid/>
              </w:rPr>
            </w:pPr>
            <w:r w:rsidRPr="00AC366A">
              <w:rPr>
                <w:snapToGrid/>
              </w:rPr>
              <w:t>Other (</w:t>
            </w:r>
            <w:r w:rsidR="00312AC7" w:rsidRPr="00AC366A">
              <w:rPr>
                <w:snapToGrid/>
              </w:rPr>
              <w:t>describe</w:t>
            </w:r>
            <w:r w:rsidRPr="00AC366A">
              <w:rPr>
                <w:snapToGrid/>
              </w:rPr>
              <w:t>):</w:t>
            </w:r>
          </w:p>
        </w:tc>
      </w:tr>
    </w:tbl>
    <w:p w14:paraId="23EFE40E" w14:textId="612772BB" w:rsidR="00A43534" w:rsidRDefault="00A43534" w:rsidP="00AC366A">
      <w:pPr>
        <w:ind w:hanging="360"/>
      </w:pPr>
    </w:p>
    <w:p w14:paraId="4169578F" w14:textId="1073062F" w:rsidR="00B41FAA" w:rsidRDefault="00B41FAA" w:rsidP="00AC366A">
      <w:pPr>
        <w:ind w:left="360"/>
      </w:pPr>
      <w:r>
        <w:t>Note if there is a separate/subsidiary board for the medical school.</w:t>
      </w:r>
    </w:p>
    <w:p w14:paraId="27C0E788" w14:textId="2E7F2310" w:rsidR="00B41FAA" w:rsidRDefault="00B41FAA" w:rsidP="00AC366A">
      <w:pPr>
        <w:ind w:hanging="360"/>
      </w:pPr>
    </w:p>
    <w:p w14:paraId="5E70E60E" w14:textId="77777777" w:rsidR="00B41FAA" w:rsidRPr="00AE1145" w:rsidRDefault="00B41FAA" w:rsidP="00AC366A">
      <w:pPr>
        <w:ind w:hanging="360"/>
      </w:pPr>
    </w:p>
    <w:p w14:paraId="450CB7CA" w14:textId="2E8E343C" w:rsidR="000C27B9" w:rsidRPr="00AE1145" w:rsidRDefault="00AC366A" w:rsidP="00AC366A">
      <w:pPr>
        <w:ind w:left="360" w:hanging="360"/>
      </w:pPr>
      <w:bookmarkStart w:id="15" w:name="_Toc385931282"/>
      <w:bookmarkStart w:id="16" w:name="_Toc385931829"/>
      <w:r>
        <w:t>2.</w:t>
      </w:r>
      <w:r>
        <w:tab/>
      </w:r>
      <w:r w:rsidR="000C27B9" w:rsidRPr="00AE1145">
        <w:t xml:space="preserve">Place </w:t>
      </w:r>
      <w:r w:rsidR="000F249D" w:rsidRPr="00AE1145">
        <w:t>an</w:t>
      </w:r>
      <w:r w:rsidR="000C27B9" w:rsidRPr="00AE1145">
        <w:t xml:space="preserve"> “</w:t>
      </w:r>
      <w:r w:rsidR="006644E1" w:rsidRPr="00AE1145">
        <w:t>X</w:t>
      </w:r>
      <w:r w:rsidR="000C27B9" w:rsidRPr="00AE1145">
        <w:t xml:space="preserve">” next to each area </w:t>
      </w:r>
      <w:r w:rsidR="00924403" w:rsidRPr="00AE1145">
        <w:t>for</w:t>
      </w:r>
      <w:r w:rsidR="000C27B9" w:rsidRPr="00AE1145">
        <w:t xml:space="preserve"> which the medical school or </w:t>
      </w:r>
      <w:r w:rsidR="001E6F5A">
        <w:t xml:space="preserve">its </w:t>
      </w:r>
      <w:r w:rsidR="00884763">
        <w:t xml:space="preserve">sponsoring </w:t>
      </w:r>
      <w:r w:rsidR="00B85D1E">
        <w:t>organization</w:t>
      </w:r>
      <w:r w:rsidR="000C27B9" w:rsidRPr="00AE1145">
        <w:t xml:space="preserve"> has a faculty conflict of interest policy:</w:t>
      </w:r>
      <w:bookmarkEnd w:id="15"/>
      <w:bookmarkEnd w:id="16"/>
    </w:p>
    <w:p w14:paraId="13F39DE5" w14:textId="77777777" w:rsidR="000C27B9" w:rsidRPr="00AE1145" w:rsidRDefault="000C27B9" w:rsidP="00AC366A">
      <w:pPr>
        <w:widowControl/>
        <w:ind w:hanging="360"/>
        <w:rPr>
          <w:rFonts w:eastAsia="MS Mincho"/>
          <w:snapToGrid/>
        </w:rPr>
      </w:pPr>
    </w:p>
    <w:tbl>
      <w:tblPr>
        <w:tblStyle w:val="table"/>
        <w:tblW w:w="8223" w:type="dxa"/>
        <w:tblLook w:val="04A0" w:firstRow="1" w:lastRow="0" w:firstColumn="1" w:lastColumn="0" w:noHBand="0" w:noVBand="1"/>
      </w:tblPr>
      <w:tblGrid>
        <w:gridCol w:w="720"/>
        <w:gridCol w:w="7503"/>
      </w:tblGrid>
      <w:tr w:rsidR="000C27B9" w:rsidRPr="00AE1145" w14:paraId="750220A5" w14:textId="77777777" w:rsidTr="00C0309D">
        <w:trPr>
          <w:trHeight w:val="288"/>
        </w:trPr>
        <w:tc>
          <w:tcPr>
            <w:tcW w:w="720" w:type="dxa"/>
          </w:tcPr>
          <w:p w14:paraId="03FD280C" w14:textId="77777777" w:rsidR="000C27B9" w:rsidRPr="00AC366A" w:rsidRDefault="000C27B9" w:rsidP="00AC366A">
            <w:pPr>
              <w:widowControl/>
              <w:ind w:left="360" w:hanging="360"/>
              <w:jc w:val="center"/>
              <w:rPr>
                <w:snapToGrid/>
              </w:rPr>
            </w:pPr>
          </w:p>
        </w:tc>
        <w:tc>
          <w:tcPr>
            <w:tcW w:w="7503" w:type="dxa"/>
          </w:tcPr>
          <w:p w14:paraId="21F5FD46" w14:textId="77777777" w:rsidR="000C27B9" w:rsidRPr="00AC366A" w:rsidRDefault="000C27B9" w:rsidP="00AC366A">
            <w:pPr>
              <w:widowControl/>
              <w:ind w:left="360" w:hanging="360"/>
              <w:rPr>
                <w:snapToGrid/>
              </w:rPr>
            </w:pPr>
            <w:r w:rsidRPr="00AC366A">
              <w:rPr>
                <w:snapToGrid/>
              </w:rPr>
              <w:t>Conflict of interest in research</w:t>
            </w:r>
          </w:p>
        </w:tc>
      </w:tr>
      <w:tr w:rsidR="000C27B9" w:rsidRPr="00AE1145" w14:paraId="26812F75" w14:textId="77777777" w:rsidTr="00C0309D">
        <w:trPr>
          <w:trHeight w:val="288"/>
        </w:trPr>
        <w:tc>
          <w:tcPr>
            <w:tcW w:w="720" w:type="dxa"/>
          </w:tcPr>
          <w:p w14:paraId="6DAB5F50" w14:textId="77777777" w:rsidR="000C27B9" w:rsidRPr="00AC366A" w:rsidRDefault="000C27B9" w:rsidP="00AC366A">
            <w:pPr>
              <w:widowControl/>
              <w:ind w:left="360" w:hanging="360"/>
              <w:jc w:val="center"/>
              <w:rPr>
                <w:snapToGrid/>
              </w:rPr>
            </w:pPr>
          </w:p>
        </w:tc>
        <w:tc>
          <w:tcPr>
            <w:tcW w:w="7503" w:type="dxa"/>
          </w:tcPr>
          <w:p w14:paraId="62746630" w14:textId="77777777" w:rsidR="000C27B9" w:rsidRPr="00AC366A" w:rsidRDefault="000C27B9" w:rsidP="00AC366A">
            <w:pPr>
              <w:widowControl/>
              <w:ind w:left="360" w:hanging="360"/>
              <w:rPr>
                <w:snapToGrid/>
              </w:rPr>
            </w:pPr>
            <w:r w:rsidRPr="00AC366A">
              <w:rPr>
                <w:snapToGrid/>
              </w:rPr>
              <w:t>Conflict of private interests of faculty with academic/teaching/responsibilities</w:t>
            </w:r>
          </w:p>
        </w:tc>
      </w:tr>
      <w:tr w:rsidR="000C27B9" w:rsidRPr="00AE1145" w14:paraId="6C33EE01" w14:textId="77777777" w:rsidTr="00C0309D">
        <w:trPr>
          <w:trHeight w:val="288"/>
        </w:trPr>
        <w:tc>
          <w:tcPr>
            <w:tcW w:w="720" w:type="dxa"/>
          </w:tcPr>
          <w:p w14:paraId="4506642F" w14:textId="77777777" w:rsidR="000C27B9" w:rsidRPr="00AC366A" w:rsidRDefault="000C27B9" w:rsidP="00AC366A">
            <w:pPr>
              <w:widowControl/>
              <w:ind w:left="360" w:hanging="360"/>
              <w:jc w:val="center"/>
              <w:rPr>
                <w:snapToGrid/>
              </w:rPr>
            </w:pPr>
          </w:p>
        </w:tc>
        <w:tc>
          <w:tcPr>
            <w:tcW w:w="7503" w:type="dxa"/>
          </w:tcPr>
          <w:p w14:paraId="213E4042" w14:textId="77777777" w:rsidR="000C27B9" w:rsidRPr="00AC366A" w:rsidRDefault="000C27B9" w:rsidP="00AC366A">
            <w:pPr>
              <w:widowControl/>
              <w:ind w:left="360" w:hanging="360"/>
              <w:rPr>
                <w:snapToGrid/>
              </w:rPr>
            </w:pPr>
            <w:r w:rsidRPr="00AC366A">
              <w:rPr>
                <w:snapToGrid/>
              </w:rPr>
              <w:t>Conflict of interest in commercial support of continuing medical education</w:t>
            </w:r>
          </w:p>
        </w:tc>
      </w:tr>
    </w:tbl>
    <w:p w14:paraId="1F3E87E3" w14:textId="77777777" w:rsidR="000C27B9" w:rsidRDefault="000C27B9" w:rsidP="00AC366A">
      <w:pPr>
        <w:widowControl/>
        <w:ind w:hanging="360"/>
      </w:pPr>
    </w:p>
    <w:p w14:paraId="69EDB6EA" w14:textId="77777777" w:rsidR="005B57E1" w:rsidRPr="00AE1145" w:rsidRDefault="005B57E1" w:rsidP="00AC366A">
      <w:pPr>
        <w:widowControl/>
        <w:ind w:hanging="360"/>
      </w:pPr>
    </w:p>
    <w:p w14:paraId="3CEFDC1E" w14:textId="7A016AC3" w:rsidR="00A43534" w:rsidRDefault="00365D2E" w:rsidP="00365D2E">
      <w:pPr>
        <w:widowControl/>
        <w:ind w:left="450" w:hanging="450"/>
      </w:pPr>
      <w:r>
        <w:t>3.</w:t>
      </w:r>
      <w:r>
        <w:tab/>
      </w:r>
      <w:r w:rsidR="00C31B59">
        <w:t>If</w:t>
      </w:r>
      <w:r w:rsidR="00C31B59" w:rsidRPr="0067397A">
        <w:t xml:space="preserve"> the medical school </w:t>
      </w:r>
      <w:r w:rsidR="00C31B59">
        <w:t xml:space="preserve">is </w:t>
      </w:r>
      <w:r w:rsidR="00C31B59" w:rsidRPr="0067397A">
        <w:t>part of a for-profit, investor-owned entity</w:t>
      </w:r>
      <w:r w:rsidR="00C31B59">
        <w:t>,</w:t>
      </w:r>
      <w:r w:rsidR="00C31B59" w:rsidRPr="0067397A">
        <w:t xml:space="preserve"> identify any board members, university or medical school administrators, or faculty members who are </w:t>
      </w:r>
      <w:r w:rsidR="00C31B59">
        <w:t xml:space="preserve">or will be </w:t>
      </w:r>
      <w:r w:rsidR="00C31B59" w:rsidRPr="0067397A">
        <w:t>shareholders</w:t>
      </w:r>
      <w:r w:rsidR="00C31B59">
        <w:t>/</w:t>
      </w:r>
      <w:r w:rsidR="00C31B59" w:rsidRPr="0067397A">
        <w:t>investors/administrators in the holding company for the medical school.</w:t>
      </w:r>
    </w:p>
    <w:p w14:paraId="0A4562C0" w14:textId="77777777" w:rsidR="004E146A" w:rsidRDefault="004E146A" w:rsidP="00AC366A">
      <w:pPr>
        <w:widowControl/>
        <w:ind w:hanging="360"/>
      </w:pPr>
    </w:p>
    <w:p w14:paraId="3109673A" w14:textId="77777777" w:rsidR="004E146A" w:rsidRPr="00AE1145" w:rsidRDefault="004E146A" w:rsidP="00AC366A">
      <w:pPr>
        <w:widowControl/>
        <w:ind w:hanging="360"/>
      </w:pPr>
    </w:p>
    <w:p w14:paraId="72204782" w14:textId="3FECC3FC" w:rsidR="00B41FAA" w:rsidRDefault="006A1ED8" w:rsidP="00AC366A">
      <w:pPr>
        <w:ind w:left="360" w:hanging="360"/>
      </w:pPr>
      <w:r>
        <w:t>4</w:t>
      </w:r>
      <w:r w:rsidR="00AC366A">
        <w:t>.</w:t>
      </w:r>
      <w:r w:rsidR="00AC366A">
        <w:tab/>
      </w:r>
      <w:r w:rsidR="00434AC8" w:rsidRPr="00AE1145">
        <w:t xml:space="preserve">Describe </w:t>
      </w:r>
      <w:r w:rsidR="00E9459A">
        <w:t xml:space="preserve">the strategies </w:t>
      </w:r>
      <w:r>
        <w:t xml:space="preserve">that are or will be in place </w:t>
      </w:r>
      <w:r w:rsidR="00E9459A">
        <w:t xml:space="preserve">for </w:t>
      </w:r>
      <w:r w:rsidR="000A0832">
        <w:t xml:space="preserve">managing </w:t>
      </w:r>
      <w:r w:rsidR="00B41FAA">
        <w:t xml:space="preserve">actual or perceived </w:t>
      </w:r>
      <w:r w:rsidR="000A0832" w:rsidRPr="00AE1145">
        <w:t>conflicts</w:t>
      </w:r>
      <w:r w:rsidR="00202125" w:rsidRPr="00AE1145">
        <w:t xml:space="preserve"> of interest</w:t>
      </w:r>
      <w:r w:rsidR="000818B2" w:rsidRPr="00AE1145">
        <w:t xml:space="preserve"> </w:t>
      </w:r>
      <w:r w:rsidR="00B41FAA">
        <w:t>for the following groups:</w:t>
      </w:r>
    </w:p>
    <w:p w14:paraId="3746254C" w14:textId="77777777" w:rsidR="003B099C" w:rsidRDefault="003B099C" w:rsidP="00113754">
      <w:pPr>
        <w:pStyle w:val="ListParagraph"/>
        <w:numPr>
          <w:ilvl w:val="0"/>
          <w:numId w:val="14"/>
        </w:numPr>
        <w:ind w:left="1080"/>
      </w:pPr>
      <w:r>
        <w:t>Medical school/sponsoring organization governing board</w:t>
      </w:r>
    </w:p>
    <w:p w14:paraId="6D0FE2F7" w14:textId="6433EE34" w:rsidR="0037045A" w:rsidRPr="00AE1145" w:rsidRDefault="00811301" w:rsidP="00113754">
      <w:pPr>
        <w:pStyle w:val="ListParagraph"/>
        <w:numPr>
          <w:ilvl w:val="0"/>
          <w:numId w:val="14"/>
        </w:numPr>
        <w:ind w:left="1080"/>
      </w:pPr>
      <w:r>
        <w:t xml:space="preserve">Medical </w:t>
      </w:r>
      <w:r w:rsidR="0037045A">
        <w:t xml:space="preserve">school </w:t>
      </w:r>
      <w:r w:rsidR="0037045A" w:rsidRPr="00AE1145">
        <w:t xml:space="preserve">administrators </w:t>
      </w:r>
    </w:p>
    <w:p w14:paraId="6C58D164" w14:textId="4436A0EA" w:rsidR="00B41FAA" w:rsidRDefault="003C6E0D" w:rsidP="00113754">
      <w:pPr>
        <w:pStyle w:val="ListParagraph"/>
        <w:numPr>
          <w:ilvl w:val="0"/>
          <w:numId w:val="14"/>
        </w:numPr>
        <w:ind w:left="1080"/>
      </w:pPr>
      <w:r>
        <w:t>M</w:t>
      </w:r>
      <w:r w:rsidR="002B3FC1">
        <w:t xml:space="preserve">edical school </w:t>
      </w:r>
      <w:r w:rsidR="000818B2" w:rsidRPr="00AE1145">
        <w:t>faculty</w:t>
      </w:r>
    </w:p>
    <w:p w14:paraId="143A845D" w14:textId="1875F95A" w:rsidR="00CD1186" w:rsidRPr="00AE1145" w:rsidRDefault="00BC567B" w:rsidP="009A345E">
      <w:pPr>
        <w:widowControl/>
      </w:pPr>
      <w:r>
        <w:t>Summarize</w:t>
      </w:r>
      <w:r w:rsidR="00D60435">
        <w:t xml:space="preserve"> </w:t>
      </w:r>
      <w:r w:rsidR="00317765">
        <w:t xml:space="preserve">how the school of medicine/sponsoring organization will ensure that the conflict </w:t>
      </w:r>
      <w:r>
        <w:t>o</w:t>
      </w:r>
      <w:r w:rsidR="00317765">
        <w:t>f inter</w:t>
      </w:r>
      <w:r>
        <w:t xml:space="preserve">est policies </w:t>
      </w:r>
      <w:r w:rsidR="008B69A3">
        <w:t xml:space="preserve">are </w:t>
      </w:r>
      <w:r w:rsidR="00F40635">
        <w:t xml:space="preserve">being </w:t>
      </w:r>
      <w:r>
        <w:t>followed.</w:t>
      </w:r>
    </w:p>
    <w:p w14:paraId="793C186E" w14:textId="77777777" w:rsidR="00D66EF6" w:rsidRDefault="00D66EF6" w:rsidP="00AC366A">
      <w:pPr>
        <w:pStyle w:val="Default"/>
        <w:ind w:hanging="360"/>
        <w:rPr>
          <w:rFonts w:ascii="Times New Roman" w:hAnsi="Times New Roman" w:cs="Times New Roman"/>
          <w:bCs/>
          <w:sz w:val="22"/>
          <w:szCs w:val="22"/>
        </w:rPr>
      </w:pPr>
    </w:p>
    <w:p w14:paraId="34149583" w14:textId="77777777" w:rsidR="00077873" w:rsidRPr="00AE1145" w:rsidRDefault="00077873" w:rsidP="00A81A4F">
      <w:pPr>
        <w:pStyle w:val="Default"/>
        <w:rPr>
          <w:rFonts w:ascii="Times New Roman" w:hAnsi="Times New Roman" w:cs="Times New Roman"/>
          <w:bCs/>
          <w:sz w:val="22"/>
          <w:szCs w:val="22"/>
        </w:rPr>
      </w:pPr>
    </w:p>
    <w:p w14:paraId="11823AAF" w14:textId="77777777" w:rsidR="005B5021" w:rsidRPr="00AE1145" w:rsidRDefault="0088327C" w:rsidP="00422D4B">
      <w:pPr>
        <w:pStyle w:val="Heading3"/>
        <w:rPr>
          <w:szCs w:val="22"/>
        </w:rPr>
      </w:pPr>
      <w:r w:rsidRPr="00AE1145">
        <w:rPr>
          <w:szCs w:val="22"/>
        </w:rPr>
        <w:br w:type="page"/>
      </w:r>
      <w:bookmarkStart w:id="17" w:name="_Toc187065358"/>
      <w:r w:rsidR="00903A13" w:rsidRPr="00AE1145">
        <w:rPr>
          <w:szCs w:val="22"/>
        </w:rPr>
        <w:t xml:space="preserve">Element 1.3 </w:t>
      </w:r>
      <w:r w:rsidR="000C27B9" w:rsidRPr="00AE1145">
        <w:rPr>
          <w:szCs w:val="22"/>
        </w:rPr>
        <w:t>Mechanisms for Faculty Participation</w:t>
      </w:r>
      <w:bookmarkEnd w:id="17"/>
    </w:p>
    <w:p w14:paraId="4C1215D4" w14:textId="77777777" w:rsidR="000C27B9" w:rsidRPr="00AE1145" w:rsidRDefault="000C27B9" w:rsidP="00A81A4F">
      <w:pPr>
        <w:pStyle w:val="Default"/>
        <w:rPr>
          <w:rFonts w:ascii="Times New Roman" w:hAnsi="Times New Roman" w:cs="Times New Roman"/>
          <w:b/>
          <w:bCs/>
          <w:sz w:val="22"/>
          <w:szCs w:val="22"/>
        </w:rPr>
      </w:pPr>
    </w:p>
    <w:p w14:paraId="6CDC4014" w14:textId="624537BB" w:rsidR="000C27B9" w:rsidRDefault="008533EA" w:rsidP="00A81A4F">
      <w:pPr>
        <w:pStyle w:val="Default"/>
        <w:rPr>
          <w:rFonts w:ascii="Times New Roman" w:hAnsi="Times New Roman" w:cs="Times New Roman"/>
          <w:b/>
          <w:sz w:val="22"/>
          <w:szCs w:val="22"/>
        </w:rPr>
      </w:pPr>
      <w:r w:rsidRPr="008533EA">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054C49FE" w14:textId="5C7C33DB" w:rsidR="00842530" w:rsidRDefault="00842530" w:rsidP="00A81A4F">
      <w:pPr>
        <w:pStyle w:val="Default"/>
        <w:rPr>
          <w:rFonts w:ascii="Times New Roman" w:hAnsi="Times New Roman" w:cs="Times New Roman"/>
          <w:b/>
          <w:bCs/>
          <w:sz w:val="22"/>
          <w:szCs w:val="22"/>
        </w:rPr>
      </w:pPr>
    </w:p>
    <w:p w14:paraId="23DE3EB0" w14:textId="77777777" w:rsidR="007C206D" w:rsidRPr="00AE1145" w:rsidRDefault="007C206D" w:rsidP="00A81A4F">
      <w:pPr>
        <w:pStyle w:val="Default"/>
        <w:rPr>
          <w:rFonts w:ascii="Times New Roman" w:hAnsi="Times New Roman" w:cs="Times New Roman"/>
          <w:b/>
          <w:bCs/>
          <w:sz w:val="22"/>
          <w:szCs w:val="22"/>
        </w:rPr>
      </w:pPr>
    </w:p>
    <w:p w14:paraId="1BE870A6" w14:textId="139F761D" w:rsidR="001D6CA3" w:rsidRDefault="00AC366A" w:rsidP="00AC366A">
      <w:pPr>
        <w:pStyle w:val="Default"/>
        <w:ind w:left="360" w:hanging="360"/>
        <w:rPr>
          <w:rFonts w:ascii="Times New Roman" w:eastAsia="MS Mincho" w:hAnsi="Times New Roman" w:cs="Times New Roman"/>
          <w:sz w:val="22"/>
          <w:szCs w:val="22"/>
        </w:rPr>
      </w:pPr>
      <w:r>
        <w:rPr>
          <w:rFonts w:ascii="Times New Roman" w:eastAsia="MS Mincho" w:hAnsi="Times New Roman" w:cs="Times New Roman"/>
          <w:sz w:val="22"/>
          <w:szCs w:val="22"/>
        </w:rPr>
        <w:t>1.</w:t>
      </w:r>
      <w:r>
        <w:rPr>
          <w:rFonts w:ascii="Times New Roman" w:eastAsia="MS Mincho" w:hAnsi="Times New Roman" w:cs="Times New Roman"/>
          <w:sz w:val="22"/>
          <w:szCs w:val="22"/>
        </w:rPr>
        <w:tab/>
      </w:r>
      <w:r w:rsidR="001D6CA3">
        <w:rPr>
          <w:rFonts w:ascii="Times New Roman" w:eastAsia="MS Mincho" w:hAnsi="Times New Roman" w:cs="Times New Roman"/>
          <w:sz w:val="22"/>
          <w:szCs w:val="22"/>
        </w:rPr>
        <w:t xml:space="preserve">Referring to Table 1.3-1 in Appendix </w:t>
      </w:r>
      <w:r w:rsidR="001D6CA3" w:rsidRPr="00215A9A">
        <w:rPr>
          <w:rFonts w:ascii="Times New Roman" w:eastAsia="MS Mincho" w:hAnsi="Times New Roman" w:cs="Times New Roman"/>
          <w:sz w:val="22"/>
          <w:szCs w:val="22"/>
          <w:highlight w:val="yellow"/>
        </w:rPr>
        <w:t>#</w:t>
      </w:r>
      <w:r w:rsidR="001D6CA3">
        <w:rPr>
          <w:rFonts w:ascii="Times New Roman" w:eastAsia="MS Mincho" w:hAnsi="Times New Roman" w:cs="Times New Roman"/>
          <w:sz w:val="22"/>
          <w:szCs w:val="22"/>
        </w:rPr>
        <w:t>, d</w:t>
      </w:r>
      <w:r w:rsidR="00842530" w:rsidRPr="00842530">
        <w:rPr>
          <w:rFonts w:ascii="Times New Roman" w:eastAsia="MS Mincho" w:hAnsi="Times New Roman" w:cs="Times New Roman"/>
          <w:sz w:val="22"/>
          <w:szCs w:val="22"/>
        </w:rPr>
        <w:t>escribe the status of for</w:t>
      </w:r>
      <w:r w:rsidR="00E45761">
        <w:rPr>
          <w:rFonts w:ascii="Times New Roman" w:eastAsia="MS Mincho" w:hAnsi="Times New Roman" w:cs="Times New Roman"/>
          <w:sz w:val="22"/>
          <w:szCs w:val="22"/>
        </w:rPr>
        <w:t>ming the</w:t>
      </w:r>
      <w:r w:rsidR="00842530" w:rsidRPr="00842530">
        <w:rPr>
          <w:rFonts w:ascii="Times New Roman" w:eastAsia="MS Mincho" w:hAnsi="Times New Roman" w:cs="Times New Roman"/>
          <w:sz w:val="22"/>
          <w:szCs w:val="22"/>
        </w:rPr>
        <w:t xml:space="preserve"> standing committees of the medical school.</w:t>
      </w:r>
      <w:r w:rsidR="00903848">
        <w:rPr>
          <w:rFonts w:ascii="Times New Roman" w:eastAsia="MS Mincho" w:hAnsi="Times New Roman" w:cs="Times New Roman"/>
          <w:sz w:val="22"/>
          <w:szCs w:val="22"/>
        </w:rPr>
        <w:t xml:space="preserve"> </w:t>
      </w:r>
      <w:r w:rsidR="001D6CA3">
        <w:rPr>
          <w:rFonts w:ascii="Times New Roman" w:eastAsia="MS Mincho" w:hAnsi="Times New Roman" w:cs="Times New Roman"/>
          <w:sz w:val="22"/>
          <w:szCs w:val="22"/>
        </w:rPr>
        <w:t xml:space="preserve">Note if the major standing committees have been formed or if precursor committees </w:t>
      </w:r>
      <w:r w:rsidR="007B160E">
        <w:rPr>
          <w:rFonts w:ascii="Times New Roman" w:eastAsia="MS Mincho" w:hAnsi="Times New Roman" w:cs="Times New Roman"/>
          <w:sz w:val="22"/>
          <w:szCs w:val="22"/>
        </w:rPr>
        <w:t xml:space="preserve">with the same or </w:t>
      </w:r>
      <w:r w:rsidR="00B208A6">
        <w:rPr>
          <w:rFonts w:ascii="Times New Roman" w:eastAsia="MS Mincho" w:hAnsi="Times New Roman" w:cs="Times New Roman"/>
          <w:sz w:val="22"/>
          <w:szCs w:val="22"/>
        </w:rPr>
        <w:t>re</w:t>
      </w:r>
      <w:r w:rsidR="007B160E">
        <w:rPr>
          <w:rFonts w:ascii="Times New Roman" w:eastAsia="MS Mincho" w:hAnsi="Times New Roman" w:cs="Times New Roman"/>
          <w:sz w:val="22"/>
          <w:szCs w:val="22"/>
        </w:rPr>
        <w:t>lated charge</w:t>
      </w:r>
      <w:r w:rsidR="00B208A6">
        <w:rPr>
          <w:rFonts w:ascii="Times New Roman" w:eastAsia="MS Mincho" w:hAnsi="Times New Roman" w:cs="Times New Roman"/>
          <w:sz w:val="22"/>
          <w:szCs w:val="22"/>
        </w:rPr>
        <w:t xml:space="preserve"> </w:t>
      </w:r>
      <w:r w:rsidR="001D6CA3">
        <w:rPr>
          <w:rFonts w:ascii="Times New Roman" w:eastAsia="MS Mincho" w:hAnsi="Times New Roman" w:cs="Times New Roman"/>
          <w:sz w:val="22"/>
          <w:szCs w:val="22"/>
        </w:rPr>
        <w:t>are operating.</w:t>
      </w:r>
    </w:p>
    <w:p w14:paraId="70A67A58" w14:textId="19D1D5C5" w:rsidR="00986B91" w:rsidRDefault="00986B91" w:rsidP="00AC366A">
      <w:pPr>
        <w:pStyle w:val="Default"/>
        <w:ind w:left="360" w:hanging="360"/>
        <w:rPr>
          <w:rFonts w:ascii="Times New Roman" w:eastAsia="MS Mincho" w:hAnsi="Times New Roman" w:cs="Times New Roman"/>
          <w:sz w:val="22"/>
          <w:szCs w:val="22"/>
        </w:rPr>
      </w:pPr>
    </w:p>
    <w:p w14:paraId="22029EEA" w14:textId="77777777" w:rsidR="00986B91" w:rsidRDefault="00986B91" w:rsidP="00AC366A">
      <w:pPr>
        <w:pStyle w:val="Default"/>
        <w:ind w:left="360" w:hanging="360"/>
        <w:rPr>
          <w:rFonts w:ascii="Times New Roman" w:eastAsia="MS Mincho" w:hAnsi="Times New Roman" w:cs="Times New Roman"/>
          <w:sz w:val="22"/>
          <w:szCs w:val="22"/>
        </w:rPr>
      </w:pPr>
    </w:p>
    <w:p w14:paraId="589325D7" w14:textId="269BC862" w:rsidR="00651B39" w:rsidRPr="00AE1145" w:rsidRDefault="00AC366A" w:rsidP="00AC366A">
      <w:pPr>
        <w:pStyle w:val="Default"/>
        <w:ind w:left="360" w:hanging="360"/>
        <w:rPr>
          <w:rFonts w:ascii="Times New Roman" w:eastAsia="MS Mincho" w:hAnsi="Times New Roman" w:cs="Times New Roman"/>
          <w:sz w:val="22"/>
          <w:szCs w:val="22"/>
        </w:rPr>
      </w:pPr>
      <w:r>
        <w:rPr>
          <w:rFonts w:ascii="Times New Roman" w:eastAsia="MS Mincho" w:hAnsi="Times New Roman" w:cs="Times New Roman"/>
          <w:sz w:val="22"/>
          <w:szCs w:val="22"/>
        </w:rPr>
        <w:t>2.</w:t>
      </w:r>
      <w:r>
        <w:rPr>
          <w:rFonts w:ascii="Times New Roman" w:eastAsia="MS Mincho" w:hAnsi="Times New Roman" w:cs="Times New Roman"/>
          <w:sz w:val="22"/>
          <w:szCs w:val="22"/>
        </w:rPr>
        <w:tab/>
      </w:r>
      <w:r w:rsidR="001D6CA3">
        <w:rPr>
          <w:rFonts w:ascii="Times New Roman" w:eastAsia="MS Mincho" w:hAnsi="Times New Roman" w:cs="Times New Roman"/>
          <w:sz w:val="22"/>
          <w:szCs w:val="22"/>
        </w:rPr>
        <w:t>Describe</w:t>
      </w:r>
      <w:r w:rsidR="00842530" w:rsidRPr="00842530">
        <w:rPr>
          <w:rFonts w:ascii="Times New Roman" w:eastAsia="MS Mincho" w:hAnsi="Times New Roman" w:cs="Times New Roman"/>
          <w:sz w:val="22"/>
          <w:szCs w:val="22"/>
        </w:rPr>
        <w:t xml:space="preserve"> </w:t>
      </w:r>
      <w:r w:rsidR="008B69A3">
        <w:rPr>
          <w:rFonts w:ascii="Times New Roman" w:eastAsia="MS Mincho" w:hAnsi="Times New Roman" w:cs="Times New Roman"/>
          <w:sz w:val="22"/>
          <w:szCs w:val="22"/>
        </w:rPr>
        <w:t>how</w:t>
      </w:r>
      <w:r w:rsidR="00842530" w:rsidRPr="00842530">
        <w:rPr>
          <w:rFonts w:ascii="Times New Roman" w:eastAsia="MS Mincho" w:hAnsi="Times New Roman" w:cs="Times New Roman"/>
          <w:sz w:val="22"/>
          <w:szCs w:val="22"/>
        </w:rPr>
        <w:t xml:space="preserve"> </w:t>
      </w:r>
      <w:r w:rsidR="00E306CE">
        <w:rPr>
          <w:rFonts w:ascii="Times New Roman" w:eastAsia="MS Mincho" w:hAnsi="Times New Roman" w:cs="Times New Roman"/>
          <w:sz w:val="22"/>
          <w:szCs w:val="22"/>
        </w:rPr>
        <w:t xml:space="preserve">the </w:t>
      </w:r>
      <w:r w:rsidR="00893921">
        <w:rPr>
          <w:rFonts w:ascii="Times New Roman" w:eastAsia="MS Mincho" w:hAnsi="Times New Roman" w:cs="Times New Roman"/>
          <w:sz w:val="22"/>
          <w:szCs w:val="22"/>
        </w:rPr>
        <w:t>s</w:t>
      </w:r>
      <w:r w:rsidR="00E306CE">
        <w:rPr>
          <w:rFonts w:ascii="Times New Roman" w:eastAsia="MS Mincho" w:hAnsi="Times New Roman" w:cs="Times New Roman"/>
          <w:sz w:val="22"/>
          <w:szCs w:val="22"/>
        </w:rPr>
        <w:t xml:space="preserve">election process for </w:t>
      </w:r>
      <w:r w:rsidR="00A45460">
        <w:rPr>
          <w:rFonts w:ascii="Times New Roman" w:eastAsia="MS Mincho" w:hAnsi="Times New Roman" w:cs="Times New Roman"/>
          <w:sz w:val="22"/>
          <w:szCs w:val="22"/>
        </w:rPr>
        <w:t xml:space="preserve">faculty </w:t>
      </w:r>
      <w:r w:rsidR="00E306CE">
        <w:rPr>
          <w:rFonts w:ascii="Times New Roman" w:eastAsia="MS Mincho" w:hAnsi="Times New Roman" w:cs="Times New Roman"/>
          <w:sz w:val="22"/>
          <w:szCs w:val="22"/>
        </w:rPr>
        <w:t>committees will ensure that there is broad</w:t>
      </w:r>
      <w:r w:rsidR="00D779C1">
        <w:rPr>
          <w:rFonts w:ascii="Times New Roman" w:eastAsia="MS Mincho" w:hAnsi="Times New Roman" w:cs="Times New Roman"/>
          <w:sz w:val="22"/>
          <w:szCs w:val="22"/>
        </w:rPr>
        <w:t xml:space="preserve"> faculty</w:t>
      </w:r>
      <w:r w:rsidR="00E306CE">
        <w:rPr>
          <w:rFonts w:ascii="Times New Roman" w:eastAsia="MS Mincho" w:hAnsi="Times New Roman" w:cs="Times New Roman"/>
          <w:sz w:val="22"/>
          <w:szCs w:val="22"/>
        </w:rPr>
        <w:t xml:space="preserve"> input into the governance process. Do </w:t>
      </w:r>
      <w:r w:rsidR="00327BE2">
        <w:rPr>
          <w:rFonts w:ascii="Times New Roman" w:eastAsia="MS Mincho" w:hAnsi="Times New Roman" w:cs="Times New Roman"/>
          <w:sz w:val="22"/>
          <w:szCs w:val="22"/>
        </w:rPr>
        <w:t xml:space="preserve">or will </w:t>
      </w:r>
      <w:r w:rsidR="00842530" w:rsidRPr="00842530">
        <w:rPr>
          <w:rFonts w:ascii="Times New Roman" w:eastAsia="MS Mincho" w:hAnsi="Times New Roman" w:cs="Times New Roman"/>
          <w:sz w:val="22"/>
          <w:szCs w:val="22"/>
        </w:rPr>
        <w:t>committees include</w:t>
      </w:r>
      <w:r w:rsidR="004116F0">
        <w:rPr>
          <w:rFonts w:ascii="Times New Roman" w:eastAsia="MS Mincho" w:hAnsi="Times New Roman" w:cs="Times New Roman"/>
          <w:sz w:val="22"/>
          <w:szCs w:val="22"/>
        </w:rPr>
        <w:t xml:space="preserve"> </w:t>
      </w:r>
      <w:r w:rsidR="001D6CA3">
        <w:rPr>
          <w:rFonts w:ascii="Times New Roman" w:eastAsia="MS Mincho" w:hAnsi="Times New Roman" w:cs="Times New Roman"/>
          <w:sz w:val="22"/>
          <w:szCs w:val="22"/>
        </w:rPr>
        <w:t>self/</w:t>
      </w:r>
      <w:r w:rsidR="00E306CE">
        <w:rPr>
          <w:rFonts w:ascii="Times New Roman" w:eastAsia="MS Mincho" w:hAnsi="Times New Roman" w:cs="Times New Roman"/>
          <w:sz w:val="22"/>
          <w:szCs w:val="22"/>
        </w:rPr>
        <w:t xml:space="preserve">peer-nominated </w:t>
      </w:r>
      <w:r w:rsidR="00BE069C">
        <w:rPr>
          <w:rFonts w:ascii="Times New Roman" w:eastAsia="MS Mincho" w:hAnsi="Times New Roman" w:cs="Times New Roman"/>
          <w:sz w:val="22"/>
          <w:szCs w:val="22"/>
        </w:rPr>
        <w:t>and/</w:t>
      </w:r>
      <w:r w:rsidR="00E306CE">
        <w:rPr>
          <w:rFonts w:ascii="Times New Roman" w:eastAsia="MS Mincho" w:hAnsi="Times New Roman" w:cs="Times New Roman"/>
          <w:sz w:val="22"/>
          <w:szCs w:val="22"/>
        </w:rPr>
        <w:t xml:space="preserve">or </w:t>
      </w:r>
      <w:r w:rsidR="00BE069C">
        <w:rPr>
          <w:rFonts w:ascii="Times New Roman" w:eastAsia="MS Mincho" w:hAnsi="Times New Roman" w:cs="Times New Roman"/>
          <w:sz w:val="22"/>
          <w:szCs w:val="22"/>
        </w:rPr>
        <w:t>peer-</w:t>
      </w:r>
      <w:r w:rsidR="00893921">
        <w:rPr>
          <w:rFonts w:ascii="Times New Roman" w:eastAsia="MS Mincho" w:hAnsi="Times New Roman" w:cs="Times New Roman"/>
          <w:sz w:val="22"/>
          <w:szCs w:val="22"/>
        </w:rPr>
        <w:t>s</w:t>
      </w:r>
      <w:r w:rsidR="00842530" w:rsidRPr="00842530">
        <w:rPr>
          <w:rFonts w:ascii="Times New Roman" w:eastAsia="MS Mincho" w:hAnsi="Times New Roman" w:cs="Times New Roman"/>
          <w:sz w:val="22"/>
          <w:szCs w:val="22"/>
        </w:rPr>
        <w:t>elected members or members</w:t>
      </w:r>
      <w:r w:rsidR="00B3019B">
        <w:rPr>
          <w:rFonts w:ascii="Times New Roman" w:eastAsia="MS Mincho" w:hAnsi="Times New Roman" w:cs="Times New Roman"/>
          <w:sz w:val="22"/>
          <w:szCs w:val="22"/>
        </w:rPr>
        <w:t>?</w:t>
      </w:r>
    </w:p>
    <w:p w14:paraId="4280FFBF" w14:textId="600A1D71" w:rsidR="003A0A78" w:rsidRDefault="003A0A78" w:rsidP="00AC366A">
      <w:pPr>
        <w:pStyle w:val="Default"/>
        <w:ind w:left="360" w:hanging="360"/>
        <w:rPr>
          <w:rFonts w:ascii="Times New Roman" w:hAnsi="Times New Roman" w:cs="Times New Roman"/>
          <w:color w:val="auto"/>
          <w:sz w:val="22"/>
          <w:szCs w:val="22"/>
        </w:rPr>
      </w:pPr>
    </w:p>
    <w:p w14:paraId="7F185662" w14:textId="77777777" w:rsidR="00220B96" w:rsidRPr="00AE1145" w:rsidRDefault="00220B96" w:rsidP="00AC366A">
      <w:pPr>
        <w:pStyle w:val="Default"/>
        <w:ind w:left="360" w:hanging="360"/>
        <w:rPr>
          <w:rFonts w:ascii="Times New Roman" w:hAnsi="Times New Roman" w:cs="Times New Roman"/>
          <w:color w:val="auto"/>
          <w:sz w:val="22"/>
          <w:szCs w:val="22"/>
        </w:rPr>
      </w:pPr>
    </w:p>
    <w:p w14:paraId="40C0E5B6" w14:textId="518C650E" w:rsidR="00BE069C" w:rsidRDefault="00AC366A" w:rsidP="00AC366A">
      <w:pPr>
        <w:pStyle w:val="Default"/>
        <w:ind w:left="360" w:hanging="360"/>
        <w:rPr>
          <w:rFonts w:ascii="Times New Roman" w:eastAsia="MS Mincho" w:hAnsi="Times New Roman" w:cs="Times New Roman"/>
          <w:sz w:val="22"/>
          <w:szCs w:val="22"/>
        </w:rPr>
      </w:pPr>
      <w:r>
        <w:rPr>
          <w:rFonts w:ascii="Times New Roman" w:eastAsia="MS Mincho" w:hAnsi="Times New Roman" w:cs="Times New Roman"/>
          <w:sz w:val="22"/>
          <w:szCs w:val="22"/>
        </w:rPr>
        <w:t>3.</w:t>
      </w:r>
      <w:r>
        <w:rPr>
          <w:rFonts w:ascii="Times New Roman" w:eastAsia="MS Mincho" w:hAnsi="Times New Roman" w:cs="Times New Roman"/>
          <w:sz w:val="22"/>
          <w:szCs w:val="22"/>
        </w:rPr>
        <w:tab/>
      </w:r>
      <w:r w:rsidR="00E306CE" w:rsidRPr="00842530">
        <w:rPr>
          <w:rFonts w:ascii="Times New Roman" w:eastAsia="MS Mincho" w:hAnsi="Times New Roman" w:cs="Times New Roman"/>
          <w:sz w:val="22"/>
          <w:szCs w:val="22"/>
        </w:rPr>
        <w:t xml:space="preserve">Describe how faculty are </w:t>
      </w:r>
      <w:r w:rsidR="005B4575">
        <w:rPr>
          <w:rFonts w:ascii="Times New Roman" w:eastAsia="MS Mincho" w:hAnsi="Times New Roman" w:cs="Times New Roman"/>
          <w:sz w:val="22"/>
          <w:szCs w:val="22"/>
        </w:rPr>
        <w:t xml:space="preserve">being </w:t>
      </w:r>
      <w:r w:rsidR="00E306CE">
        <w:rPr>
          <w:rFonts w:ascii="Times New Roman" w:eastAsia="MS Mincho" w:hAnsi="Times New Roman" w:cs="Times New Roman"/>
          <w:sz w:val="22"/>
          <w:szCs w:val="22"/>
        </w:rPr>
        <w:t xml:space="preserve">and will be </w:t>
      </w:r>
      <w:r w:rsidR="00E306CE" w:rsidRPr="00842530">
        <w:rPr>
          <w:rFonts w:ascii="Times New Roman" w:eastAsia="MS Mincho" w:hAnsi="Times New Roman" w:cs="Times New Roman"/>
          <w:sz w:val="22"/>
          <w:szCs w:val="22"/>
        </w:rPr>
        <w:t>made aware of new policies and other types of changes that require faculty comment and note how such input from faculty is</w:t>
      </w:r>
      <w:r w:rsidR="00DB361C">
        <w:rPr>
          <w:rFonts w:ascii="Times New Roman" w:eastAsia="MS Mincho" w:hAnsi="Times New Roman" w:cs="Times New Roman"/>
          <w:sz w:val="22"/>
          <w:szCs w:val="22"/>
        </w:rPr>
        <w:t xml:space="preserve"> or will be</w:t>
      </w:r>
      <w:r w:rsidR="00E306CE" w:rsidRPr="00842530">
        <w:rPr>
          <w:rFonts w:ascii="Times New Roman" w:eastAsia="MS Mincho" w:hAnsi="Times New Roman" w:cs="Times New Roman"/>
          <w:sz w:val="22"/>
          <w:szCs w:val="22"/>
        </w:rPr>
        <w:t xml:space="preserve"> obtained. </w:t>
      </w:r>
    </w:p>
    <w:p w14:paraId="081A61BB" w14:textId="77777777" w:rsidR="00BE069C" w:rsidRDefault="00BE069C" w:rsidP="00AC366A">
      <w:pPr>
        <w:pStyle w:val="Default"/>
        <w:ind w:left="360" w:hanging="360"/>
        <w:rPr>
          <w:rFonts w:ascii="Times New Roman" w:eastAsia="MS Mincho" w:hAnsi="Times New Roman" w:cs="Times New Roman"/>
          <w:sz w:val="22"/>
          <w:szCs w:val="22"/>
        </w:rPr>
      </w:pPr>
    </w:p>
    <w:p w14:paraId="5C7E29F4" w14:textId="772409E3" w:rsidR="00E306CE" w:rsidRDefault="00E306CE" w:rsidP="00AC366A">
      <w:pPr>
        <w:pStyle w:val="Default"/>
        <w:ind w:left="360" w:hanging="360"/>
        <w:rPr>
          <w:rFonts w:ascii="Times New Roman" w:eastAsia="MS Mincho" w:hAnsi="Times New Roman" w:cs="Times New Roman"/>
          <w:sz w:val="22"/>
          <w:szCs w:val="22"/>
        </w:rPr>
      </w:pPr>
    </w:p>
    <w:p w14:paraId="3FB880E7" w14:textId="36E1F01F" w:rsidR="00E306CE" w:rsidRPr="00842530" w:rsidRDefault="00AC366A" w:rsidP="00AC366A">
      <w:pPr>
        <w:pStyle w:val="Default"/>
        <w:ind w:left="360" w:hanging="360"/>
        <w:rPr>
          <w:rFonts w:ascii="Times New Roman" w:eastAsia="MS Mincho" w:hAnsi="Times New Roman" w:cs="Times New Roman"/>
          <w:sz w:val="22"/>
          <w:szCs w:val="22"/>
        </w:rPr>
      </w:pPr>
      <w:r>
        <w:rPr>
          <w:rFonts w:ascii="Times New Roman" w:eastAsia="MS Mincho" w:hAnsi="Times New Roman" w:cs="Times New Roman"/>
          <w:sz w:val="22"/>
          <w:szCs w:val="22"/>
        </w:rPr>
        <w:t>4.</w:t>
      </w:r>
      <w:r>
        <w:rPr>
          <w:rFonts w:ascii="Times New Roman" w:eastAsia="MS Mincho" w:hAnsi="Times New Roman" w:cs="Times New Roman"/>
          <w:sz w:val="22"/>
          <w:szCs w:val="22"/>
        </w:rPr>
        <w:tab/>
      </w:r>
      <w:r w:rsidR="00E306CE">
        <w:rPr>
          <w:rFonts w:ascii="Times New Roman" w:eastAsia="MS Mincho" w:hAnsi="Times New Roman" w:cs="Times New Roman"/>
          <w:sz w:val="22"/>
          <w:szCs w:val="22"/>
        </w:rPr>
        <w:t>Describe the mechanisms that are and will be used to inform faculty about issues of importance at the medical school.</w:t>
      </w:r>
    </w:p>
    <w:p w14:paraId="6F1C5433" w14:textId="77777777" w:rsidR="00E306CE" w:rsidRPr="00842530" w:rsidRDefault="00E306CE" w:rsidP="00E306CE">
      <w:pPr>
        <w:pStyle w:val="Default"/>
        <w:rPr>
          <w:rFonts w:ascii="Times New Roman" w:eastAsia="MS Mincho" w:hAnsi="Times New Roman" w:cs="Times New Roman"/>
          <w:sz w:val="22"/>
          <w:szCs w:val="22"/>
        </w:rPr>
      </w:pPr>
    </w:p>
    <w:p w14:paraId="69E02C55" w14:textId="77777777" w:rsidR="00A43534" w:rsidRPr="00AE1145" w:rsidRDefault="00A43534" w:rsidP="00A81A4F">
      <w:pPr>
        <w:pStyle w:val="Default"/>
        <w:rPr>
          <w:rFonts w:ascii="Times New Roman" w:hAnsi="Times New Roman" w:cs="Times New Roman"/>
          <w:color w:val="auto"/>
          <w:sz w:val="22"/>
          <w:szCs w:val="22"/>
        </w:rPr>
      </w:pPr>
    </w:p>
    <w:p w14:paraId="5811B2F0" w14:textId="77777777" w:rsidR="00B34DFA" w:rsidRPr="00AE1145" w:rsidRDefault="00681E5C" w:rsidP="00422D4B">
      <w:pPr>
        <w:pStyle w:val="Heading3"/>
        <w:rPr>
          <w:szCs w:val="22"/>
        </w:rPr>
      </w:pPr>
      <w:r w:rsidRPr="00AE1145">
        <w:rPr>
          <w:szCs w:val="22"/>
        </w:rPr>
        <w:br w:type="page"/>
      </w:r>
      <w:bookmarkStart w:id="18" w:name="_Toc187065359"/>
      <w:r w:rsidR="000432C3" w:rsidRPr="00AE1145">
        <w:rPr>
          <w:szCs w:val="22"/>
        </w:rPr>
        <w:t xml:space="preserve">Element 1.4 </w:t>
      </w:r>
      <w:r w:rsidR="00B34DFA" w:rsidRPr="00AE1145">
        <w:rPr>
          <w:szCs w:val="22"/>
        </w:rPr>
        <w:t>Affiliation Agreements</w:t>
      </w:r>
      <w:bookmarkEnd w:id="18"/>
    </w:p>
    <w:p w14:paraId="3A0A76E8" w14:textId="77777777" w:rsidR="00126BEE" w:rsidRPr="00AE1145" w:rsidRDefault="00126BEE" w:rsidP="00A81A4F">
      <w:pPr>
        <w:pStyle w:val="Default"/>
        <w:rPr>
          <w:rFonts w:ascii="Times New Roman" w:hAnsi="Times New Roman" w:cs="Times New Roman"/>
          <w:b/>
          <w:bCs/>
          <w:sz w:val="22"/>
          <w:szCs w:val="22"/>
        </w:rPr>
      </w:pPr>
    </w:p>
    <w:p w14:paraId="56B97FFC" w14:textId="77777777" w:rsidR="008533EA" w:rsidRPr="008533EA" w:rsidRDefault="008533EA" w:rsidP="008533EA">
      <w:pPr>
        <w:pStyle w:val="Default"/>
        <w:rPr>
          <w:rFonts w:ascii="Times New Roman" w:hAnsi="Times New Roman" w:cs="Times New Roman"/>
          <w:b/>
          <w:sz w:val="22"/>
          <w:szCs w:val="22"/>
        </w:rPr>
      </w:pPr>
      <w:r w:rsidRPr="008533EA">
        <w:rPr>
          <w:rFonts w:ascii="Times New Roman" w:hAnsi="Times New Roman" w:cs="Times New Roman"/>
          <w:b/>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256FC110" w14:textId="281565CE" w:rsidR="008533EA" w:rsidRPr="008533EA" w:rsidRDefault="008533EA" w:rsidP="004116F0">
      <w:pPr>
        <w:pStyle w:val="ListParagraph"/>
        <w:numPr>
          <w:ilvl w:val="0"/>
          <w:numId w:val="19"/>
        </w:numPr>
        <w:rPr>
          <w:b/>
          <w:bCs/>
        </w:rPr>
      </w:pPr>
      <w:r w:rsidRPr="008533EA">
        <w:rPr>
          <w:b/>
          <w:bCs/>
        </w:rPr>
        <w:t>The assurance of medical student and faculty access to appropriate resources for medical student education</w:t>
      </w:r>
    </w:p>
    <w:p w14:paraId="4B4E4679" w14:textId="11E79AE0" w:rsidR="008533EA" w:rsidRPr="008533EA" w:rsidRDefault="008533EA" w:rsidP="004116F0">
      <w:pPr>
        <w:pStyle w:val="ListParagraph"/>
        <w:numPr>
          <w:ilvl w:val="0"/>
          <w:numId w:val="19"/>
        </w:numPr>
        <w:rPr>
          <w:b/>
          <w:bCs/>
        </w:rPr>
      </w:pPr>
      <w:r w:rsidRPr="008533EA">
        <w:rPr>
          <w:b/>
          <w:bCs/>
        </w:rPr>
        <w:t>The primacy of the medical education program’s authority over academic affairs and the education/assessment of medical students</w:t>
      </w:r>
    </w:p>
    <w:p w14:paraId="14F26AA0" w14:textId="4A6A5D32" w:rsidR="008533EA" w:rsidRPr="008533EA" w:rsidRDefault="008533EA" w:rsidP="004116F0">
      <w:pPr>
        <w:pStyle w:val="ListParagraph"/>
        <w:numPr>
          <w:ilvl w:val="0"/>
          <w:numId w:val="19"/>
        </w:numPr>
        <w:rPr>
          <w:b/>
          <w:bCs/>
        </w:rPr>
      </w:pPr>
      <w:r w:rsidRPr="008533EA">
        <w:rPr>
          <w:b/>
          <w:bCs/>
        </w:rPr>
        <w:t>The role of the medical school in the appointment and assignment of faculty members with responsibility for medical student teaching</w:t>
      </w:r>
    </w:p>
    <w:p w14:paraId="32F1275C" w14:textId="4D39FA35" w:rsidR="008533EA" w:rsidRPr="008533EA" w:rsidRDefault="008533EA" w:rsidP="004116F0">
      <w:pPr>
        <w:pStyle w:val="ListParagraph"/>
        <w:numPr>
          <w:ilvl w:val="0"/>
          <w:numId w:val="19"/>
        </w:numPr>
        <w:rPr>
          <w:b/>
          <w:bCs/>
        </w:rPr>
      </w:pPr>
      <w:r w:rsidRPr="008533EA">
        <w:rPr>
          <w:b/>
          <w:bCs/>
        </w:rPr>
        <w:t>Specification of the responsibility for treatment and follow-up when a medical student is exposed to an infectious or environmental hazard or other occupational injury</w:t>
      </w:r>
    </w:p>
    <w:p w14:paraId="28E9ACF3" w14:textId="7F80E03F" w:rsidR="0019684C" w:rsidRPr="008533EA" w:rsidRDefault="008533EA" w:rsidP="004116F0">
      <w:pPr>
        <w:pStyle w:val="ListParagraph"/>
        <w:numPr>
          <w:ilvl w:val="0"/>
          <w:numId w:val="19"/>
        </w:numPr>
        <w:rPr>
          <w:b/>
          <w:bCs/>
        </w:rPr>
      </w:pPr>
      <w:r w:rsidRPr="008533EA">
        <w:rPr>
          <w:b/>
          <w:bCs/>
        </w:rPr>
        <w:t>The shared responsibility of the clinical affiliate and the medical school for creating and maintaining an appropriate learning environment</w:t>
      </w:r>
    </w:p>
    <w:p w14:paraId="4DF57D8C" w14:textId="77777777" w:rsidR="005779C7" w:rsidRPr="00AE1145" w:rsidRDefault="005779C7" w:rsidP="0019684C">
      <w:pPr>
        <w:pStyle w:val="Default"/>
        <w:rPr>
          <w:rFonts w:ascii="Times New Roman" w:hAnsi="Times New Roman" w:cs="Times New Roman"/>
          <w:b/>
          <w:sz w:val="22"/>
          <w:szCs w:val="22"/>
        </w:rPr>
      </w:pPr>
    </w:p>
    <w:tbl>
      <w:tblPr>
        <w:tblStyle w:val="table"/>
        <w:tblW w:w="5000" w:type="pct"/>
        <w:tblLook w:val="04A0" w:firstRow="1" w:lastRow="0" w:firstColumn="1" w:lastColumn="0" w:noHBand="0" w:noVBand="1"/>
      </w:tblPr>
      <w:tblGrid>
        <w:gridCol w:w="1154"/>
        <w:gridCol w:w="1163"/>
        <w:gridCol w:w="1406"/>
        <w:gridCol w:w="1406"/>
        <w:gridCol w:w="1373"/>
        <w:gridCol w:w="1440"/>
        <w:gridCol w:w="1408"/>
      </w:tblGrid>
      <w:tr w:rsidR="006644E1" w:rsidRPr="00AE1145" w14:paraId="63B377E9" w14:textId="1BD9624A" w:rsidTr="00077873">
        <w:trPr>
          <w:trHeight w:val="163"/>
        </w:trPr>
        <w:tc>
          <w:tcPr>
            <w:tcW w:w="5000" w:type="pct"/>
            <w:gridSpan w:val="7"/>
          </w:tcPr>
          <w:p w14:paraId="3ED7465F" w14:textId="6B9DB298" w:rsidR="006644E1" w:rsidRPr="00AE1145" w:rsidRDefault="000B1D45" w:rsidP="008318EE">
            <w:pPr>
              <w:widowControl/>
              <w:rPr>
                <w:b/>
                <w:snapToGrid/>
              </w:rPr>
            </w:pPr>
            <w:r w:rsidRPr="00AE1145">
              <w:rPr>
                <w:b/>
                <w:snapToGrid/>
              </w:rPr>
              <w:t>Table 1.4-1</w:t>
            </w:r>
            <w:r w:rsidR="008318EE">
              <w:rPr>
                <w:b/>
                <w:snapToGrid/>
              </w:rPr>
              <w:t xml:space="preserve"> |</w:t>
            </w:r>
            <w:r w:rsidR="001958B8">
              <w:rPr>
                <w:b/>
                <w:snapToGrid/>
              </w:rPr>
              <w:t xml:space="preserve"> </w:t>
            </w:r>
            <w:r w:rsidR="006644E1" w:rsidRPr="00AE1145">
              <w:rPr>
                <w:b/>
                <w:snapToGrid/>
              </w:rPr>
              <w:t>Affiliation Agreements</w:t>
            </w:r>
          </w:p>
        </w:tc>
      </w:tr>
      <w:tr w:rsidR="003C48FC" w:rsidRPr="00AE1145" w14:paraId="25FB3FB1" w14:textId="6C08BC84" w:rsidTr="00077873">
        <w:trPr>
          <w:trHeight w:val="411"/>
        </w:trPr>
        <w:tc>
          <w:tcPr>
            <w:tcW w:w="5000" w:type="pct"/>
            <w:gridSpan w:val="7"/>
          </w:tcPr>
          <w:p w14:paraId="770C17D5" w14:textId="749AA715" w:rsidR="003C48FC" w:rsidRPr="00AE1145" w:rsidRDefault="003C48FC" w:rsidP="000B33E6">
            <w:pPr>
              <w:widowControl/>
              <w:ind w:left="28"/>
              <w:rPr>
                <w:snapToGrid/>
              </w:rPr>
            </w:pPr>
            <w:r w:rsidRPr="00AE1145">
              <w:rPr>
                <w:snapToGrid/>
              </w:rPr>
              <w:t xml:space="preserve">For each inpatient clinical teaching site used for required clinical clerkships, </w:t>
            </w:r>
            <w:r w:rsidR="00ED6062">
              <w:rPr>
                <w:color w:val="000000"/>
              </w:rPr>
              <w:t xml:space="preserve">including those in the medical school/’s/university’s own health system, </w:t>
            </w:r>
            <w:r w:rsidRPr="00FD72AB">
              <w:rPr>
                <w:b/>
                <w:bCs/>
                <w:snapToGrid/>
              </w:rPr>
              <w:t>indicate (Y/N)</w:t>
            </w:r>
            <w:r w:rsidRPr="00AE1145">
              <w:rPr>
                <w:snapToGrid/>
              </w:rPr>
              <w:t xml:space="preserve"> if the current affiliation agreement specifically contains the following information.</w:t>
            </w:r>
            <w:r w:rsidR="00F0143D" w:rsidRPr="00AE1145">
              <w:rPr>
                <w:snapToGrid/>
              </w:rPr>
              <w:t xml:space="preserve"> </w:t>
            </w:r>
            <w:r w:rsidRPr="00AE1145">
              <w:rPr>
                <w:snapToGrid/>
              </w:rPr>
              <w:t>Add rows</w:t>
            </w:r>
            <w:r w:rsidR="00DB1234">
              <w:rPr>
                <w:snapToGrid/>
              </w:rPr>
              <w:t>,</w:t>
            </w:r>
            <w:r w:rsidRPr="00AE1145">
              <w:rPr>
                <w:snapToGrid/>
              </w:rPr>
              <w:t xml:space="preserve"> as needed.</w:t>
            </w:r>
          </w:p>
        </w:tc>
      </w:tr>
      <w:tr w:rsidR="008533EA" w:rsidRPr="00AE1145" w14:paraId="02EB74B3" w14:textId="6DB11108" w:rsidTr="00077873">
        <w:trPr>
          <w:trHeight w:val="317"/>
        </w:trPr>
        <w:tc>
          <w:tcPr>
            <w:tcW w:w="617" w:type="pct"/>
          </w:tcPr>
          <w:p w14:paraId="32C71FC6" w14:textId="629E4FD7" w:rsidR="008533EA" w:rsidRPr="009F75B8" w:rsidRDefault="008533EA" w:rsidP="008533EA">
            <w:pPr>
              <w:widowControl/>
              <w:jc w:val="center"/>
              <w:rPr>
                <w:snapToGrid/>
              </w:rPr>
            </w:pPr>
            <w:r>
              <w:t xml:space="preserve">Clinical </w:t>
            </w:r>
            <w:r>
              <w:br/>
            </w:r>
            <w:r w:rsidR="004A2215">
              <w:t>T</w:t>
            </w:r>
            <w:r>
              <w:t xml:space="preserve">eaching </w:t>
            </w:r>
            <w:r w:rsidR="004A2215">
              <w:t>S</w:t>
            </w:r>
            <w:r>
              <w:t>ite</w:t>
            </w:r>
          </w:p>
        </w:tc>
        <w:tc>
          <w:tcPr>
            <w:tcW w:w="622" w:type="pct"/>
          </w:tcPr>
          <w:p w14:paraId="1C1ACACB" w14:textId="0743AC37" w:rsidR="008533EA" w:rsidRPr="009F75B8" w:rsidRDefault="008533EA" w:rsidP="008533EA">
            <w:pPr>
              <w:widowControl/>
              <w:jc w:val="center"/>
              <w:rPr>
                <w:snapToGrid/>
              </w:rPr>
            </w:pPr>
            <w:r>
              <w:t xml:space="preserve">Date </w:t>
            </w:r>
            <w:r w:rsidR="004A2215">
              <w:t>A</w:t>
            </w:r>
            <w:r>
              <w:t xml:space="preserve">greement </w:t>
            </w:r>
            <w:r w:rsidR="004A2215">
              <w:t>L</w:t>
            </w:r>
            <w:r>
              <w:t xml:space="preserve">ast </w:t>
            </w:r>
            <w:r w:rsidR="004A2215">
              <w:t>S</w:t>
            </w:r>
            <w:r>
              <w:t>igned</w:t>
            </w:r>
          </w:p>
        </w:tc>
        <w:tc>
          <w:tcPr>
            <w:tcW w:w="752" w:type="pct"/>
          </w:tcPr>
          <w:p w14:paraId="39288B3C" w14:textId="1EF27F6A" w:rsidR="008533EA" w:rsidRDefault="008533EA" w:rsidP="008533EA">
            <w:pPr>
              <w:jc w:val="center"/>
            </w:pPr>
            <w:r>
              <w:t>1.</w:t>
            </w:r>
          </w:p>
          <w:p w14:paraId="727DCB98" w14:textId="365D2580" w:rsidR="008533EA" w:rsidRPr="009F75B8" w:rsidRDefault="008533EA" w:rsidP="008533EA">
            <w:pPr>
              <w:widowControl/>
              <w:jc w:val="center"/>
              <w:rPr>
                <w:snapToGrid/>
              </w:rPr>
            </w:pPr>
            <w:r>
              <w:t xml:space="preserve">Access to </w:t>
            </w:r>
            <w:r w:rsidR="004A2215">
              <w:t>R</w:t>
            </w:r>
            <w:r>
              <w:t>esources</w:t>
            </w:r>
          </w:p>
        </w:tc>
        <w:tc>
          <w:tcPr>
            <w:tcW w:w="752" w:type="pct"/>
          </w:tcPr>
          <w:p w14:paraId="7BA2B8F3" w14:textId="64E608FC" w:rsidR="008533EA" w:rsidRDefault="008533EA" w:rsidP="008533EA">
            <w:pPr>
              <w:jc w:val="center"/>
            </w:pPr>
            <w:r>
              <w:t>2.</w:t>
            </w:r>
          </w:p>
          <w:p w14:paraId="7F103190" w14:textId="614F4915" w:rsidR="008533EA" w:rsidRPr="009F75B8" w:rsidRDefault="008533EA" w:rsidP="008533EA">
            <w:pPr>
              <w:widowControl/>
              <w:jc w:val="center"/>
              <w:rPr>
                <w:snapToGrid/>
              </w:rPr>
            </w:pPr>
            <w:r>
              <w:t xml:space="preserve">Primacy of </w:t>
            </w:r>
            <w:r w:rsidR="004A2215">
              <w:t>P</w:t>
            </w:r>
            <w:r>
              <w:t>rogram</w:t>
            </w:r>
          </w:p>
        </w:tc>
        <w:tc>
          <w:tcPr>
            <w:tcW w:w="734" w:type="pct"/>
          </w:tcPr>
          <w:p w14:paraId="616061B1" w14:textId="32EE5986" w:rsidR="008533EA" w:rsidRPr="009F75B8" w:rsidRDefault="008533EA" w:rsidP="008533EA">
            <w:pPr>
              <w:widowControl/>
              <w:jc w:val="center"/>
              <w:rPr>
                <w:snapToGrid/>
              </w:rPr>
            </w:pPr>
            <w:r>
              <w:t>3.</w:t>
            </w:r>
            <w:r>
              <w:br/>
              <w:t xml:space="preserve">Faculty </w:t>
            </w:r>
            <w:r w:rsidR="004A2215">
              <w:t>A</w:t>
            </w:r>
            <w:r>
              <w:t>ppointments</w:t>
            </w:r>
          </w:p>
        </w:tc>
        <w:tc>
          <w:tcPr>
            <w:tcW w:w="770" w:type="pct"/>
          </w:tcPr>
          <w:p w14:paraId="575FEB1C" w14:textId="1CD41FBB" w:rsidR="008533EA" w:rsidRDefault="008533EA" w:rsidP="008533EA">
            <w:pPr>
              <w:jc w:val="center"/>
            </w:pPr>
            <w:r>
              <w:t>4.</w:t>
            </w:r>
          </w:p>
          <w:p w14:paraId="4990BD6F" w14:textId="0546164D" w:rsidR="008533EA" w:rsidRPr="009F75B8" w:rsidRDefault="008533EA" w:rsidP="008533EA">
            <w:pPr>
              <w:widowControl/>
              <w:jc w:val="center"/>
              <w:rPr>
                <w:snapToGrid/>
              </w:rPr>
            </w:pPr>
            <w:r>
              <w:t xml:space="preserve">Environmental </w:t>
            </w:r>
            <w:r w:rsidR="004A2215">
              <w:t>H</w:t>
            </w:r>
            <w:r>
              <w:t>azard</w:t>
            </w:r>
          </w:p>
        </w:tc>
        <w:tc>
          <w:tcPr>
            <w:tcW w:w="752" w:type="pct"/>
          </w:tcPr>
          <w:p w14:paraId="2C6213BA" w14:textId="39C9C9FC" w:rsidR="008533EA" w:rsidRDefault="008533EA" w:rsidP="008533EA">
            <w:pPr>
              <w:jc w:val="center"/>
            </w:pPr>
            <w:r>
              <w:t>5.</w:t>
            </w:r>
          </w:p>
          <w:p w14:paraId="76CBC903" w14:textId="7934B95E" w:rsidR="008533EA" w:rsidRPr="009F75B8" w:rsidRDefault="008533EA" w:rsidP="008533EA">
            <w:pPr>
              <w:widowControl/>
              <w:jc w:val="center"/>
              <w:rPr>
                <w:snapToGrid/>
              </w:rPr>
            </w:pPr>
            <w:r>
              <w:t xml:space="preserve">Learning </w:t>
            </w:r>
            <w:r w:rsidR="004A2215">
              <w:t>E</w:t>
            </w:r>
            <w:r>
              <w:t>nvironment</w:t>
            </w:r>
          </w:p>
        </w:tc>
      </w:tr>
      <w:tr w:rsidR="0013444F" w:rsidRPr="00AE1145" w14:paraId="597EB4BF" w14:textId="3DC7B93D" w:rsidTr="00077873">
        <w:trPr>
          <w:trHeight w:val="147"/>
        </w:trPr>
        <w:tc>
          <w:tcPr>
            <w:tcW w:w="617" w:type="pct"/>
          </w:tcPr>
          <w:p w14:paraId="1DE8AD34" w14:textId="3CE757CB" w:rsidR="0013444F" w:rsidRPr="00AE1145" w:rsidRDefault="0013444F" w:rsidP="0019684C">
            <w:pPr>
              <w:widowControl/>
              <w:rPr>
                <w:snapToGrid/>
              </w:rPr>
            </w:pPr>
          </w:p>
        </w:tc>
        <w:tc>
          <w:tcPr>
            <w:tcW w:w="622" w:type="pct"/>
          </w:tcPr>
          <w:p w14:paraId="024963E3" w14:textId="121FD234" w:rsidR="0013444F" w:rsidRPr="00AE1145" w:rsidRDefault="0013444F" w:rsidP="00DC164C">
            <w:pPr>
              <w:widowControl/>
              <w:jc w:val="center"/>
              <w:rPr>
                <w:snapToGrid/>
              </w:rPr>
            </w:pPr>
          </w:p>
        </w:tc>
        <w:tc>
          <w:tcPr>
            <w:tcW w:w="752" w:type="pct"/>
          </w:tcPr>
          <w:p w14:paraId="5489A43A" w14:textId="69CFC4FE" w:rsidR="0013444F" w:rsidRPr="00AE1145" w:rsidRDefault="0013444F" w:rsidP="00DC164C">
            <w:pPr>
              <w:widowControl/>
              <w:jc w:val="center"/>
              <w:rPr>
                <w:snapToGrid/>
              </w:rPr>
            </w:pPr>
          </w:p>
        </w:tc>
        <w:tc>
          <w:tcPr>
            <w:tcW w:w="752" w:type="pct"/>
          </w:tcPr>
          <w:p w14:paraId="3F6E17B8" w14:textId="62C535A3" w:rsidR="0013444F" w:rsidRPr="00AE1145" w:rsidRDefault="0013444F" w:rsidP="00DC164C">
            <w:pPr>
              <w:widowControl/>
              <w:jc w:val="center"/>
              <w:rPr>
                <w:snapToGrid/>
              </w:rPr>
            </w:pPr>
          </w:p>
        </w:tc>
        <w:tc>
          <w:tcPr>
            <w:tcW w:w="734" w:type="pct"/>
          </w:tcPr>
          <w:p w14:paraId="7D90C5BB" w14:textId="42A7A799" w:rsidR="0013444F" w:rsidRPr="00AE1145" w:rsidRDefault="0013444F" w:rsidP="00DC164C">
            <w:pPr>
              <w:widowControl/>
              <w:jc w:val="center"/>
              <w:rPr>
                <w:snapToGrid/>
              </w:rPr>
            </w:pPr>
          </w:p>
        </w:tc>
        <w:tc>
          <w:tcPr>
            <w:tcW w:w="770" w:type="pct"/>
          </w:tcPr>
          <w:p w14:paraId="35FE999C" w14:textId="34D57C50" w:rsidR="0013444F" w:rsidRPr="00AE1145" w:rsidRDefault="0013444F" w:rsidP="00DC164C">
            <w:pPr>
              <w:widowControl/>
              <w:jc w:val="center"/>
              <w:rPr>
                <w:snapToGrid/>
              </w:rPr>
            </w:pPr>
          </w:p>
        </w:tc>
        <w:tc>
          <w:tcPr>
            <w:tcW w:w="752" w:type="pct"/>
          </w:tcPr>
          <w:p w14:paraId="0357C71F" w14:textId="7D0ED9D5" w:rsidR="0013444F" w:rsidRPr="00AE1145" w:rsidRDefault="0013444F" w:rsidP="00DC164C">
            <w:pPr>
              <w:widowControl/>
              <w:jc w:val="center"/>
              <w:rPr>
                <w:snapToGrid/>
              </w:rPr>
            </w:pPr>
          </w:p>
        </w:tc>
      </w:tr>
      <w:tr w:rsidR="0013444F" w:rsidRPr="00AE1145" w14:paraId="7AEBFA64" w14:textId="500DEF59" w:rsidTr="00077873">
        <w:trPr>
          <w:trHeight w:val="147"/>
        </w:trPr>
        <w:tc>
          <w:tcPr>
            <w:tcW w:w="617" w:type="pct"/>
          </w:tcPr>
          <w:p w14:paraId="6CE8DDF9" w14:textId="321A328D" w:rsidR="0013444F" w:rsidRPr="00AE1145" w:rsidRDefault="0013444F" w:rsidP="0019684C">
            <w:pPr>
              <w:widowControl/>
              <w:rPr>
                <w:snapToGrid/>
              </w:rPr>
            </w:pPr>
          </w:p>
        </w:tc>
        <w:tc>
          <w:tcPr>
            <w:tcW w:w="622" w:type="pct"/>
          </w:tcPr>
          <w:p w14:paraId="3C988A73" w14:textId="32121973" w:rsidR="0013444F" w:rsidRPr="00AE1145" w:rsidRDefault="0013444F" w:rsidP="00DC164C">
            <w:pPr>
              <w:widowControl/>
              <w:jc w:val="center"/>
              <w:rPr>
                <w:snapToGrid/>
              </w:rPr>
            </w:pPr>
          </w:p>
        </w:tc>
        <w:tc>
          <w:tcPr>
            <w:tcW w:w="752" w:type="pct"/>
          </w:tcPr>
          <w:p w14:paraId="43043452" w14:textId="7B671C87" w:rsidR="0013444F" w:rsidRPr="00AE1145" w:rsidRDefault="0013444F" w:rsidP="00DC164C">
            <w:pPr>
              <w:widowControl/>
              <w:jc w:val="center"/>
              <w:rPr>
                <w:snapToGrid/>
              </w:rPr>
            </w:pPr>
          </w:p>
        </w:tc>
        <w:tc>
          <w:tcPr>
            <w:tcW w:w="752" w:type="pct"/>
          </w:tcPr>
          <w:p w14:paraId="1357FFC3" w14:textId="3DBE5962" w:rsidR="0013444F" w:rsidRPr="00AE1145" w:rsidRDefault="0013444F" w:rsidP="00DC164C">
            <w:pPr>
              <w:widowControl/>
              <w:jc w:val="center"/>
              <w:rPr>
                <w:snapToGrid/>
              </w:rPr>
            </w:pPr>
          </w:p>
        </w:tc>
        <w:tc>
          <w:tcPr>
            <w:tcW w:w="734" w:type="pct"/>
          </w:tcPr>
          <w:p w14:paraId="31FBAABE" w14:textId="4A77E5A2" w:rsidR="0013444F" w:rsidRPr="00AE1145" w:rsidRDefault="0013444F" w:rsidP="00DC164C">
            <w:pPr>
              <w:widowControl/>
              <w:jc w:val="center"/>
              <w:rPr>
                <w:snapToGrid/>
              </w:rPr>
            </w:pPr>
          </w:p>
        </w:tc>
        <w:tc>
          <w:tcPr>
            <w:tcW w:w="770" w:type="pct"/>
          </w:tcPr>
          <w:p w14:paraId="1ED1F8C4" w14:textId="74B15A4E" w:rsidR="0013444F" w:rsidRPr="00AE1145" w:rsidRDefault="0013444F" w:rsidP="00DC164C">
            <w:pPr>
              <w:widowControl/>
              <w:jc w:val="center"/>
              <w:rPr>
                <w:snapToGrid/>
              </w:rPr>
            </w:pPr>
          </w:p>
        </w:tc>
        <w:tc>
          <w:tcPr>
            <w:tcW w:w="752" w:type="pct"/>
          </w:tcPr>
          <w:p w14:paraId="78414473" w14:textId="52E25619" w:rsidR="0013444F" w:rsidRPr="00AE1145" w:rsidRDefault="0013444F" w:rsidP="00DC164C">
            <w:pPr>
              <w:widowControl/>
              <w:jc w:val="center"/>
              <w:rPr>
                <w:snapToGrid/>
              </w:rPr>
            </w:pPr>
          </w:p>
        </w:tc>
      </w:tr>
      <w:tr w:rsidR="0013444F" w:rsidRPr="00AE1145" w14:paraId="6DD05953" w14:textId="466EB0F0" w:rsidTr="00077873">
        <w:trPr>
          <w:trHeight w:val="147"/>
        </w:trPr>
        <w:tc>
          <w:tcPr>
            <w:tcW w:w="617" w:type="pct"/>
          </w:tcPr>
          <w:p w14:paraId="49F1D007" w14:textId="41A4033F" w:rsidR="0013444F" w:rsidRPr="00AE1145" w:rsidRDefault="0013444F" w:rsidP="0019684C">
            <w:pPr>
              <w:widowControl/>
              <w:rPr>
                <w:snapToGrid/>
              </w:rPr>
            </w:pPr>
          </w:p>
        </w:tc>
        <w:tc>
          <w:tcPr>
            <w:tcW w:w="622" w:type="pct"/>
          </w:tcPr>
          <w:p w14:paraId="5CC68691" w14:textId="4C1D6087" w:rsidR="0013444F" w:rsidRPr="00AE1145" w:rsidRDefault="0013444F" w:rsidP="00DC164C">
            <w:pPr>
              <w:widowControl/>
              <w:jc w:val="center"/>
              <w:rPr>
                <w:snapToGrid/>
              </w:rPr>
            </w:pPr>
          </w:p>
        </w:tc>
        <w:tc>
          <w:tcPr>
            <w:tcW w:w="752" w:type="pct"/>
          </w:tcPr>
          <w:p w14:paraId="47254357" w14:textId="1E0CF050" w:rsidR="0013444F" w:rsidRPr="00AE1145" w:rsidRDefault="0013444F" w:rsidP="00DC164C">
            <w:pPr>
              <w:widowControl/>
              <w:jc w:val="center"/>
              <w:rPr>
                <w:snapToGrid/>
              </w:rPr>
            </w:pPr>
          </w:p>
        </w:tc>
        <w:tc>
          <w:tcPr>
            <w:tcW w:w="752" w:type="pct"/>
          </w:tcPr>
          <w:p w14:paraId="7B953233" w14:textId="716BFBA9" w:rsidR="0013444F" w:rsidRPr="00AE1145" w:rsidRDefault="0013444F" w:rsidP="00DC164C">
            <w:pPr>
              <w:widowControl/>
              <w:jc w:val="center"/>
              <w:rPr>
                <w:snapToGrid/>
              </w:rPr>
            </w:pPr>
          </w:p>
        </w:tc>
        <w:tc>
          <w:tcPr>
            <w:tcW w:w="734" w:type="pct"/>
          </w:tcPr>
          <w:p w14:paraId="25B3C750" w14:textId="56A270FD" w:rsidR="0013444F" w:rsidRPr="00AE1145" w:rsidRDefault="0013444F" w:rsidP="00DC164C">
            <w:pPr>
              <w:widowControl/>
              <w:jc w:val="center"/>
              <w:rPr>
                <w:snapToGrid/>
              </w:rPr>
            </w:pPr>
          </w:p>
        </w:tc>
        <w:tc>
          <w:tcPr>
            <w:tcW w:w="770" w:type="pct"/>
          </w:tcPr>
          <w:p w14:paraId="7CF21A68" w14:textId="30D577A6" w:rsidR="0013444F" w:rsidRPr="00AE1145" w:rsidRDefault="0013444F" w:rsidP="00DC164C">
            <w:pPr>
              <w:widowControl/>
              <w:jc w:val="center"/>
              <w:rPr>
                <w:snapToGrid/>
              </w:rPr>
            </w:pPr>
          </w:p>
        </w:tc>
        <w:tc>
          <w:tcPr>
            <w:tcW w:w="752" w:type="pct"/>
          </w:tcPr>
          <w:p w14:paraId="6EEBF985" w14:textId="085BD7B3" w:rsidR="0013444F" w:rsidRPr="00AE1145" w:rsidRDefault="0013444F" w:rsidP="00DC164C">
            <w:pPr>
              <w:widowControl/>
              <w:jc w:val="center"/>
              <w:rPr>
                <w:snapToGrid/>
              </w:rPr>
            </w:pPr>
          </w:p>
        </w:tc>
      </w:tr>
      <w:tr w:rsidR="0013444F" w:rsidRPr="00AE1145" w14:paraId="237F2E8D" w14:textId="783BE167" w:rsidTr="00077873">
        <w:trPr>
          <w:trHeight w:val="147"/>
        </w:trPr>
        <w:tc>
          <w:tcPr>
            <w:tcW w:w="617" w:type="pct"/>
          </w:tcPr>
          <w:p w14:paraId="6CFFC8A6" w14:textId="1F86C8E5" w:rsidR="0013444F" w:rsidRPr="00AE1145" w:rsidRDefault="0013444F" w:rsidP="0019684C">
            <w:pPr>
              <w:widowControl/>
              <w:rPr>
                <w:snapToGrid/>
              </w:rPr>
            </w:pPr>
          </w:p>
        </w:tc>
        <w:tc>
          <w:tcPr>
            <w:tcW w:w="622" w:type="pct"/>
          </w:tcPr>
          <w:p w14:paraId="2BC1801E" w14:textId="10D5CDA4" w:rsidR="0013444F" w:rsidRPr="00AE1145" w:rsidRDefault="0013444F" w:rsidP="00DC164C">
            <w:pPr>
              <w:widowControl/>
              <w:jc w:val="center"/>
              <w:rPr>
                <w:snapToGrid/>
              </w:rPr>
            </w:pPr>
          </w:p>
        </w:tc>
        <w:tc>
          <w:tcPr>
            <w:tcW w:w="752" w:type="pct"/>
          </w:tcPr>
          <w:p w14:paraId="395CC375" w14:textId="753EB4E3" w:rsidR="0013444F" w:rsidRPr="00AE1145" w:rsidRDefault="0013444F" w:rsidP="00DC164C">
            <w:pPr>
              <w:widowControl/>
              <w:jc w:val="center"/>
              <w:rPr>
                <w:snapToGrid/>
              </w:rPr>
            </w:pPr>
          </w:p>
        </w:tc>
        <w:tc>
          <w:tcPr>
            <w:tcW w:w="752" w:type="pct"/>
          </w:tcPr>
          <w:p w14:paraId="36C34110" w14:textId="01AE5E08" w:rsidR="0013444F" w:rsidRPr="00AE1145" w:rsidRDefault="0013444F" w:rsidP="00DC164C">
            <w:pPr>
              <w:widowControl/>
              <w:jc w:val="center"/>
              <w:rPr>
                <w:snapToGrid/>
              </w:rPr>
            </w:pPr>
          </w:p>
        </w:tc>
        <w:tc>
          <w:tcPr>
            <w:tcW w:w="734" w:type="pct"/>
          </w:tcPr>
          <w:p w14:paraId="7BA3C951" w14:textId="195A0C3C" w:rsidR="0013444F" w:rsidRPr="00AE1145" w:rsidRDefault="0013444F" w:rsidP="00DC164C">
            <w:pPr>
              <w:widowControl/>
              <w:jc w:val="center"/>
              <w:rPr>
                <w:snapToGrid/>
              </w:rPr>
            </w:pPr>
          </w:p>
        </w:tc>
        <w:tc>
          <w:tcPr>
            <w:tcW w:w="770" w:type="pct"/>
          </w:tcPr>
          <w:p w14:paraId="556F25B4" w14:textId="2E941D89" w:rsidR="0013444F" w:rsidRPr="00AE1145" w:rsidRDefault="0013444F" w:rsidP="00DC164C">
            <w:pPr>
              <w:widowControl/>
              <w:jc w:val="center"/>
              <w:rPr>
                <w:snapToGrid/>
              </w:rPr>
            </w:pPr>
          </w:p>
        </w:tc>
        <w:tc>
          <w:tcPr>
            <w:tcW w:w="752" w:type="pct"/>
          </w:tcPr>
          <w:p w14:paraId="24065F35" w14:textId="033DE30B" w:rsidR="0013444F" w:rsidRPr="00AE1145" w:rsidRDefault="0013444F" w:rsidP="00DC164C">
            <w:pPr>
              <w:widowControl/>
              <w:jc w:val="center"/>
              <w:rPr>
                <w:snapToGrid/>
              </w:rPr>
            </w:pPr>
          </w:p>
        </w:tc>
      </w:tr>
    </w:tbl>
    <w:p w14:paraId="138C71C0" w14:textId="77777777" w:rsidR="00A57E04" w:rsidRPr="00AE1145" w:rsidRDefault="00A57E04" w:rsidP="00437BBB">
      <w:pPr>
        <w:pStyle w:val="Default"/>
        <w:rPr>
          <w:rFonts w:ascii="Times New Roman" w:hAnsi="Times New Roman" w:cs="Times New Roman"/>
          <w:b/>
          <w:bCs/>
          <w:sz w:val="22"/>
          <w:szCs w:val="22"/>
        </w:rPr>
      </w:pPr>
    </w:p>
    <w:p w14:paraId="272F2ABB" w14:textId="4EB98C89" w:rsidR="00842530" w:rsidRDefault="00AC366A" w:rsidP="00AC366A">
      <w:pPr>
        <w:widowControl/>
        <w:ind w:left="360" w:hanging="360"/>
      </w:pPr>
      <w:r>
        <w:t>1.</w:t>
      </w:r>
      <w:r>
        <w:tab/>
      </w:r>
      <w:r w:rsidR="00842530">
        <w:t xml:space="preserve">Describe the status of </w:t>
      </w:r>
      <w:r w:rsidR="00811301">
        <w:t xml:space="preserve">completing </w:t>
      </w:r>
      <w:r w:rsidR="00842530">
        <w:t xml:space="preserve">affiliation agreements with clinical teaching sites that will be used for </w:t>
      </w:r>
      <w:r w:rsidR="00B202D0">
        <w:t>the inpatient portion</w:t>
      </w:r>
      <w:r w:rsidR="00531777">
        <w:t xml:space="preserve"> of </w:t>
      </w:r>
      <w:r w:rsidR="00842530">
        <w:t>required clinical clerkships</w:t>
      </w:r>
      <w:r w:rsidR="00684D78">
        <w:t xml:space="preserve"> for the medical school’s charter </w:t>
      </w:r>
      <w:r w:rsidR="00E306CE">
        <w:t>(</w:t>
      </w:r>
      <w:r w:rsidR="00DB361C">
        <w:t xml:space="preserve">i.e., </w:t>
      </w:r>
      <w:r w:rsidR="008533EA">
        <w:t>first entering</w:t>
      </w:r>
      <w:r w:rsidR="00E306CE">
        <w:t xml:space="preserve">) </w:t>
      </w:r>
      <w:r w:rsidR="00684D78">
        <w:t>class</w:t>
      </w:r>
      <w:r w:rsidR="00842530">
        <w:t>.</w:t>
      </w:r>
      <w:r w:rsidR="00903848">
        <w:t xml:space="preserve"> </w:t>
      </w:r>
      <w:r w:rsidR="00842530">
        <w:t xml:space="preserve">If </w:t>
      </w:r>
      <w:r w:rsidR="00684D78">
        <w:t xml:space="preserve">all needed </w:t>
      </w:r>
      <w:r w:rsidR="00E83F59">
        <w:t xml:space="preserve">inpatient </w:t>
      </w:r>
      <w:r w:rsidR="00684D78">
        <w:t xml:space="preserve">sites </w:t>
      </w:r>
      <w:r w:rsidR="00782D0F">
        <w:t xml:space="preserve">for this cohort of students </w:t>
      </w:r>
      <w:r w:rsidR="00684D78">
        <w:t>have not been identified and</w:t>
      </w:r>
      <w:r w:rsidR="009D1FE7">
        <w:t>/or</w:t>
      </w:r>
      <w:r w:rsidR="00684D78">
        <w:t xml:space="preserve"> </w:t>
      </w:r>
      <w:r w:rsidR="00842530">
        <w:t>agreements have not all been finalized</w:t>
      </w:r>
      <w:r w:rsidR="009D1FE7">
        <w:t xml:space="preserve"> with prospective sites</w:t>
      </w:r>
      <w:r w:rsidR="00842530">
        <w:t>, provide a timeline for completion.</w:t>
      </w:r>
    </w:p>
    <w:p w14:paraId="66C9F3D4" w14:textId="314E6F10" w:rsidR="00726BFE" w:rsidRDefault="00726BFE" w:rsidP="00AC366A">
      <w:pPr>
        <w:widowControl/>
        <w:ind w:left="360" w:hanging="360"/>
      </w:pPr>
    </w:p>
    <w:p w14:paraId="74F9A82E" w14:textId="77777777" w:rsidR="00842530" w:rsidRDefault="00842530" w:rsidP="00AC366A">
      <w:pPr>
        <w:widowControl/>
        <w:ind w:left="360" w:hanging="360"/>
      </w:pPr>
    </w:p>
    <w:p w14:paraId="514B2D30" w14:textId="19119541" w:rsidR="004668F3" w:rsidRDefault="00AC366A" w:rsidP="00AC366A">
      <w:pPr>
        <w:widowControl/>
        <w:ind w:left="360" w:hanging="360"/>
      </w:pPr>
      <w:r>
        <w:t>2.</w:t>
      </w:r>
      <w:r>
        <w:tab/>
      </w:r>
      <w:r w:rsidR="003F3A20">
        <w:t xml:space="preserve">Comment on any identified deficiencies in </w:t>
      </w:r>
      <w:r w:rsidR="002F0266">
        <w:t xml:space="preserve">the </w:t>
      </w:r>
      <w:r w:rsidR="003F3A20">
        <w:t>affiliation agreements that have been completed</w:t>
      </w:r>
      <w:r w:rsidR="004668F3">
        <w:t>.</w:t>
      </w:r>
    </w:p>
    <w:p w14:paraId="2075481D" w14:textId="3B813819" w:rsidR="00BE069C" w:rsidRDefault="00BE069C" w:rsidP="00AC366A">
      <w:pPr>
        <w:widowControl/>
        <w:ind w:left="360" w:hanging="360"/>
      </w:pPr>
    </w:p>
    <w:p w14:paraId="6751DB0A" w14:textId="77777777" w:rsidR="00BE069C" w:rsidRDefault="00BE069C" w:rsidP="00AC366A">
      <w:pPr>
        <w:widowControl/>
        <w:ind w:left="360" w:hanging="360"/>
      </w:pPr>
    </w:p>
    <w:p w14:paraId="7C2C89F1" w14:textId="1D4CD3DC" w:rsidR="004D7502" w:rsidRPr="00AE1145" w:rsidRDefault="00AC366A" w:rsidP="00AC366A">
      <w:pPr>
        <w:widowControl/>
        <w:ind w:left="360" w:hanging="360"/>
      </w:pPr>
      <w:r>
        <w:t>3.</w:t>
      </w:r>
      <w:r>
        <w:tab/>
      </w:r>
      <w:r w:rsidR="004668F3">
        <w:t xml:space="preserve">For ambulatory sites </w:t>
      </w:r>
      <w:r w:rsidR="00811301">
        <w:t xml:space="preserve">and private physician offices </w:t>
      </w:r>
      <w:r w:rsidR="004668F3">
        <w:t>that will have a significant role in required clinical clerkships, describe how the medical school will ensure the primacy of the medical education program in the areas included in the element.</w:t>
      </w:r>
    </w:p>
    <w:p w14:paraId="53B4D99C" w14:textId="4A4D052B" w:rsidR="004D7502" w:rsidRDefault="004D7502" w:rsidP="004D7502">
      <w:pPr>
        <w:widowControl/>
      </w:pPr>
    </w:p>
    <w:p w14:paraId="07CC2A1A" w14:textId="77777777" w:rsidR="00BE069C" w:rsidRPr="00AE1145" w:rsidRDefault="00BE069C" w:rsidP="004D7502">
      <w:pPr>
        <w:widowControl/>
      </w:pPr>
    </w:p>
    <w:p w14:paraId="16D7A287" w14:textId="77777777" w:rsidR="00B34DFA" w:rsidRPr="00AE1145" w:rsidRDefault="009D00D6" w:rsidP="00422D4B">
      <w:pPr>
        <w:pStyle w:val="Heading3"/>
        <w:rPr>
          <w:szCs w:val="22"/>
        </w:rPr>
      </w:pPr>
      <w:r w:rsidRPr="00AE1145">
        <w:rPr>
          <w:szCs w:val="22"/>
        </w:rPr>
        <w:br w:type="page"/>
      </w:r>
      <w:bookmarkStart w:id="19" w:name="_Toc187065360"/>
      <w:r w:rsidR="00581F0E" w:rsidRPr="00AE1145">
        <w:rPr>
          <w:szCs w:val="22"/>
        </w:rPr>
        <w:t xml:space="preserve">Element 1.5 </w:t>
      </w:r>
      <w:r w:rsidR="00AB6A5C" w:rsidRPr="00AE1145">
        <w:rPr>
          <w:szCs w:val="22"/>
        </w:rPr>
        <w:t>Bylaws</w:t>
      </w:r>
      <w:bookmarkEnd w:id="19"/>
    </w:p>
    <w:p w14:paraId="6982C286" w14:textId="77777777" w:rsidR="00AB6A5C" w:rsidRPr="00AE1145" w:rsidRDefault="00AB6A5C" w:rsidP="00A81A4F">
      <w:pPr>
        <w:pStyle w:val="Default"/>
        <w:rPr>
          <w:rFonts w:ascii="Times New Roman" w:hAnsi="Times New Roman" w:cs="Times New Roman"/>
          <w:b/>
          <w:bCs/>
          <w:sz w:val="22"/>
          <w:szCs w:val="22"/>
        </w:rPr>
      </w:pPr>
    </w:p>
    <w:p w14:paraId="0FD948D9" w14:textId="18B718D7" w:rsidR="007C206D" w:rsidRDefault="008533EA" w:rsidP="007412DE">
      <w:pPr>
        <w:pStyle w:val="Default"/>
        <w:rPr>
          <w:rFonts w:ascii="Times New Roman" w:hAnsi="Times New Roman" w:cs="Times New Roman"/>
          <w:b/>
          <w:sz w:val="22"/>
          <w:szCs w:val="22"/>
        </w:rPr>
      </w:pPr>
      <w:r w:rsidRPr="008533EA">
        <w:rPr>
          <w:rFonts w:ascii="Times New Roman" w:hAnsi="Times New Roman" w:cs="Times New Roman"/>
          <w:b/>
          <w:sz w:val="22"/>
          <w:szCs w:val="22"/>
        </w:rPr>
        <w:t xml:space="preserve">A medical school promulgates bylaws or similar policy documents that describe the responsibilities </w:t>
      </w:r>
      <w:r w:rsidR="00811301">
        <w:rPr>
          <w:rFonts w:ascii="Times New Roman" w:hAnsi="Times New Roman" w:cs="Times New Roman"/>
          <w:b/>
          <w:sz w:val="22"/>
          <w:szCs w:val="22"/>
        </w:rPr>
        <w:t xml:space="preserve">of the dean </w:t>
      </w:r>
      <w:r w:rsidRPr="008533EA">
        <w:rPr>
          <w:rFonts w:ascii="Times New Roman" w:hAnsi="Times New Roman" w:cs="Times New Roman"/>
          <w:b/>
          <w:sz w:val="22"/>
          <w:szCs w:val="22"/>
        </w:rPr>
        <w:t xml:space="preserve">and </w:t>
      </w:r>
      <w:r w:rsidR="00811301">
        <w:rPr>
          <w:rFonts w:ascii="Times New Roman" w:hAnsi="Times New Roman" w:cs="Times New Roman"/>
          <w:b/>
          <w:sz w:val="22"/>
          <w:szCs w:val="22"/>
        </w:rPr>
        <w:t>the</w:t>
      </w:r>
      <w:r w:rsidRPr="008533EA">
        <w:rPr>
          <w:rFonts w:ascii="Times New Roman" w:hAnsi="Times New Roman" w:cs="Times New Roman"/>
          <w:b/>
          <w:sz w:val="22"/>
          <w:szCs w:val="22"/>
        </w:rPr>
        <w:t xml:space="preserve"> faculty, and </w:t>
      </w:r>
      <w:r w:rsidR="00811301">
        <w:rPr>
          <w:rFonts w:ascii="Times New Roman" w:hAnsi="Times New Roman" w:cs="Times New Roman"/>
          <w:b/>
          <w:sz w:val="22"/>
          <w:szCs w:val="22"/>
        </w:rPr>
        <w:t xml:space="preserve">the charges to the school’s standing </w:t>
      </w:r>
      <w:r w:rsidRPr="008533EA">
        <w:rPr>
          <w:rFonts w:ascii="Times New Roman" w:hAnsi="Times New Roman" w:cs="Times New Roman"/>
          <w:b/>
          <w:sz w:val="22"/>
          <w:szCs w:val="22"/>
        </w:rPr>
        <w:t>committees.</w:t>
      </w:r>
    </w:p>
    <w:p w14:paraId="3A2F9CF9" w14:textId="77777777" w:rsidR="008533EA" w:rsidRDefault="008533EA" w:rsidP="007412DE">
      <w:pPr>
        <w:pStyle w:val="Default"/>
        <w:rPr>
          <w:rFonts w:ascii="Times New Roman" w:hAnsi="Times New Roman" w:cs="Times New Roman"/>
          <w:b/>
          <w:bCs/>
          <w:sz w:val="22"/>
          <w:szCs w:val="22"/>
        </w:rPr>
      </w:pPr>
    </w:p>
    <w:p w14:paraId="6302B66B" w14:textId="77777777" w:rsidR="00215A9A" w:rsidRPr="00AE1145" w:rsidRDefault="00215A9A" w:rsidP="007412DE">
      <w:pPr>
        <w:pStyle w:val="Default"/>
        <w:rPr>
          <w:rFonts w:ascii="Times New Roman" w:hAnsi="Times New Roman" w:cs="Times New Roman"/>
          <w:b/>
          <w:bCs/>
          <w:sz w:val="22"/>
          <w:szCs w:val="22"/>
        </w:rPr>
      </w:pPr>
    </w:p>
    <w:p w14:paraId="06EBBC2F" w14:textId="09B04938" w:rsidR="00174534" w:rsidRDefault="00AC366A" w:rsidP="00AC366A">
      <w:pPr>
        <w:widowControl/>
        <w:ind w:left="360" w:hanging="360"/>
      </w:pPr>
      <w:r>
        <w:t>1.</w:t>
      </w:r>
      <w:r>
        <w:tab/>
      </w:r>
      <w:r w:rsidR="00174534">
        <w:t xml:space="preserve">Summarize the status of </w:t>
      </w:r>
      <w:r w:rsidR="004374E1">
        <w:t xml:space="preserve">developing and </w:t>
      </w:r>
      <w:r w:rsidR="004060F2">
        <w:t>formally adopting</w:t>
      </w:r>
      <w:r w:rsidR="00174534">
        <w:t xml:space="preserve"> documents (e.g., </w:t>
      </w:r>
      <w:r w:rsidR="008C4FB3">
        <w:t xml:space="preserve">faculty </w:t>
      </w:r>
      <w:r w:rsidR="00174534">
        <w:t>bylaws</w:t>
      </w:r>
      <w:r w:rsidR="001D5A0D">
        <w:t xml:space="preserve"> </w:t>
      </w:r>
      <w:r w:rsidR="008C4FB3">
        <w:t>or other</w:t>
      </w:r>
      <w:r w:rsidR="00742579">
        <w:t xml:space="preserve"> polic</w:t>
      </w:r>
      <w:r w:rsidR="008C4FB3">
        <w:t>y documents</w:t>
      </w:r>
      <w:r w:rsidR="00174534">
        <w:t xml:space="preserve">) that </w:t>
      </w:r>
      <w:r w:rsidR="00DB1234">
        <w:t xml:space="preserve">include </w:t>
      </w:r>
      <w:r w:rsidR="00174534">
        <w:t>the following:</w:t>
      </w:r>
    </w:p>
    <w:p w14:paraId="38C5C880" w14:textId="55B0F933" w:rsidR="00174534" w:rsidRDefault="00174534" w:rsidP="00113754">
      <w:pPr>
        <w:pStyle w:val="ListParagraph"/>
        <w:widowControl/>
        <w:numPr>
          <w:ilvl w:val="0"/>
          <w:numId w:val="15"/>
        </w:numPr>
        <w:ind w:left="1080"/>
      </w:pPr>
      <w:r>
        <w:t xml:space="preserve">Responsibilities of the dean </w:t>
      </w:r>
    </w:p>
    <w:p w14:paraId="31AFE159" w14:textId="5FDCA2E6" w:rsidR="00174534" w:rsidRDefault="00174534" w:rsidP="00113754">
      <w:pPr>
        <w:pStyle w:val="ListParagraph"/>
        <w:widowControl/>
        <w:numPr>
          <w:ilvl w:val="0"/>
          <w:numId w:val="15"/>
        </w:numPr>
        <w:ind w:left="1080"/>
      </w:pPr>
      <w:r>
        <w:t>Responsibilities of the faculty</w:t>
      </w:r>
    </w:p>
    <w:p w14:paraId="6CA6BBAC" w14:textId="7E7950A7" w:rsidR="00E44394" w:rsidRDefault="00E44394" w:rsidP="00113754">
      <w:pPr>
        <w:pStyle w:val="ListParagraph"/>
        <w:widowControl/>
        <w:numPr>
          <w:ilvl w:val="0"/>
          <w:numId w:val="15"/>
        </w:numPr>
        <w:ind w:left="1080"/>
      </w:pPr>
      <w:r>
        <w:t>Charges to the school’s standing committees</w:t>
      </w:r>
    </w:p>
    <w:p w14:paraId="1BA438C3" w14:textId="08B370D9" w:rsidR="00A43534" w:rsidRPr="00AE1145" w:rsidRDefault="007412DE" w:rsidP="00AC366A">
      <w:pPr>
        <w:widowControl/>
        <w:ind w:left="360"/>
      </w:pPr>
      <w:r w:rsidRPr="007412DE">
        <w:t>If bylaws</w:t>
      </w:r>
      <w:r w:rsidR="00F476B7">
        <w:t>/policy documents</w:t>
      </w:r>
      <w:r w:rsidRPr="007412DE">
        <w:t xml:space="preserve"> have not been finalized, provide a timeline for completion and adoption.</w:t>
      </w:r>
    </w:p>
    <w:p w14:paraId="366581A2" w14:textId="17D59AB7" w:rsidR="000B1D45" w:rsidRDefault="000B1D45" w:rsidP="00AC366A">
      <w:pPr>
        <w:widowControl/>
        <w:ind w:hanging="360"/>
      </w:pPr>
    </w:p>
    <w:p w14:paraId="789D0BCF" w14:textId="77777777" w:rsidR="007412DE" w:rsidRPr="00AE1145" w:rsidRDefault="007412DE" w:rsidP="00AC366A">
      <w:pPr>
        <w:widowControl/>
        <w:ind w:hanging="360"/>
      </w:pPr>
    </w:p>
    <w:p w14:paraId="06225B9F" w14:textId="3C73B81C" w:rsidR="009A5604" w:rsidRPr="00AE1145" w:rsidRDefault="00AC366A" w:rsidP="00AC366A">
      <w:pPr>
        <w:ind w:left="360" w:hanging="360"/>
      </w:pPr>
      <w:r>
        <w:t>2.</w:t>
      </w:r>
      <w:r>
        <w:tab/>
      </w:r>
      <w:r w:rsidR="009A5604" w:rsidRPr="00AE1145">
        <w:t>Describe how the bylaws</w:t>
      </w:r>
      <w:r w:rsidR="00742579">
        <w:t>/policy documents</w:t>
      </w:r>
      <w:r w:rsidR="009A5604" w:rsidRPr="00AE1145">
        <w:t xml:space="preserve"> are </w:t>
      </w:r>
      <w:r w:rsidR="003F3A20">
        <w:t xml:space="preserve">or will be </w:t>
      </w:r>
      <w:r w:rsidR="009A5604" w:rsidRPr="00AE1145">
        <w:t xml:space="preserve">made </w:t>
      </w:r>
      <w:r w:rsidR="00174534">
        <w:t>available</w:t>
      </w:r>
      <w:r w:rsidR="009A5604" w:rsidRPr="00AE1145">
        <w:t xml:space="preserve"> to the faculty.</w:t>
      </w:r>
      <w:bookmarkStart w:id="20" w:name="_Toc385931299"/>
      <w:bookmarkStart w:id="21" w:name="_Toc385931846"/>
      <w:r w:rsidR="009A5604" w:rsidRPr="00AE1145">
        <w:t xml:space="preserve"> </w:t>
      </w:r>
      <w:bookmarkEnd w:id="20"/>
      <w:bookmarkEnd w:id="21"/>
    </w:p>
    <w:p w14:paraId="6F21A0E0" w14:textId="77777777" w:rsidR="00AB6A5C" w:rsidRPr="00AE1145" w:rsidRDefault="00AB6A5C" w:rsidP="00A81A4F">
      <w:pPr>
        <w:pStyle w:val="Default"/>
        <w:rPr>
          <w:rFonts w:ascii="Times New Roman" w:eastAsia="MS Mincho" w:hAnsi="Times New Roman" w:cs="Times New Roman"/>
          <w:color w:val="auto"/>
          <w:sz w:val="22"/>
          <w:szCs w:val="22"/>
        </w:rPr>
      </w:pPr>
    </w:p>
    <w:p w14:paraId="7825A177" w14:textId="77777777" w:rsidR="009A5604" w:rsidRPr="00AE1145" w:rsidRDefault="009A5604" w:rsidP="00A81A4F">
      <w:pPr>
        <w:pStyle w:val="Default"/>
        <w:rPr>
          <w:rFonts w:ascii="Times New Roman" w:eastAsia="MS Mincho" w:hAnsi="Times New Roman" w:cs="Times New Roman"/>
          <w:color w:val="auto"/>
          <w:sz w:val="22"/>
          <w:szCs w:val="22"/>
        </w:rPr>
      </w:pPr>
    </w:p>
    <w:p w14:paraId="56B0483E" w14:textId="77777777" w:rsidR="00B34DFA" w:rsidRPr="00AE1145" w:rsidRDefault="00681E5C" w:rsidP="00422D4B">
      <w:pPr>
        <w:pStyle w:val="Heading3"/>
        <w:rPr>
          <w:szCs w:val="22"/>
        </w:rPr>
      </w:pPr>
      <w:r w:rsidRPr="00AE1145">
        <w:rPr>
          <w:szCs w:val="22"/>
        </w:rPr>
        <w:br w:type="page"/>
      </w:r>
      <w:bookmarkStart w:id="22" w:name="_Toc187065361"/>
      <w:r w:rsidR="00581F0E" w:rsidRPr="00AE1145">
        <w:rPr>
          <w:szCs w:val="22"/>
        </w:rPr>
        <w:t xml:space="preserve">Element 1.6 </w:t>
      </w:r>
      <w:r w:rsidR="009A5604" w:rsidRPr="00AE1145">
        <w:rPr>
          <w:szCs w:val="22"/>
        </w:rPr>
        <w:t>Eligibility Requirements</w:t>
      </w:r>
      <w:bookmarkEnd w:id="22"/>
    </w:p>
    <w:p w14:paraId="43D04FA9" w14:textId="77777777" w:rsidR="009A5604" w:rsidRPr="00AE1145" w:rsidRDefault="009A5604" w:rsidP="00A81A4F">
      <w:pPr>
        <w:pStyle w:val="Default"/>
        <w:rPr>
          <w:rFonts w:ascii="Times New Roman" w:hAnsi="Times New Roman" w:cs="Times New Roman"/>
          <w:b/>
          <w:bCs/>
          <w:sz w:val="22"/>
          <w:szCs w:val="22"/>
        </w:rPr>
      </w:pPr>
    </w:p>
    <w:p w14:paraId="1B3E5E16" w14:textId="65850A5B" w:rsidR="009A5604" w:rsidRDefault="008533EA" w:rsidP="009A5604">
      <w:pPr>
        <w:pStyle w:val="Default"/>
        <w:rPr>
          <w:rFonts w:ascii="Times New Roman" w:hAnsi="Times New Roman" w:cs="Times New Roman"/>
          <w:b/>
          <w:sz w:val="22"/>
          <w:szCs w:val="22"/>
        </w:rPr>
      </w:pPr>
      <w:r w:rsidRPr="008533EA">
        <w:rPr>
          <w:rFonts w:ascii="Times New Roman" w:hAnsi="Times New Roman" w:cs="Times New Roman"/>
          <w:b/>
          <w:sz w:val="22"/>
          <w:szCs w:val="22"/>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F7067C">
        <w:rPr>
          <w:rFonts w:ascii="Times New Roman" w:hAnsi="Times New Roman" w:cs="Times New Roman"/>
          <w:b/>
          <w:sz w:val="22"/>
          <w:szCs w:val="22"/>
        </w:rPr>
        <w:t>of</w:t>
      </w:r>
      <w:r w:rsidR="00F7067C" w:rsidRPr="008533EA">
        <w:rPr>
          <w:rFonts w:ascii="Times New Roman" w:hAnsi="Times New Roman" w:cs="Times New Roman"/>
          <w:b/>
          <w:sz w:val="22"/>
          <w:szCs w:val="22"/>
        </w:rPr>
        <w:t xml:space="preserve"> </w:t>
      </w:r>
      <w:r w:rsidRPr="008533EA">
        <w:rPr>
          <w:rFonts w:ascii="Times New Roman" w:hAnsi="Times New Roman" w:cs="Times New Roman"/>
          <w:b/>
          <w:sz w:val="22"/>
          <w:szCs w:val="22"/>
        </w:rPr>
        <w:t xml:space="preserve">either the medical school or its </w:t>
      </w:r>
      <w:r w:rsidR="00F7067C">
        <w:rPr>
          <w:rFonts w:ascii="Times New Roman" w:hAnsi="Times New Roman" w:cs="Times New Roman"/>
          <w:b/>
          <w:sz w:val="22"/>
          <w:szCs w:val="22"/>
        </w:rPr>
        <w:t>sponsoring organization</w:t>
      </w:r>
      <w:r w:rsidRPr="008533EA">
        <w:rPr>
          <w:rFonts w:ascii="Times New Roman" w:hAnsi="Times New Roman" w:cs="Times New Roman"/>
          <w:b/>
          <w:sz w:val="22"/>
          <w:szCs w:val="22"/>
        </w:rPr>
        <w:t>.</w:t>
      </w:r>
    </w:p>
    <w:p w14:paraId="491CA7D3" w14:textId="77777777" w:rsidR="008533EA" w:rsidRDefault="008533EA" w:rsidP="009A5604">
      <w:pPr>
        <w:pStyle w:val="Default"/>
        <w:rPr>
          <w:rFonts w:ascii="Times New Roman" w:hAnsi="Times New Roman" w:cs="Times New Roman"/>
          <w:b/>
          <w:color w:val="auto"/>
          <w:sz w:val="22"/>
          <w:szCs w:val="22"/>
        </w:rPr>
      </w:pPr>
    </w:p>
    <w:p w14:paraId="7247BD6A" w14:textId="77777777" w:rsidR="007C206D" w:rsidRPr="00AE1145" w:rsidRDefault="007C206D" w:rsidP="009A5604">
      <w:pPr>
        <w:pStyle w:val="Default"/>
        <w:rPr>
          <w:rFonts w:ascii="Times New Roman" w:hAnsi="Times New Roman" w:cs="Times New Roman"/>
          <w:b/>
          <w:color w:val="auto"/>
          <w:sz w:val="22"/>
          <w:szCs w:val="22"/>
        </w:rPr>
      </w:pPr>
    </w:p>
    <w:p w14:paraId="42AC2A57" w14:textId="1A4BCE8D" w:rsidR="009A5604" w:rsidRPr="00AE1145" w:rsidRDefault="00AC366A" w:rsidP="00AC366A">
      <w:pPr>
        <w:ind w:left="360" w:hanging="360"/>
      </w:pPr>
      <w:bookmarkStart w:id="23" w:name="_Toc385931304"/>
      <w:bookmarkStart w:id="24" w:name="_Toc385931851"/>
      <w:r>
        <w:t>1.</w:t>
      </w:r>
      <w:r>
        <w:tab/>
      </w:r>
      <w:r w:rsidR="009A5604" w:rsidRPr="00AE1145">
        <w:t>Provide the state in which the institution is</w:t>
      </w:r>
      <w:r w:rsidR="00776ECB">
        <w:t>/will be</w:t>
      </w:r>
      <w:r w:rsidR="009A5604" w:rsidRPr="00AE1145">
        <w:t xml:space="preserve"> chartered/legally authorized to offer the MD degree.</w:t>
      </w:r>
      <w:bookmarkEnd w:id="23"/>
      <w:bookmarkEnd w:id="24"/>
      <w:r w:rsidR="00776ECB">
        <w:t xml:space="preserve"> </w:t>
      </w:r>
      <w:r w:rsidR="009F4D5E">
        <w:t>D</w:t>
      </w:r>
      <w:r w:rsidR="00776ECB">
        <w:t xml:space="preserve">escribe the status of </w:t>
      </w:r>
      <w:r w:rsidR="00E306CE">
        <w:t xml:space="preserve">and timeline for </w:t>
      </w:r>
      <w:r w:rsidR="00776ECB">
        <w:t xml:space="preserve">obtaining </w:t>
      </w:r>
      <w:r w:rsidR="00F476B7">
        <w:t xml:space="preserve">degree-granting </w:t>
      </w:r>
      <w:r w:rsidR="00776ECB">
        <w:t>authority.</w:t>
      </w:r>
    </w:p>
    <w:p w14:paraId="61E115DC" w14:textId="77777777" w:rsidR="009A5604" w:rsidRPr="00AE1145" w:rsidRDefault="009A5604" w:rsidP="00AC366A">
      <w:pPr>
        <w:widowControl/>
        <w:ind w:hanging="360"/>
        <w:rPr>
          <w:rFonts w:eastAsia="MS Mincho"/>
          <w:snapToGrid/>
        </w:rPr>
      </w:pPr>
    </w:p>
    <w:p w14:paraId="131072FD" w14:textId="77777777" w:rsidR="00A43534" w:rsidRPr="00AE1145" w:rsidRDefault="00A43534" w:rsidP="00AC366A">
      <w:pPr>
        <w:widowControl/>
        <w:ind w:hanging="360"/>
        <w:rPr>
          <w:rFonts w:eastAsia="MS Mincho"/>
          <w:snapToGrid/>
        </w:rPr>
      </w:pPr>
    </w:p>
    <w:p w14:paraId="7918141F" w14:textId="7E24DBD7" w:rsidR="009A5604" w:rsidRPr="00AE1145" w:rsidRDefault="00AC366A" w:rsidP="00AC366A">
      <w:pPr>
        <w:ind w:left="360" w:hanging="360"/>
      </w:pPr>
      <w:bookmarkStart w:id="25" w:name="_Toc385931305"/>
      <w:bookmarkStart w:id="26" w:name="_Toc385931852"/>
      <w:r>
        <w:t>2.</w:t>
      </w:r>
      <w:r>
        <w:tab/>
      </w:r>
      <w:r w:rsidR="009A5604" w:rsidRPr="00AE1145">
        <w:t>Place a</w:t>
      </w:r>
      <w:r w:rsidR="006973CE">
        <w:t>n</w:t>
      </w:r>
      <w:r w:rsidR="009A5604" w:rsidRPr="00AE1145">
        <w:t xml:space="preserve"> “</w:t>
      </w:r>
      <w:r w:rsidR="006644E1" w:rsidRPr="00AE1145">
        <w:t>X</w:t>
      </w:r>
      <w:r w:rsidR="009A5604" w:rsidRPr="00AE1145">
        <w:t>” next to the institutional accrediting body that accredits</w:t>
      </w:r>
      <w:r w:rsidR="00E306CE">
        <w:t>/will accredit</w:t>
      </w:r>
      <w:r w:rsidR="009A5604" w:rsidRPr="00AE1145">
        <w:t xml:space="preserve"> the medical school or </w:t>
      </w:r>
      <w:r w:rsidR="00E306CE">
        <w:t xml:space="preserve">its </w:t>
      </w:r>
      <w:r w:rsidR="007219A4">
        <w:t>sponsoring organization</w:t>
      </w:r>
      <w:r w:rsidR="009A5604" w:rsidRPr="00AE1145">
        <w:t>:</w:t>
      </w:r>
      <w:bookmarkEnd w:id="25"/>
      <w:bookmarkEnd w:id="26"/>
    </w:p>
    <w:p w14:paraId="2BC8DCA7" w14:textId="1E1CC45D" w:rsidR="009A5604" w:rsidRPr="00AE1145" w:rsidRDefault="009A5604" w:rsidP="00AC366A">
      <w:pPr>
        <w:widowControl/>
        <w:ind w:left="60" w:hanging="360"/>
        <w:rPr>
          <w:rFonts w:eastAsia="MS Mincho"/>
          <w:snapToGrid/>
          <w:color w:val="1F4E79"/>
        </w:rPr>
      </w:pPr>
    </w:p>
    <w:tbl>
      <w:tblPr>
        <w:tblW w:w="8812"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8190"/>
      </w:tblGrid>
      <w:tr w:rsidR="007C3365" w:rsidRPr="00AE1145" w14:paraId="48FFB1E8" w14:textId="77777777" w:rsidTr="00651775">
        <w:trPr>
          <w:trHeight w:val="317"/>
        </w:trPr>
        <w:tc>
          <w:tcPr>
            <w:tcW w:w="622" w:type="dxa"/>
            <w:vAlign w:val="center"/>
          </w:tcPr>
          <w:p w14:paraId="55028252" w14:textId="77777777" w:rsidR="007C3365" w:rsidRPr="00AC366A" w:rsidRDefault="007C3365" w:rsidP="00AC366A">
            <w:pPr>
              <w:widowControl/>
              <w:ind w:left="360" w:hanging="360"/>
              <w:jc w:val="center"/>
              <w:rPr>
                <w:rFonts w:eastAsia="MS Mincho"/>
                <w:snapToGrid/>
              </w:rPr>
            </w:pPr>
            <w:bookmarkStart w:id="27" w:name="_Hlk75790264"/>
          </w:p>
        </w:tc>
        <w:tc>
          <w:tcPr>
            <w:tcW w:w="8190" w:type="dxa"/>
            <w:vAlign w:val="center"/>
          </w:tcPr>
          <w:p w14:paraId="5C4E7587" w14:textId="77777777" w:rsidR="007C3365" w:rsidRPr="00AC366A" w:rsidRDefault="007C3365" w:rsidP="00AC366A">
            <w:pPr>
              <w:widowControl/>
              <w:ind w:left="360" w:hanging="360"/>
              <w:rPr>
                <w:rFonts w:eastAsia="MS Mincho"/>
                <w:snapToGrid/>
              </w:rPr>
            </w:pPr>
            <w:r w:rsidRPr="00AC366A">
              <w:rPr>
                <w:rFonts w:eastAsia="MS Mincho"/>
                <w:snapToGrid/>
              </w:rPr>
              <w:t>Higher Learning Commission (HLC)</w:t>
            </w:r>
          </w:p>
        </w:tc>
      </w:tr>
      <w:tr w:rsidR="007C3365" w:rsidRPr="00AE1145" w14:paraId="6306E4D9" w14:textId="77777777" w:rsidTr="00651775">
        <w:trPr>
          <w:trHeight w:val="317"/>
        </w:trPr>
        <w:tc>
          <w:tcPr>
            <w:tcW w:w="622" w:type="dxa"/>
            <w:vAlign w:val="center"/>
          </w:tcPr>
          <w:p w14:paraId="1458E069" w14:textId="77777777" w:rsidR="007C3365" w:rsidRPr="00AC366A" w:rsidRDefault="007C3365" w:rsidP="00AC366A">
            <w:pPr>
              <w:widowControl/>
              <w:ind w:left="360" w:hanging="360"/>
              <w:jc w:val="center"/>
              <w:rPr>
                <w:rFonts w:eastAsia="MS Mincho"/>
                <w:snapToGrid/>
              </w:rPr>
            </w:pPr>
          </w:p>
        </w:tc>
        <w:tc>
          <w:tcPr>
            <w:tcW w:w="8190" w:type="dxa"/>
            <w:vAlign w:val="center"/>
          </w:tcPr>
          <w:p w14:paraId="30A5C86E" w14:textId="77777777" w:rsidR="007C3365" w:rsidRPr="00AC366A" w:rsidRDefault="007C3365" w:rsidP="00AC366A">
            <w:pPr>
              <w:widowControl/>
              <w:ind w:left="360" w:hanging="360"/>
              <w:rPr>
                <w:rFonts w:eastAsia="MS Mincho"/>
                <w:snapToGrid/>
              </w:rPr>
            </w:pPr>
            <w:r w:rsidRPr="00AC366A">
              <w:rPr>
                <w:rFonts w:eastAsia="MS Mincho"/>
                <w:snapToGrid/>
              </w:rPr>
              <w:t>Middle States Commission on Higher Education (MSCHE)</w:t>
            </w:r>
          </w:p>
        </w:tc>
      </w:tr>
      <w:tr w:rsidR="007C3365" w:rsidRPr="00AE1145" w14:paraId="3D4B0515" w14:textId="77777777" w:rsidTr="00651775">
        <w:trPr>
          <w:trHeight w:val="317"/>
        </w:trPr>
        <w:tc>
          <w:tcPr>
            <w:tcW w:w="622" w:type="dxa"/>
            <w:vAlign w:val="center"/>
          </w:tcPr>
          <w:p w14:paraId="1A863E36" w14:textId="77777777" w:rsidR="007C3365" w:rsidRPr="00AC366A" w:rsidRDefault="007C3365" w:rsidP="00AC366A">
            <w:pPr>
              <w:widowControl/>
              <w:ind w:left="360" w:hanging="360"/>
              <w:jc w:val="center"/>
              <w:rPr>
                <w:rFonts w:eastAsia="MS Mincho"/>
                <w:snapToGrid/>
              </w:rPr>
            </w:pPr>
          </w:p>
        </w:tc>
        <w:tc>
          <w:tcPr>
            <w:tcW w:w="8190" w:type="dxa"/>
            <w:vAlign w:val="center"/>
          </w:tcPr>
          <w:p w14:paraId="2B0D6E3E" w14:textId="77777777" w:rsidR="007C3365" w:rsidRPr="00AC366A" w:rsidRDefault="007C3365" w:rsidP="00AC366A">
            <w:pPr>
              <w:widowControl/>
              <w:ind w:left="360" w:hanging="360"/>
              <w:rPr>
                <w:rFonts w:eastAsia="MS Mincho"/>
                <w:snapToGrid/>
              </w:rPr>
            </w:pPr>
            <w:r w:rsidRPr="00AC366A">
              <w:rPr>
                <w:rFonts w:eastAsia="MS Mincho"/>
                <w:snapToGrid/>
              </w:rPr>
              <w:t>New England Commission of Higher Education (NECHE)</w:t>
            </w:r>
          </w:p>
        </w:tc>
      </w:tr>
      <w:tr w:rsidR="007C3365" w:rsidRPr="00AE1145" w14:paraId="233B6DD6" w14:textId="77777777" w:rsidTr="00651775">
        <w:trPr>
          <w:trHeight w:val="317"/>
        </w:trPr>
        <w:tc>
          <w:tcPr>
            <w:tcW w:w="622" w:type="dxa"/>
            <w:vAlign w:val="center"/>
          </w:tcPr>
          <w:p w14:paraId="020ED831" w14:textId="77777777" w:rsidR="007C3365" w:rsidRPr="00AC366A" w:rsidRDefault="007C3365" w:rsidP="00AC366A">
            <w:pPr>
              <w:widowControl/>
              <w:ind w:left="360" w:hanging="360"/>
              <w:jc w:val="center"/>
              <w:rPr>
                <w:rFonts w:eastAsia="MS Mincho"/>
                <w:snapToGrid/>
              </w:rPr>
            </w:pPr>
          </w:p>
        </w:tc>
        <w:tc>
          <w:tcPr>
            <w:tcW w:w="8190" w:type="dxa"/>
            <w:vAlign w:val="center"/>
          </w:tcPr>
          <w:p w14:paraId="0E886FF3" w14:textId="77777777" w:rsidR="007C3365" w:rsidRPr="00AC366A" w:rsidRDefault="007C3365" w:rsidP="00AC366A">
            <w:pPr>
              <w:widowControl/>
              <w:ind w:left="360" w:hanging="360"/>
              <w:rPr>
                <w:rFonts w:eastAsia="MS Mincho"/>
                <w:snapToGrid/>
              </w:rPr>
            </w:pPr>
            <w:r w:rsidRPr="00AC366A">
              <w:rPr>
                <w:rFonts w:eastAsia="MS Mincho"/>
                <w:snapToGrid/>
              </w:rPr>
              <w:t>Northwest Commission on Colleges and Universities (NWCCU)</w:t>
            </w:r>
          </w:p>
        </w:tc>
      </w:tr>
      <w:tr w:rsidR="007C3365" w:rsidRPr="00AE1145" w14:paraId="2F50FBE6" w14:textId="77777777" w:rsidTr="00651775">
        <w:trPr>
          <w:trHeight w:val="317"/>
        </w:trPr>
        <w:tc>
          <w:tcPr>
            <w:tcW w:w="622" w:type="dxa"/>
            <w:vAlign w:val="center"/>
          </w:tcPr>
          <w:p w14:paraId="39F169D5" w14:textId="77777777" w:rsidR="007C3365" w:rsidRPr="00AC366A" w:rsidRDefault="007C3365" w:rsidP="00AC366A">
            <w:pPr>
              <w:widowControl/>
              <w:ind w:left="360" w:hanging="360"/>
              <w:jc w:val="center"/>
              <w:rPr>
                <w:rFonts w:eastAsia="MS Mincho"/>
                <w:snapToGrid/>
              </w:rPr>
            </w:pPr>
          </w:p>
        </w:tc>
        <w:tc>
          <w:tcPr>
            <w:tcW w:w="8190" w:type="dxa"/>
            <w:vAlign w:val="center"/>
          </w:tcPr>
          <w:p w14:paraId="7D75E7F7" w14:textId="77777777" w:rsidR="007C3365" w:rsidRPr="00AC366A" w:rsidRDefault="007C3365" w:rsidP="00AC366A">
            <w:pPr>
              <w:widowControl/>
              <w:ind w:left="360" w:hanging="360"/>
              <w:rPr>
                <w:rFonts w:eastAsia="MS Mincho"/>
                <w:snapToGrid/>
              </w:rPr>
            </w:pPr>
            <w:r w:rsidRPr="00AC366A">
              <w:rPr>
                <w:rFonts w:eastAsia="MS Mincho"/>
                <w:snapToGrid/>
              </w:rPr>
              <w:t>Southern Association of Colleges and Schools Commission on Colleges (SACSCOC)</w:t>
            </w:r>
          </w:p>
        </w:tc>
      </w:tr>
      <w:tr w:rsidR="007C3365" w:rsidRPr="00AE1145" w14:paraId="5AFBD158" w14:textId="77777777" w:rsidTr="00651775">
        <w:trPr>
          <w:trHeight w:val="317"/>
        </w:trPr>
        <w:tc>
          <w:tcPr>
            <w:tcW w:w="622" w:type="dxa"/>
            <w:vAlign w:val="center"/>
          </w:tcPr>
          <w:p w14:paraId="50DC621F" w14:textId="77777777" w:rsidR="007C3365" w:rsidRPr="00AC366A" w:rsidRDefault="007C3365" w:rsidP="00AC366A">
            <w:pPr>
              <w:widowControl/>
              <w:ind w:left="360" w:hanging="360"/>
              <w:jc w:val="center"/>
              <w:rPr>
                <w:rFonts w:eastAsia="MS Mincho"/>
                <w:snapToGrid/>
              </w:rPr>
            </w:pPr>
          </w:p>
        </w:tc>
        <w:tc>
          <w:tcPr>
            <w:tcW w:w="8190" w:type="dxa"/>
            <w:vAlign w:val="center"/>
          </w:tcPr>
          <w:p w14:paraId="31AD289D" w14:textId="77777777" w:rsidR="007C3365" w:rsidRPr="00AC366A" w:rsidRDefault="007C3365" w:rsidP="00AC366A">
            <w:pPr>
              <w:widowControl/>
              <w:ind w:left="360" w:hanging="360"/>
              <w:rPr>
                <w:rFonts w:eastAsia="MS Mincho"/>
                <w:snapToGrid/>
              </w:rPr>
            </w:pPr>
            <w:r w:rsidRPr="00AC366A">
              <w:rPr>
                <w:rFonts w:eastAsia="MS Mincho"/>
                <w:snapToGrid/>
              </w:rPr>
              <w:t>WASC Senior College and University Commission (WSCUC)</w:t>
            </w:r>
          </w:p>
        </w:tc>
      </w:tr>
      <w:bookmarkEnd w:id="27"/>
    </w:tbl>
    <w:p w14:paraId="653697B4" w14:textId="77777777" w:rsidR="00077873" w:rsidRDefault="00077873" w:rsidP="00AC366A">
      <w:pPr>
        <w:widowControl/>
        <w:ind w:hanging="360"/>
        <w:rPr>
          <w:rFonts w:eastAsia="MS Mincho"/>
          <w:snapToGrid/>
        </w:rPr>
      </w:pPr>
    </w:p>
    <w:p w14:paraId="173D67A1" w14:textId="7A66B8F1" w:rsidR="009A5604" w:rsidRPr="00AE1145" w:rsidRDefault="009A5604" w:rsidP="00AC366A">
      <w:pPr>
        <w:widowControl/>
        <w:ind w:hanging="360"/>
        <w:rPr>
          <w:rFonts w:eastAsia="MS Mincho"/>
          <w:snapToGrid/>
        </w:rPr>
      </w:pPr>
    </w:p>
    <w:p w14:paraId="6B4D06C6" w14:textId="78EF71F6" w:rsidR="00776ECB" w:rsidRPr="0067397A" w:rsidRDefault="00AC366A" w:rsidP="00AC366A">
      <w:pPr>
        <w:widowControl/>
        <w:ind w:left="360" w:hanging="360"/>
      </w:pPr>
      <w:r>
        <w:t>3.</w:t>
      </w:r>
      <w:r>
        <w:tab/>
      </w:r>
      <w:r w:rsidR="00776ECB" w:rsidRPr="0067397A">
        <w:t xml:space="preserve">Describe the current status of </w:t>
      </w:r>
      <w:r w:rsidR="00D05576">
        <w:t xml:space="preserve">seeking and </w:t>
      </w:r>
      <w:r w:rsidR="00776ECB" w:rsidRPr="0067397A">
        <w:t>obtaining accreditation from the relevant institutional accrediting body.</w:t>
      </w:r>
      <w:r w:rsidR="00776ECB">
        <w:t xml:space="preserve"> </w:t>
      </w:r>
      <w:r w:rsidR="00776ECB" w:rsidRPr="0067397A">
        <w:t xml:space="preserve">Note if the medical school’s sponsoring </w:t>
      </w:r>
      <w:r w:rsidR="00D05576">
        <w:t>organization</w:t>
      </w:r>
      <w:r w:rsidR="00776ECB" w:rsidRPr="0067397A">
        <w:t xml:space="preserve"> has submitted/applied for an expansion of scope to offer the MD degree or if the medical school has achieved/applied for candidate status.</w:t>
      </w:r>
      <w:r w:rsidR="00776ECB">
        <w:t xml:space="preserve"> </w:t>
      </w:r>
      <w:r w:rsidR="00776ECB" w:rsidRPr="0067397A">
        <w:t xml:space="preserve">If candidate status has not yet been achieved, describe the steps that have been taken toward that </w:t>
      </w:r>
      <w:r w:rsidR="00DB1234">
        <w:t>status</w:t>
      </w:r>
      <w:r w:rsidR="00514E12">
        <w:t xml:space="preserve"> and the anticipated timeline</w:t>
      </w:r>
      <w:r w:rsidR="009A4876">
        <w:t xml:space="preserve"> for receipt</w:t>
      </w:r>
      <w:r w:rsidR="00776ECB" w:rsidRPr="0067397A">
        <w:t>.</w:t>
      </w:r>
    </w:p>
    <w:p w14:paraId="6084EB0E" w14:textId="77777777" w:rsidR="00D72494" w:rsidRDefault="00D72494" w:rsidP="00077873">
      <w:pPr>
        <w:pStyle w:val="ListParagraph"/>
        <w:numPr>
          <w:ilvl w:val="0"/>
          <w:numId w:val="0"/>
        </w:numPr>
      </w:pPr>
    </w:p>
    <w:p w14:paraId="7D6F0EA2" w14:textId="77777777" w:rsidR="00077873" w:rsidRPr="00AE1145" w:rsidRDefault="00077873" w:rsidP="00077873">
      <w:pPr>
        <w:pStyle w:val="ListParagraph"/>
        <w:numPr>
          <w:ilvl w:val="0"/>
          <w:numId w:val="0"/>
        </w:numPr>
      </w:pPr>
    </w:p>
    <w:p w14:paraId="4D8F524B" w14:textId="77777777" w:rsidR="00A81A4F" w:rsidRPr="004574E5" w:rsidRDefault="00681E5C" w:rsidP="004A1FB8">
      <w:pPr>
        <w:pStyle w:val="Heading2"/>
        <w:rPr>
          <w:szCs w:val="28"/>
        </w:rPr>
      </w:pPr>
      <w:r w:rsidRPr="004574E5">
        <w:rPr>
          <w:szCs w:val="28"/>
        </w:rPr>
        <w:br w:type="page"/>
      </w:r>
      <w:bookmarkStart w:id="28" w:name="_Toc187065362"/>
      <w:r w:rsidR="00A81A4F" w:rsidRPr="004574E5">
        <w:rPr>
          <w:szCs w:val="28"/>
        </w:rPr>
        <w:t>Standard 2:</w:t>
      </w:r>
      <w:r w:rsidR="00F0143D" w:rsidRPr="004574E5">
        <w:rPr>
          <w:szCs w:val="28"/>
        </w:rPr>
        <w:t xml:space="preserve"> </w:t>
      </w:r>
      <w:r w:rsidR="00A81A4F" w:rsidRPr="004574E5">
        <w:rPr>
          <w:szCs w:val="28"/>
        </w:rPr>
        <w:t>Leadership and Administration</w:t>
      </w:r>
      <w:bookmarkEnd w:id="28"/>
      <w:r w:rsidR="00A81A4F" w:rsidRPr="004574E5">
        <w:rPr>
          <w:szCs w:val="28"/>
        </w:rPr>
        <w:t xml:space="preserve"> </w:t>
      </w:r>
    </w:p>
    <w:p w14:paraId="0E54DACB" w14:textId="77777777" w:rsidR="001D3A62" w:rsidRPr="00AE1145" w:rsidRDefault="001D3A62" w:rsidP="00A81A4F">
      <w:pPr>
        <w:pStyle w:val="Default"/>
        <w:rPr>
          <w:rFonts w:ascii="Times New Roman" w:hAnsi="Times New Roman" w:cs="Times New Roman"/>
          <w:sz w:val="22"/>
          <w:szCs w:val="22"/>
        </w:rPr>
      </w:pPr>
    </w:p>
    <w:p w14:paraId="6EF5C654" w14:textId="51C408C0" w:rsidR="00240460" w:rsidRDefault="008533EA" w:rsidP="00B4513C">
      <w:pPr>
        <w:widowControl/>
        <w:rPr>
          <w:b/>
        </w:rPr>
      </w:pPr>
      <w:r w:rsidRPr="008533EA">
        <w:rPr>
          <w:b/>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68908890" w14:textId="77777777" w:rsidR="008533EA" w:rsidRDefault="008533EA" w:rsidP="00B4513C">
      <w:pPr>
        <w:widowControl/>
      </w:pPr>
    </w:p>
    <w:p w14:paraId="7014AD9F" w14:textId="77777777" w:rsidR="007C206D" w:rsidRPr="00AE1145" w:rsidRDefault="007C206D" w:rsidP="00B4513C">
      <w:pPr>
        <w:widowControl/>
      </w:pPr>
    </w:p>
    <w:p w14:paraId="4407638F" w14:textId="77777777" w:rsidR="00E84CDB" w:rsidRPr="00E84CDB" w:rsidRDefault="00E84CDB" w:rsidP="00E84CDB">
      <w:pPr>
        <w:rPr>
          <w:i/>
        </w:rPr>
      </w:pPr>
      <w:r w:rsidRPr="00E84CDB">
        <w:rPr>
          <w:i/>
          <w:highlight w:val="yellow"/>
        </w:rPr>
        <w:t>Include at least the following in the Appendix:</w:t>
      </w:r>
    </w:p>
    <w:p w14:paraId="6A835078" w14:textId="77777777" w:rsidR="00E84CDB" w:rsidRPr="00AE1145" w:rsidRDefault="00E84CDB" w:rsidP="00E84CDB"/>
    <w:p w14:paraId="4AB2FE89" w14:textId="5426BA6C" w:rsidR="00E84CDB" w:rsidRDefault="00E84CDB" w:rsidP="00E84CDB">
      <w:r w:rsidRPr="00AE1145">
        <w:t xml:space="preserve">Appendix </w:t>
      </w:r>
      <w:r w:rsidRPr="00AE1145">
        <w:rPr>
          <w:highlight w:val="yellow"/>
        </w:rPr>
        <w:t>#</w:t>
      </w:r>
      <w:r w:rsidRPr="00AE1145">
        <w:t xml:space="preserve">: </w:t>
      </w:r>
      <w:r w:rsidR="009F3AB0">
        <w:t>D</w:t>
      </w:r>
      <w:r w:rsidRPr="00360E58">
        <w:t xml:space="preserve">ean’s </w:t>
      </w:r>
      <w:r w:rsidR="009F3AB0" w:rsidRPr="001C75A8">
        <w:t>brief</w:t>
      </w:r>
      <w:r w:rsidR="00D779C1">
        <w:t xml:space="preserve"> curriculum vitae</w:t>
      </w:r>
      <w:r w:rsidR="009F3AB0" w:rsidRPr="001C75A8">
        <w:t xml:space="preserve"> </w:t>
      </w:r>
      <w:r w:rsidR="00D37207">
        <w:t>(</w:t>
      </w:r>
      <w:r w:rsidR="00DC162D">
        <w:t xml:space="preserve">Element </w:t>
      </w:r>
      <w:r w:rsidR="00B86AF2">
        <w:t>2.2)</w:t>
      </w:r>
    </w:p>
    <w:p w14:paraId="1E8CC3B3" w14:textId="6C0B20D1" w:rsidR="00E84CDB" w:rsidRDefault="00E84CDB" w:rsidP="009F3AB0">
      <w:r w:rsidRPr="00AE1145">
        <w:t xml:space="preserve">Appendix </w:t>
      </w:r>
      <w:r w:rsidRPr="00AE1145">
        <w:rPr>
          <w:highlight w:val="yellow"/>
        </w:rPr>
        <w:t>#</w:t>
      </w:r>
      <w:r w:rsidRPr="00AE1145">
        <w:t xml:space="preserve">: </w:t>
      </w:r>
      <w:r w:rsidR="009F3AB0">
        <w:t>D</w:t>
      </w:r>
      <w:r w:rsidRPr="00360E58">
        <w:t>ean’s position description</w:t>
      </w:r>
      <w:r>
        <w:t xml:space="preserve"> </w:t>
      </w:r>
      <w:r w:rsidR="00B86AF2">
        <w:t>(Element 2.3)</w:t>
      </w:r>
    </w:p>
    <w:p w14:paraId="193C715D" w14:textId="02E90D95" w:rsidR="00E84CDB" w:rsidRDefault="00E84CDB" w:rsidP="00F85D06">
      <w:pPr>
        <w:ind w:left="1170" w:hanging="1170"/>
      </w:pPr>
      <w:r w:rsidRPr="00AE1145">
        <w:t xml:space="preserve">Appendix </w:t>
      </w:r>
      <w:r w:rsidRPr="00AE1145">
        <w:rPr>
          <w:highlight w:val="yellow"/>
        </w:rPr>
        <w:t>#</w:t>
      </w:r>
      <w:r w:rsidRPr="00AE1145">
        <w:t>:</w:t>
      </w:r>
      <w:r>
        <w:t xml:space="preserve"> </w:t>
      </w:r>
      <w:r w:rsidRPr="00360E58">
        <w:t>Organizational chart</w:t>
      </w:r>
      <w:r w:rsidR="009F3AB0">
        <w:t>(s)</w:t>
      </w:r>
      <w:r w:rsidRPr="00360E58">
        <w:t xml:space="preserve"> </w:t>
      </w:r>
      <w:r w:rsidR="009F3AB0">
        <w:t>showing</w:t>
      </w:r>
      <w:r w:rsidRPr="00360E58">
        <w:t xml:space="preserve"> relationship of the medical school </w:t>
      </w:r>
      <w:r w:rsidR="009F3AB0">
        <w:t xml:space="preserve">to university and </w:t>
      </w:r>
      <w:r w:rsidR="008E592B">
        <w:t>clinical affiliates</w:t>
      </w:r>
      <w:r w:rsidR="00B86AF2">
        <w:t xml:space="preserve"> (Element 2.3)</w:t>
      </w:r>
    </w:p>
    <w:p w14:paraId="1C4B8FEF" w14:textId="4E02C6A9" w:rsidR="00E84CDB" w:rsidRDefault="00E84CDB" w:rsidP="00F85D06">
      <w:pPr>
        <w:ind w:left="1170" w:hanging="1170"/>
      </w:pPr>
      <w:r w:rsidRPr="00AE1145">
        <w:t xml:space="preserve">Appendix </w:t>
      </w:r>
      <w:r w:rsidRPr="00AE1145">
        <w:rPr>
          <w:highlight w:val="yellow"/>
        </w:rPr>
        <w:t>#</w:t>
      </w:r>
      <w:r w:rsidRPr="00AE1145">
        <w:t xml:space="preserve">: </w:t>
      </w:r>
      <w:r w:rsidR="006973CE">
        <w:t>O</w:t>
      </w:r>
      <w:r w:rsidRPr="00360E58">
        <w:t xml:space="preserve">rganizational chart </w:t>
      </w:r>
      <w:r w:rsidR="009F3AB0">
        <w:t>for</w:t>
      </w:r>
      <w:r w:rsidRPr="00360E58">
        <w:t xml:space="preserve"> dean’s office, including positions that are vacan</w:t>
      </w:r>
      <w:r>
        <w:t>t or filled on an</w:t>
      </w:r>
      <w:r w:rsidR="007D315A">
        <w:t xml:space="preserve"> </w:t>
      </w:r>
      <w:r>
        <w:t>interim basis</w:t>
      </w:r>
      <w:r w:rsidR="00B86AF2">
        <w:t xml:space="preserve"> (Element 2.4)</w:t>
      </w:r>
    </w:p>
    <w:p w14:paraId="125F519F" w14:textId="500D684E" w:rsidR="00E84CDB" w:rsidRDefault="00E84CDB" w:rsidP="00E84CDB">
      <w:r w:rsidRPr="00752BF0">
        <w:rPr>
          <w:highlight w:val="yellow"/>
        </w:rPr>
        <w:t xml:space="preserve">Appendix #: </w:t>
      </w:r>
      <w:r w:rsidR="0031446F" w:rsidRPr="00752BF0">
        <w:rPr>
          <w:highlight w:val="yellow"/>
        </w:rPr>
        <w:t>O</w:t>
      </w:r>
      <w:r w:rsidRPr="00752BF0">
        <w:rPr>
          <w:highlight w:val="yellow"/>
        </w:rPr>
        <w:t>rganizational chart</w:t>
      </w:r>
      <w:r w:rsidR="009F3AB0" w:rsidRPr="00752BF0">
        <w:rPr>
          <w:highlight w:val="yellow"/>
        </w:rPr>
        <w:t>s for regional campus</w:t>
      </w:r>
      <w:r w:rsidR="009A5C6D" w:rsidRPr="00752BF0">
        <w:rPr>
          <w:highlight w:val="yellow"/>
        </w:rPr>
        <w:t>(</w:t>
      </w:r>
      <w:r w:rsidR="009F3AB0" w:rsidRPr="00752BF0">
        <w:rPr>
          <w:highlight w:val="yellow"/>
        </w:rPr>
        <w:t>es</w:t>
      </w:r>
      <w:r w:rsidR="009A5C6D" w:rsidRPr="00752BF0">
        <w:rPr>
          <w:highlight w:val="yellow"/>
        </w:rPr>
        <w:t>)</w:t>
      </w:r>
      <w:r w:rsidR="00B86AF2" w:rsidRPr="00752BF0">
        <w:rPr>
          <w:highlight w:val="yellow"/>
        </w:rPr>
        <w:t xml:space="preserve"> (Elements 2.5 and 2.6)</w:t>
      </w:r>
    </w:p>
    <w:p w14:paraId="3750F5CF" w14:textId="0778F7B3" w:rsidR="00E84CDB" w:rsidRDefault="00E84CDB" w:rsidP="00E84CDB"/>
    <w:p w14:paraId="74366DA7" w14:textId="730F1798"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7A4E277F" w14:textId="77777777" w:rsidR="00E84CDB" w:rsidRDefault="00E84CDB" w:rsidP="00E84CDB"/>
    <w:p w14:paraId="63D3C19A" w14:textId="77777777" w:rsidR="00E84CDB" w:rsidRDefault="00E84CDB" w:rsidP="00E84CDB"/>
    <w:p w14:paraId="700C4D0F" w14:textId="2205AB7E" w:rsidR="00157BC8" w:rsidRPr="00AE1145" w:rsidRDefault="00681E5C" w:rsidP="00422D4B">
      <w:pPr>
        <w:pStyle w:val="Heading3"/>
        <w:rPr>
          <w:szCs w:val="22"/>
        </w:rPr>
      </w:pPr>
      <w:r w:rsidRPr="00AE1145">
        <w:rPr>
          <w:szCs w:val="22"/>
        </w:rPr>
        <w:br w:type="page"/>
      </w:r>
      <w:bookmarkStart w:id="29" w:name="_Toc187065363"/>
      <w:r w:rsidR="00157BC8" w:rsidRPr="00AE1145">
        <w:rPr>
          <w:szCs w:val="22"/>
        </w:rPr>
        <w:t>Element 2.1 Administrative Officer and Faculty Appointments</w:t>
      </w:r>
      <w:bookmarkEnd w:id="29"/>
      <w:r w:rsidR="00157BC8" w:rsidRPr="00AE1145">
        <w:rPr>
          <w:szCs w:val="22"/>
        </w:rPr>
        <w:t xml:space="preserve"> </w:t>
      </w:r>
    </w:p>
    <w:p w14:paraId="22F533C9" w14:textId="77777777" w:rsidR="00157BC8" w:rsidRPr="00AE1145" w:rsidRDefault="00157BC8" w:rsidP="00157BC8">
      <w:pPr>
        <w:pStyle w:val="Default"/>
        <w:rPr>
          <w:rFonts w:ascii="Times New Roman" w:hAnsi="Times New Roman" w:cs="Times New Roman"/>
          <w:color w:val="1F1F1F"/>
          <w:sz w:val="22"/>
          <w:szCs w:val="22"/>
        </w:rPr>
      </w:pPr>
    </w:p>
    <w:p w14:paraId="5AEF2FD8" w14:textId="677B6241" w:rsidR="00B02FDC" w:rsidRDefault="008533EA" w:rsidP="00157BC8">
      <w:pPr>
        <w:widowControl/>
        <w:rPr>
          <w:b/>
        </w:rPr>
      </w:pPr>
      <w:r w:rsidRPr="008533EA">
        <w:rPr>
          <w:b/>
        </w:rPr>
        <w:t>The senior administrative staff and faculty of a medical school are appointed by, or on the authority of, the governing board of the institution.</w:t>
      </w:r>
    </w:p>
    <w:p w14:paraId="0375410B" w14:textId="77777777" w:rsidR="008533EA" w:rsidRDefault="008533EA" w:rsidP="00157BC8">
      <w:pPr>
        <w:widowControl/>
        <w:rPr>
          <w:b/>
        </w:rPr>
      </w:pPr>
    </w:p>
    <w:p w14:paraId="3BBCA01D" w14:textId="77777777" w:rsidR="007C206D" w:rsidRDefault="007C206D" w:rsidP="00157BC8">
      <w:pPr>
        <w:widowControl/>
        <w:rPr>
          <w:b/>
        </w:rPr>
      </w:pPr>
    </w:p>
    <w:tbl>
      <w:tblPr>
        <w:tblStyle w:val="TableGrid"/>
        <w:tblW w:w="5000" w:type="pct"/>
        <w:tblLook w:val="04A0" w:firstRow="1" w:lastRow="0" w:firstColumn="1" w:lastColumn="0" w:noHBand="0" w:noVBand="1"/>
      </w:tblPr>
      <w:tblGrid>
        <w:gridCol w:w="3598"/>
        <w:gridCol w:w="2900"/>
        <w:gridCol w:w="2852"/>
      </w:tblGrid>
      <w:tr w:rsidR="008C4FB3" w:rsidRPr="006827D3" w14:paraId="277D825F" w14:textId="77777777" w:rsidTr="00077873">
        <w:tc>
          <w:tcPr>
            <w:tcW w:w="5000" w:type="pct"/>
            <w:gridSpan w:val="3"/>
            <w:vAlign w:val="center"/>
          </w:tcPr>
          <w:p w14:paraId="5B3BFD9E" w14:textId="77777777" w:rsidR="008C4FB3" w:rsidRPr="006827D3" w:rsidRDefault="008C4FB3" w:rsidP="00364F8C">
            <w:pPr>
              <w:pStyle w:val="TableParagraph"/>
              <w:widowControl/>
              <w:tabs>
                <w:tab w:val="left" w:pos="720"/>
              </w:tabs>
              <w:rPr>
                <w:rFonts w:ascii="Times New Roman" w:eastAsia="MS Mincho" w:hAnsi="Times New Roman"/>
                <w:b/>
                <w:bCs/>
              </w:rPr>
            </w:pPr>
            <w:r w:rsidRPr="006827D3">
              <w:rPr>
                <w:rFonts w:ascii="Times New Roman" w:eastAsia="MS Mincho" w:hAnsi="Times New Roman"/>
                <w:b/>
                <w:bCs/>
              </w:rPr>
              <w:t xml:space="preserve">Table 2.1-1 </w:t>
            </w:r>
            <w:r w:rsidRPr="006827D3">
              <w:rPr>
                <w:rFonts w:ascii="Times New Roman" w:hAnsi="Times New Roman"/>
                <w:b/>
                <w:bCs/>
              </w:rPr>
              <w:t>| Administrative Officer and Faculty Appointments</w:t>
            </w:r>
          </w:p>
        </w:tc>
      </w:tr>
      <w:tr w:rsidR="008C4FB3" w:rsidRPr="006827D3" w14:paraId="2041CF50" w14:textId="77777777" w:rsidTr="00077873">
        <w:tc>
          <w:tcPr>
            <w:tcW w:w="5000" w:type="pct"/>
            <w:gridSpan w:val="3"/>
            <w:vAlign w:val="center"/>
          </w:tcPr>
          <w:p w14:paraId="14FF468A" w14:textId="77777777" w:rsidR="008C4FB3" w:rsidRPr="006827D3" w:rsidRDefault="008C4FB3" w:rsidP="00364F8C">
            <w:pPr>
              <w:tabs>
                <w:tab w:val="left" w:pos="720"/>
              </w:tabs>
            </w:pPr>
            <w:r w:rsidRPr="006827D3">
              <w:t>Complete this table for each category of appointee. Use “A “if the category is</w:t>
            </w:r>
            <w:r>
              <w:t xml:space="preserve"> or will be</w:t>
            </w:r>
            <w:r w:rsidRPr="006827D3">
              <w:t xml:space="preserve"> </w:t>
            </w:r>
            <w:r w:rsidRPr="006827D3">
              <w:rPr>
                <w:i/>
              </w:rPr>
              <w:t>directly and solely appointed</w:t>
            </w:r>
            <w:r w:rsidRPr="006827D3">
              <w:t xml:space="preserve"> by the Board of Trustees or “D” if the Board of Trustees has </w:t>
            </w:r>
            <w:r w:rsidRPr="006827D3">
              <w:rPr>
                <w:i/>
              </w:rPr>
              <w:t>delegated the appointment to another appointing authority</w:t>
            </w:r>
            <w:r w:rsidRPr="006827D3">
              <w:t xml:space="preserve"> (e.g., the president, provost, or dean). If the Board of Trustees has no role in the appointment of individuals in that category,</w:t>
            </w:r>
            <w:r>
              <w:t xml:space="preserve"> indicate “not applicable</w:t>
            </w:r>
            <w:r w:rsidRPr="006827D3">
              <w:t>.</w:t>
            </w:r>
            <w:r>
              <w:t>”</w:t>
            </w:r>
          </w:p>
        </w:tc>
      </w:tr>
      <w:tr w:rsidR="008C4FB3" w:rsidRPr="006827D3" w14:paraId="37933395" w14:textId="77777777" w:rsidTr="00077873">
        <w:tc>
          <w:tcPr>
            <w:tcW w:w="1924" w:type="pct"/>
            <w:vAlign w:val="center"/>
          </w:tcPr>
          <w:p w14:paraId="17BAE5DD" w14:textId="77777777" w:rsidR="008C4FB3" w:rsidRPr="006827D3" w:rsidRDefault="008C4FB3" w:rsidP="00364F8C">
            <w:pPr>
              <w:jc w:val="center"/>
            </w:pPr>
            <w:r w:rsidRPr="006827D3">
              <w:t>Medical School Dean</w:t>
            </w:r>
          </w:p>
        </w:tc>
        <w:tc>
          <w:tcPr>
            <w:tcW w:w="1551" w:type="pct"/>
            <w:vAlign w:val="center"/>
          </w:tcPr>
          <w:p w14:paraId="781112CB" w14:textId="77777777" w:rsidR="008C4FB3" w:rsidRPr="006827D3" w:rsidRDefault="008C4FB3" w:rsidP="00364F8C">
            <w:pPr>
              <w:jc w:val="center"/>
            </w:pPr>
            <w:r w:rsidRPr="006827D3">
              <w:t>Medical School Administrators</w:t>
            </w:r>
          </w:p>
        </w:tc>
        <w:tc>
          <w:tcPr>
            <w:tcW w:w="1525" w:type="pct"/>
            <w:vAlign w:val="center"/>
          </w:tcPr>
          <w:p w14:paraId="420AE8D6" w14:textId="77777777" w:rsidR="008C4FB3" w:rsidRPr="006827D3" w:rsidRDefault="008C4FB3" w:rsidP="00364F8C">
            <w:pPr>
              <w:jc w:val="center"/>
            </w:pPr>
            <w:r w:rsidRPr="006827D3">
              <w:t>Medical School Faculty</w:t>
            </w:r>
          </w:p>
        </w:tc>
      </w:tr>
      <w:tr w:rsidR="008C4FB3" w:rsidRPr="006827D3" w14:paraId="6E625E57" w14:textId="77777777" w:rsidTr="00077873">
        <w:tc>
          <w:tcPr>
            <w:tcW w:w="1924" w:type="pct"/>
          </w:tcPr>
          <w:p w14:paraId="252EACCD" w14:textId="77777777" w:rsidR="008C4FB3" w:rsidRPr="006827D3" w:rsidRDefault="008C4FB3" w:rsidP="00364F8C">
            <w:pPr>
              <w:jc w:val="center"/>
            </w:pPr>
          </w:p>
        </w:tc>
        <w:tc>
          <w:tcPr>
            <w:tcW w:w="1551" w:type="pct"/>
          </w:tcPr>
          <w:p w14:paraId="0AA80DDE" w14:textId="77777777" w:rsidR="008C4FB3" w:rsidRPr="006827D3" w:rsidRDefault="008C4FB3" w:rsidP="00364F8C">
            <w:pPr>
              <w:jc w:val="center"/>
            </w:pPr>
          </w:p>
        </w:tc>
        <w:tc>
          <w:tcPr>
            <w:tcW w:w="1525" w:type="pct"/>
          </w:tcPr>
          <w:p w14:paraId="6C28A582" w14:textId="77777777" w:rsidR="008C4FB3" w:rsidRPr="006827D3" w:rsidRDefault="008C4FB3" w:rsidP="00364F8C">
            <w:pPr>
              <w:jc w:val="center"/>
            </w:pPr>
          </w:p>
        </w:tc>
      </w:tr>
    </w:tbl>
    <w:p w14:paraId="2472A09C" w14:textId="77777777" w:rsidR="008C4FB3" w:rsidRDefault="008C4FB3" w:rsidP="00157BC8">
      <w:pPr>
        <w:widowControl/>
        <w:rPr>
          <w:b/>
        </w:rPr>
      </w:pPr>
    </w:p>
    <w:p w14:paraId="5E37F469" w14:textId="77777777" w:rsidR="00A43534" w:rsidRPr="00AE1145" w:rsidRDefault="00A43534" w:rsidP="00B4513C">
      <w:pPr>
        <w:widowControl/>
      </w:pPr>
    </w:p>
    <w:p w14:paraId="23A84E71" w14:textId="7ED731E6" w:rsidR="000D532F" w:rsidRPr="00AE1145" w:rsidRDefault="00681E5C" w:rsidP="00422D4B">
      <w:pPr>
        <w:pStyle w:val="Heading3"/>
        <w:rPr>
          <w:szCs w:val="22"/>
        </w:rPr>
      </w:pPr>
      <w:r w:rsidRPr="00AE1145">
        <w:rPr>
          <w:szCs w:val="22"/>
        </w:rPr>
        <w:br w:type="page"/>
      </w:r>
      <w:bookmarkStart w:id="30" w:name="_Toc187065364"/>
      <w:r w:rsidR="00826382" w:rsidRPr="00AE1145">
        <w:rPr>
          <w:szCs w:val="22"/>
        </w:rPr>
        <w:t xml:space="preserve">Element 2.2 </w:t>
      </w:r>
      <w:r w:rsidR="000D532F" w:rsidRPr="00AE1145">
        <w:rPr>
          <w:szCs w:val="22"/>
        </w:rPr>
        <w:t>Dean’s Qualifications</w:t>
      </w:r>
      <w:bookmarkEnd w:id="30"/>
    </w:p>
    <w:p w14:paraId="0AD606EB" w14:textId="77777777" w:rsidR="000D532F" w:rsidRPr="00AE1145" w:rsidRDefault="000D532F" w:rsidP="000D532F">
      <w:pPr>
        <w:pStyle w:val="Default"/>
        <w:rPr>
          <w:rFonts w:ascii="Times New Roman" w:hAnsi="Times New Roman" w:cs="Times New Roman"/>
          <w:b/>
          <w:bCs/>
          <w:color w:val="1F1F1F"/>
          <w:sz w:val="22"/>
          <w:szCs w:val="22"/>
        </w:rPr>
      </w:pPr>
    </w:p>
    <w:p w14:paraId="14D8C4E1" w14:textId="5BCC8527" w:rsidR="000D532F" w:rsidRDefault="008533EA" w:rsidP="000D532F">
      <w:pPr>
        <w:pStyle w:val="Default"/>
        <w:rPr>
          <w:rFonts w:ascii="Times New Roman" w:hAnsi="Times New Roman" w:cs="Times New Roman"/>
          <w:b/>
          <w:sz w:val="22"/>
          <w:szCs w:val="22"/>
        </w:rPr>
      </w:pPr>
      <w:r w:rsidRPr="008533EA">
        <w:rPr>
          <w:rFonts w:ascii="Times New Roman" w:hAnsi="Times New Roman" w:cs="Times New Roman"/>
          <w:b/>
          <w:sz w:val="22"/>
          <w:szCs w:val="22"/>
        </w:rPr>
        <w:t>The dean of a medical school is qualified by education, training, and experience to provide effective leadership in medical education, scholarly activity, patient care, and other missions of the medical school.</w:t>
      </w:r>
    </w:p>
    <w:p w14:paraId="501D2134" w14:textId="77777777" w:rsidR="008533EA" w:rsidRDefault="008533EA" w:rsidP="000D532F">
      <w:pPr>
        <w:pStyle w:val="Default"/>
        <w:rPr>
          <w:rFonts w:ascii="Times New Roman" w:hAnsi="Times New Roman" w:cs="Times New Roman"/>
          <w:b/>
          <w:sz w:val="22"/>
          <w:szCs w:val="22"/>
        </w:rPr>
      </w:pPr>
    </w:p>
    <w:p w14:paraId="75646EF9" w14:textId="77777777" w:rsidR="007C206D" w:rsidRDefault="007C206D" w:rsidP="000D532F">
      <w:pPr>
        <w:pStyle w:val="Default"/>
        <w:rPr>
          <w:rFonts w:ascii="Times New Roman" w:hAnsi="Times New Roman" w:cs="Times New Roman"/>
          <w:b/>
          <w:sz w:val="22"/>
          <w:szCs w:val="22"/>
        </w:rPr>
      </w:pPr>
    </w:p>
    <w:p w14:paraId="7A567CCA" w14:textId="485D0896" w:rsidR="00360E58" w:rsidRPr="00360E58" w:rsidRDefault="00AC366A" w:rsidP="00AC366A">
      <w:pPr>
        <w:ind w:left="360" w:hanging="360"/>
      </w:pPr>
      <w:r>
        <w:t>1.</w:t>
      </w:r>
      <w:r>
        <w:tab/>
      </w:r>
      <w:r w:rsidR="00360E58" w:rsidRPr="00360E58">
        <w:t xml:space="preserve">Provide the </w:t>
      </w:r>
      <w:r w:rsidR="00D779C1">
        <w:t>date when</w:t>
      </w:r>
      <w:r w:rsidR="00D779C1" w:rsidRPr="00360E58">
        <w:t xml:space="preserve"> </w:t>
      </w:r>
      <w:r w:rsidR="00360E58" w:rsidRPr="00360E58">
        <w:t>the current</w:t>
      </w:r>
      <w:r w:rsidR="00007099">
        <w:t xml:space="preserve"> </w:t>
      </w:r>
      <w:r w:rsidR="00360E58" w:rsidRPr="00360E58">
        <w:t>dean was appointed.</w:t>
      </w:r>
      <w:r w:rsidR="00C35FAB">
        <w:t xml:space="preserve"> Note if anyone has held the dean position </w:t>
      </w:r>
      <w:r w:rsidR="005D1D61">
        <w:t xml:space="preserve">(planning or founding) </w:t>
      </w:r>
      <w:r w:rsidR="00C35FAB">
        <w:t>prior to the incumbent.</w:t>
      </w:r>
    </w:p>
    <w:p w14:paraId="19F20F3F" w14:textId="77777777" w:rsidR="00360E58" w:rsidRPr="00AE1145" w:rsidRDefault="00360E58" w:rsidP="00AC366A">
      <w:pPr>
        <w:ind w:left="360" w:hanging="360"/>
      </w:pPr>
    </w:p>
    <w:p w14:paraId="5E253F68" w14:textId="77777777" w:rsidR="00360E58" w:rsidRPr="00077873" w:rsidRDefault="00360E58" w:rsidP="00AC366A">
      <w:pPr>
        <w:pStyle w:val="Default"/>
        <w:ind w:left="360" w:hanging="360"/>
        <w:rPr>
          <w:rFonts w:ascii="Times New Roman" w:hAnsi="Times New Roman" w:cs="Times New Roman"/>
          <w:bCs/>
          <w:sz w:val="22"/>
          <w:szCs w:val="22"/>
        </w:rPr>
      </w:pPr>
    </w:p>
    <w:p w14:paraId="2D2BE1C7" w14:textId="59623E93" w:rsidR="00230529" w:rsidRDefault="00AC366A" w:rsidP="00AC366A">
      <w:pPr>
        <w:ind w:left="360" w:hanging="360"/>
      </w:pPr>
      <w:r>
        <w:t>2.</w:t>
      </w:r>
      <w:r>
        <w:tab/>
      </w:r>
      <w:r w:rsidR="00230529">
        <w:t>List the mission</w:t>
      </w:r>
      <w:r w:rsidR="00902900">
        <w:t xml:space="preserve"> area</w:t>
      </w:r>
      <w:r w:rsidR="00230529">
        <w:t>s of the medical school for which the dean has</w:t>
      </w:r>
      <w:r w:rsidR="003B099C">
        <w:t xml:space="preserve"> or will have</w:t>
      </w:r>
      <w:r w:rsidR="00230529">
        <w:t xml:space="preserve"> </w:t>
      </w:r>
      <w:r w:rsidR="008C4FB3">
        <w:t xml:space="preserve">formal leadership </w:t>
      </w:r>
      <w:r w:rsidR="00230529">
        <w:t>responsibility</w:t>
      </w:r>
      <w:r w:rsidR="008C4FB3">
        <w:t xml:space="preserve"> as specified in the dean’s formal position description</w:t>
      </w:r>
      <w:r w:rsidR="00230529">
        <w:t>.</w:t>
      </w:r>
      <w:r w:rsidR="00230529" w:rsidRPr="00230529">
        <w:t xml:space="preserve"> </w:t>
      </w:r>
      <w:r w:rsidR="00230529">
        <w:t xml:space="preserve">Note if there are areas </w:t>
      </w:r>
      <w:r w:rsidR="009E1B61">
        <w:t xml:space="preserve">for which </w:t>
      </w:r>
      <w:r w:rsidR="00230529">
        <w:t>the dean does not have</w:t>
      </w:r>
      <w:r w:rsidR="00B62E69">
        <w:t>/exercise</w:t>
      </w:r>
      <w:r w:rsidR="00230529">
        <w:t xml:space="preserve"> authority (e.g., the clinical enterprise).</w:t>
      </w:r>
    </w:p>
    <w:p w14:paraId="5596D493" w14:textId="5F827CE6" w:rsidR="008829FB" w:rsidRDefault="008829FB" w:rsidP="00AC366A">
      <w:pPr>
        <w:pStyle w:val="ListParagraph"/>
        <w:numPr>
          <w:ilvl w:val="0"/>
          <w:numId w:val="0"/>
        </w:numPr>
        <w:tabs>
          <w:tab w:val="left" w:pos="0"/>
        </w:tabs>
        <w:ind w:left="360" w:hanging="360"/>
      </w:pPr>
    </w:p>
    <w:p w14:paraId="2BFE6EC7" w14:textId="77777777" w:rsidR="008829FB" w:rsidRDefault="008829FB" w:rsidP="00AC366A">
      <w:pPr>
        <w:pStyle w:val="ListParagraph"/>
        <w:numPr>
          <w:ilvl w:val="0"/>
          <w:numId w:val="0"/>
        </w:numPr>
        <w:tabs>
          <w:tab w:val="left" w:pos="0"/>
        </w:tabs>
        <w:ind w:left="360" w:hanging="360"/>
      </w:pPr>
    </w:p>
    <w:p w14:paraId="5B05B52B" w14:textId="31433089" w:rsidR="000D532F" w:rsidRPr="00D00848" w:rsidRDefault="00AC366A" w:rsidP="00AC366A">
      <w:pPr>
        <w:ind w:left="360" w:hanging="360"/>
      </w:pPr>
      <w:r>
        <w:t>3.</w:t>
      </w:r>
      <w:r>
        <w:tab/>
      </w:r>
      <w:r w:rsidR="00D67189">
        <w:t>Referring to the dean’s curriculum vitae in Appendix (</w:t>
      </w:r>
      <w:r w:rsidR="00D67189" w:rsidRPr="00AC366A">
        <w:rPr>
          <w:highlight w:val="yellow"/>
        </w:rPr>
        <w:t>#</w:t>
      </w:r>
      <w:r w:rsidR="00D67189">
        <w:t>), b</w:t>
      </w:r>
      <w:r w:rsidR="004D3759" w:rsidRPr="00D00848">
        <w:t>rie</w:t>
      </w:r>
      <w:r w:rsidR="00322BCD" w:rsidRPr="00D00848">
        <w:t xml:space="preserve">fly </w:t>
      </w:r>
      <w:r w:rsidR="00521FFF" w:rsidRPr="00D00848">
        <w:t xml:space="preserve">summarize </w:t>
      </w:r>
      <w:r w:rsidR="00322BCD" w:rsidRPr="00D00848">
        <w:t>the dean</w:t>
      </w:r>
      <w:r w:rsidR="004D3759" w:rsidRPr="00D00848">
        <w:t>’</w:t>
      </w:r>
      <w:r w:rsidR="00322BCD" w:rsidRPr="00D00848">
        <w:t xml:space="preserve">s qualifications to provide leadership </w:t>
      </w:r>
      <w:r w:rsidR="00D90078" w:rsidRPr="00D00848">
        <w:t>in</w:t>
      </w:r>
      <w:r w:rsidR="00322BCD" w:rsidRPr="00D00848">
        <w:t xml:space="preserve"> all </w:t>
      </w:r>
      <w:r w:rsidR="004D3759" w:rsidRPr="00D00848">
        <w:t xml:space="preserve">of the areas </w:t>
      </w:r>
      <w:r w:rsidR="005C5FC3">
        <w:t xml:space="preserve">of the </w:t>
      </w:r>
      <w:r w:rsidR="005E1CE0">
        <w:t>dean</w:t>
      </w:r>
      <w:r w:rsidR="005C5FC3">
        <w:t>’s</w:t>
      </w:r>
      <w:r w:rsidR="004D3759" w:rsidRPr="00D00848">
        <w:t xml:space="preserve"> responsibility and authority.</w:t>
      </w:r>
      <w:r w:rsidR="00BF643F">
        <w:t xml:space="preserve"> </w:t>
      </w:r>
    </w:p>
    <w:p w14:paraId="05040CC4" w14:textId="77777777" w:rsidR="000D532F" w:rsidRPr="00077873" w:rsidRDefault="000D532F" w:rsidP="000D532F">
      <w:pPr>
        <w:pStyle w:val="Default"/>
        <w:rPr>
          <w:rFonts w:ascii="Times New Roman" w:hAnsi="Times New Roman" w:cs="Times New Roman"/>
          <w:bCs/>
          <w:sz w:val="22"/>
          <w:szCs w:val="22"/>
        </w:rPr>
      </w:pPr>
    </w:p>
    <w:p w14:paraId="076A5C07" w14:textId="77777777" w:rsidR="001037B4" w:rsidRPr="00AE1145" w:rsidRDefault="001037B4" w:rsidP="000D532F">
      <w:pPr>
        <w:pStyle w:val="Default"/>
        <w:rPr>
          <w:rFonts w:ascii="Times New Roman" w:hAnsi="Times New Roman" w:cs="Times New Roman"/>
          <w:sz w:val="22"/>
          <w:szCs w:val="22"/>
        </w:rPr>
      </w:pPr>
    </w:p>
    <w:p w14:paraId="7370EAB7" w14:textId="77777777" w:rsidR="000D532F" w:rsidRPr="00AE1145" w:rsidRDefault="00681E5C" w:rsidP="00422D4B">
      <w:pPr>
        <w:pStyle w:val="Heading3"/>
        <w:rPr>
          <w:szCs w:val="22"/>
        </w:rPr>
      </w:pPr>
      <w:r w:rsidRPr="00AE1145">
        <w:rPr>
          <w:szCs w:val="22"/>
        </w:rPr>
        <w:br w:type="page"/>
      </w:r>
      <w:bookmarkStart w:id="31" w:name="_Toc187065365"/>
      <w:r w:rsidR="000D532F" w:rsidRPr="00AE1145">
        <w:rPr>
          <w:szCs w:val="22"/>
        </w:rPr>
        <w:t>Ele</w:t>
      </w:r>
      <w:r w:rsidR="00826382" w:rsidRPr="00AE1145">
        <w:rPr>
          <w:szCs w:val="22"/>
        </w:rPr>
        <w:t xml:space="preserve">ment 2.3 </w:t>
      </w:r>
      <w:r w:rsidR="000D532F" w:rsidRPr="00AE1145">
        <w:rPr>
          <w:szCs w:val="22"/>
        </w:rPr>
        <w:t>Access and Authority of the Dean</w:t>
      </w:r>
      <w:bookmarkEnd w:id="31"/>
      <w:r w:rsidR="000D532F" w:rsidRPr="00AE1145">
        <w:rPr>
          <w:szCs w:val="22"/>
        </w:rPr>
        <w:t xml:space="preserve"> </w:t>
      </w:r>
    </w:p>
    <w:p w14:paraId="4DE95282" w14:textId="77777777" w:rsidR="001037B4" w:rsidRPr="00AE1145" w:rsidRDefault="001037B4" w:rsidP="000D532F">
      <w:pPr>
        <w:pStyle w:val="Default"/>
        <w:rPr>
          <w:rFonts w:ascii="Times New Roman" w:hAnsi="Times New Roman" w:cs="Times New Roman"/>
          <w:color w:val="1F1F1F"/>
          <w:sz w:val="22"/>
          <w:szCs w:val="22"/>
        </w:rPr>
      </w:pPr>
    </w:p>
    <w:p w14:paraId="60FC0041" w14:textId="360466C2" w:rsidR="001037B4" w:rsidRDefault="008533EA" w:rsidP="000A0832">
      <w:pPr>
        <w:pStyle w:val="Default"/>
        <w:rPr>
          <w:rFonts w:ascii="Times New Roman" w:hAnsi="Times New Roman" w:cs="Times New Roman"/>
          <w:b/>
          <w:sz w:val="22"/>
          <w:szCs w:val="22"/>
        </w:rPr>
      </w:pPr>
      <w:r w:rsidRPr="008533EA">
        <w:rPr>
          <w:rFonts w:ascii="Times New Roman" w:hAnsi="Times New Roman" w:cs="Times New Roman"/>
          <w:b/>
          <w:sz w:val="22"/>
          <w:szCs w:val="22"/>
        </w:rPr>
        <w:t xml:space="preserve">The dean of a medical school has sufficient access to the university president or other institutional official charged with final responsibility for the medical </w:t>
      </w:r>
      <w:r w:rsidR="008C4FB3">
        <w:rPr>
          <w:rFonts w:ascii="Times New Roman" w:hAnsi="Times New Roman" w:cs="Times New Roman"/>
          <w:b/>
          <w:sz w:val="22"/>
          <w:szCs w:val="22"/>
        </w:rPr>
        <w:t>school</w:t>
      </w:r>
      <w:r w:rsidRPr="008533EA">
        <w:rPr>
          <w:rFonts w:ascii="Times New Roman" w:hAnsi="Times New Roman" w:cs="Times New Roman"/>
          <w:b/>
          <w:sz w:val="22"/>
          <w:szCs w:val="22"/>
        </w:rPr>
        <w:t xml:space="preserve"> and to other institutional officials in order to fulfill decanal responsibilities; there is a clear definition of the dean’s authority and responsibility for the medical education program.</w:t>
      </w:r>
    </w:p>
    <w:p w14:paraId="1724A7A1" w14:textId="77777777" w:rsidR="008533EA" w:rsidRDefault="008533EA" w:rsidP="000A0832">
      <w:pPr>
        <w:pStyle w:val="Default"/>
        <w:rPr>
          <w:rFonts w:ascii="Times New Roman" w:hAnsi="Times New Roman" w:cs="Times New Roman"/>
          <w:b/>
          <w:sz w:val="22"/>
          <w:szCs w:val="22"/>
        </w:rPr>
      </w:pPr>
    </w:p>
    <w:p w14:paraId="4FDEB42A" w14:textId="77777777" w:rsidR="007C206D" w:rsidRPr="00AE1145" w:rsidRDefault="007C206D" w:rsidP="000A0832">
      <w:pPr>
        <w:pStyle w:val="Default"/>
        <w:rPr>
          <w:rFonts w:ascii="Times New Roman" w:hAnsi="Times New Roman" w:cs="Times New Roman"/>
          <w:b/>
          <w:sz w:val="22"/>
          <w:szCs w:val="22"/>
        </w:rPr>
      </w:pPr>
    </w:p>
    <w:p w14:paraId="47480297" w14:textId="04A68605" w:rsidR="00360E58" w:rsidRDefault="00AC366A" w:rsidP="00AC366A">
      <w:pPr>
        <w:ind w:left="360" w:hanging="360"/>
      </w:pPr>
      <w:r>
        <w:t>1.</w:t>
      </w:r>
      <w:r>
        <w:tab/>
      </w:r>
      <w:r w:rsidR="00951138">
        <w:t>Describe</w:t>
      </w:r>
      <w:r w:rsidR="001037B4" w:rsidRPr="00AE1145">
        <w:t xml:space="preserve"> the dean's </w:t>
      </w:r>
      <w:r w:rsidR="00230529">
        <w:t xml:space="preserve">formal </w:t>
      </w:r>
      <w:r w:rsidR="008829FB">
        <w:t xml:space="preserve">(organizational) </w:t>
      </w:r>
      <w:r w:rsidR="00B86AF2">
        <w:t xml:space="preserve">access to </w:t>
      </w:r>
      <w:r w:rsidR="008C4FB3">
        <w:t xml:space="preserve">sponsoring organization </w:t>
      </w:r>
      <w:r w:rsidR="00B86AF2">
        <w:t>and health system administrators.</w:t>
      </w:r>
      <w:r w:rsidR="00F0143D" w:rsidRPr="00AE1145">
        <w:t xml:space="preserve"> </w:t>
      </w:r>
      <w:r w:rsidR="00B86AF2" w:rsidRPr="00EC1661">
        <w:t xml:space="preserve">Describe how the dean’s access to these administrators is ensuring </w:t>
      </w:r>
      <w:r w:rsidR="00A1518E">
        <w:t xml:space="preserve">and will continue to ensure </w:t>
      </w:r>
      <w:r w:rsidR="00B86AF2" w:rsidRPr="00EC1661">
        <w:t xml:space="preserve">that the needs of the medical education program are </w:t>
      </w:r>
      <w:r w:rsidR="0099677F">
        <w:t>considered</w:t>
      </w:r>
      <w:r w:rsidR="00B86AF2" w:rsidRPr="00EC1661">
        <w:t xml:space="preserve"> in planning activities at these levels</w:t>
      </w:r>
      <w:r w:rsidR="00B86AF2">
        <w:t>.</w:t>
      </w:r>
      <w:r w:rsidR="00B86AF2" w:rsidRPr="00AE1145" w:rsidDel="00B86AF2">
        <w:t xml:space="preserve"> </w:t>
      </w:r>
      <w:bookmarkStart w:id="32" w:name="_Toc385931320"/>
      <w:bookmarkStart w:id="33" w:name="_Toc385931867"/>
    </w:p>
    <w:p w14:paraId="64ACBE86" w14:textId="2A8580F6" w:rsidR="000A0832" w:rsidRDefault="000A0832" w:rsidP="00AC366A">
      <w:pPr>
        <w:ind w:left="360" w:hanging="360"/>
      </w:pPr>
    </w:p>
    <w:bookmarkEnd w:id="32"/>
    <w:bookmarkEnd w:id="33"/>
    <w:p w14:paraId="5C44B55F" w14:textId="77777777" w:rsidR="008829FB" w:rsidRPr="008829FB" w:rsidRDefault="008829FB" w:rsidP="00AC366A">
      <w:pPr>
        <w:pStyle w:val="ListParagraph"/>
        <w:numPr>
          <w:ilvl w:val="0"/>
          <w:numId w:val="0"/>
        </w:numPr>
        <w:ind w:left="360" w:hanging="360"/>
        <w:rPr>
          <w:bCs/>
        </w:rPr>
      </w:pPr>
    </w:p>
    <w:p w14:paraId="0ADAAA5B" w14:textId="5349C162" w:rsidR="00230529" w:rsidRPr="00AC366A" w:rsidRDefault="00AC366A" w:rsidP="00AC366A">
      <w:pPr>
        <w:ind w:left="360" w:hanging="360"/>
        <w:rPr>
          <w:b/>
        </w:rPr>
      </w:pPr>
      <w:r>
        <w:rPr>
          <w:snapToGrid/>
        </w:rPr>
        <w:t>2.</w:t>
      </w:r>
      <w:r>
        <w:rPr>
          <w:snapToGrid/>
        </w:rPr>
        <w:tab/>
      </w:r>
      <w:r w:rsidR="00230529" w:rsidRPr="00AC366A">
        <w:rPr>
          <w:snapToGrid/>
        </w:rPr>
        <w:t xml:space="preserve">Summarize how the dean will exercise authority over faculty who </w:t>
      </w:r>
      <w:r w:rsidR="0054642C" w:rsidRPr="00AC366A">
        <w:rPr>
          <w:snapToGrid/>
        </w:rPr>
        <w:t xml:space="preserve">will </w:t>
      </w:r>
      <w:r w:rsidR="00230529" w:rsidRPr="00AC366A">
        <w:rPr>
          <w:snapToGrid/>
        </w:rPr>
        <w:t>participate in the medical education program but are not employed by the medical school.</w:t>
      </w:r>
    </w:p>
    <w:p w14:paraId="11B2316D" w14:textId="77777777" w:rsidR="001037B4" w:rsidRPr="00AE1145" w:rsidRDefault="001037B4" w:rsidP="001037B4"/>
    <w:p w14:paraId="7C1EDB2A" w14:textId="77777777" w:rsidR="00A43534" w:rsidRPr="00AE1145" w:rsidRDefault="00A43534" w:rsidP="001037B4"/>
    <w:p w14:paraId="46CADFC8" w14:textId="77777777" w:rsidR="000D532F" w:rsidRPr="00AE1145" w:rsidRDefault="00681E5C" w:rsidP="00422D4B">
      <w:pPr>
        <w:pStyle w:val="Heading3"/>
        <w:rPr>
          <w:szCs w:val="22"/>
        </w:rPr>
      </w:pPr>
      <w:r w:rsidRPr="00AE1145">
        <w:rPr>
          <w:szCs w:val="22"/>
        </w:rPr>
        <w:br w:type="page"/>
      </w:r>
      <w:bookmarkStart w:id="34" w:name="_Toc187065366"/>
      <w:r w:rsidR="00826382" w:rsidRPr="00AE1145">
        <w:rPr>
          <w:szCs w:val="22"/>
        </w:rPr>
        <w:t xml:space="preserve">Element 2.4 </w:t>
      </w:r>
      <w:r w:rsidR="000D532F" w:rsidRPr="00AE1145">
        <w:rPr>
          <w:szCs w:val="22"/>
        </w:rPr>
        <w:t>Sufficiency of Administrative Staff</w:t>
      </w:r>
      <w:bookmarkEnd w:id="34"/>
      <w:r w:rsidR="000D532F" w:rsidRPr="00AE1145">
        <w:rPr>
          <w:szCs w:val="22"/>
        </w:rPr>
        <w:t xml:space="preserve"> </w:t>
      </w:r>
    </w:p>
    <w:p w14:paraId="6FF7C981" w14:textId="77777777" w:rsidR="00DB2924" w:rsidRPr="00AE1145" w:rsidRDefault="00DB2924" w:rsidP="000D532F">
      <w:pPr>
        <w:pStyle w:val="Default"/>
        <w:rPr>
          <w:rFonts w:ascii="Times New Roman" w:hAnsi="Times New Roman" w:cs="Times New Roman"/>
          <w:color w:val="1F1F1F"/>
          <w:sz w:val="22"/>
          <w:szCs w:val="22"/>
        </w:rPr>
      </w:pPr>
    </w:p>
    <w:p w14:paraId="10C8C23C" w14:textId="3A372296" w:rsidR="000D532F" w:rsidRDefault="008533EA" w:rsidP="000D532F">
      <w:pPr>
        <w:rPr>
          <w:b/>
        </w:rPr>
      </w:pPr>
      <w:r w:rsidRPr="008533EA">
        <w:rPr>
          <w:b/>
        </w:rPr>
        <w:t>A medical school has in place a sufficient number of associate or assistant deans, leaders of organizational units, and senior administrative staff who are able to commit the time necessary to accomplish</w:t>
      </w:r>
      <w:r w:rsidR="00F7067C">
        <w:rPr>
          <w:b/>
        </w:rPr>
        <w:t xml:space="preserve"> effectively</w:t>
      </w:r>
      <w:r w:rsidRPr="008533EA">
        <w:rPr>
          <w:b/>
        </w:rPr>
        <w:t xml:space="preserve"> the missions of the medical school.</w:t>
      </w:r>
    </w:p>
    <w:p w14:paraId="1C93B866" w14:textId="77777777" w:rsidR="008533EA" w:rsidRDefault="008533EA" w:rsidP="000D532F"/>
    <w:p w14:paraId="76D4F1A8" w14:textId="77777777" w:rsidR="00D73E9C" w:rsidRDefault="00D73E9C" w:rsidP="00D73E9C"/>
    <w:tbl>
      <w:tblPr>
        <w:tblStyle w:val="table"/>
        <w:tblW w:w="5000" w:type="pct"/>
        <w:tblLook w:val="04A0" w:firstRow="1" w:lastRow="0" w:firstColumn="1" w:lastColumn="0" w:noHBand="0" w:noVBand="1"/>
      </w:tblPr>
      <w:tblGrid>
        <w:gridCol w:w="2401"/>
        <w:gridCol w:w="2317"/>
        <w:gridCol w:w="2317"/>
        <w:gridCol w:w="2315"/>
      </w:tblGrid>
      <w:tr w:rsidR="00686681" w:rsidRPr="00C73306" w14:paraId="68E7B154" w14:textId="77777777" w:rsidTr="00602B1F">
        <w:trPr>
          <w:trHeight w:val="215"/>
        </w:trPr>
        <w:tc>
          <w:tcPr>
            <w:tcW w:w="5000" w:type="pct"/>
            <w:gridSpan w:val="4"/>
          </w:tcPr>
          <w:p w14:paraId="71EB3F48" w14:textId="77777777" w:rsidR="00686681" w:rsidRPr="00CD17A0" w:rsidRDefault="00686681" w:rsidP="00602B1F">
            <w:pPr>
              <w:rPr>
                <w:b/>
              </w:rPr>
            </w:pPr>
            <w:r w:rsidRPr="00CD17A0">
              <w:rPr>
                <w:b/>
              </w:rPr>
              <w:t>Table 2.4-1 | Department Chair</w:t>
            </w:r>
            <w:r>
              <w:rPr>
                <w:b/>
              </w:rPr>
              <w:t xml:space="preserve"> Staffing</w:t>
            </w:r>
          </w:p>
        </w:tc>
      </w:tr>
      <w:tr w:rsidR="00686681" w:rsidRPr="00C73306" w14:paraId="3918697C" w14:textId="77777777" w:rsidTr="00602B1F">
        <w:trPr>
          <w:trHeight w:val="510"/>
        </w:trPr>
        <w:tc>
          <w:tcPr>
            <w:tcW w:w="5000" w:type="pct"/>
            <w:gridSpan w:val="4"/>
          </w:tcPr>
          <w:p w14:paraId="1B8ADBA1" w14:textId="77777777" w:rsidR="00686681" w:rsidRPr="00C73306" w:rsidRDefault="00686681" w:rsidP="00602B1F">
            <w:r w:rsidRPr="00C73306">
              <w:t>For each department, provide the requested information regarding current department chairs.</w:t>
            </w:r>
            <w:r>
              <w:t xml:space="preserve"> </w:t>
            </w:r>
            <w:r w:rsidRPr="00C73306">
              <w:t>Note if the chair position is vacant or filled on an interim/acting basis.</w:t>
            </w:r>
            <w:r>
              <w:t xml:space="preserve"> </w:t>
            </w:r>
            <w:r w:rsidRPr="00C73306">
              <w:t>Add rows as needed.</w:t>
            </w:r>
          </w:p>
        </w:tc>
      </w:tr>
      <w:tr w:rsidR="00686681" w:rsidRPr="00C73306" w14:paraId="373FB489" w14:textId="77777777" w:rsidTr="00686681">
        <w:trPr>
          <w:trHeight w:val="317"/>
        </w:trPr>
        <w:tc>
          <w:tcPr>
            <w:tcW w:w="1284" w:type="pct"/>
          </w:tcPr>
          <w:p w14:paraId="78938426" w14:textId="77777777" w:rsidR="00686681" w:rsidRPr="00C73306" w:rsidRDefault="00686681" w:rsidP="00602B1F">
            <w:pPr>
              <w:jc w:val="center"/>
            </w:pPr>
            <w:r w:rsidRPr="00C73306">
              <w:t xml:space="preserve">Name of </w:t>
            </w:r>
            <w:r>
              <w:t>D</w:t>
            </w:r>
            <w:r w:rsidRPr="00C73306">
              <w:t>epartment</w:t>
            </w:r>
          </w:p>
        </w:tc>
        <w:tc>
          <w:tcPr>
            <w:tcW w:w="1239" w:type="pct"/>
          </w:tcPr>
          <w:p w14:paraId="4E41984B" w14:textId="77777777" w:rsidR="00686681" w:rsidRPr="00C73306" w:rsidRDefault="00686681" w:rsidP="00602B1F">
            <w:pPr>
              <w:jc w:val="center"/>
            </w:pPr>
            <w:r w:rsidRPr="00C73306">
              <w:t xml:space="preserve">Name of </w:t>
            </w:r>
            <w:r>
              <w:t>I</w:t>
            </w:r>
            <w:r w:rsidRPr="00C73306">
              <w:t>ncumbent</w:t>
            </w:r>
          </w:p>
        </w:tc>
        <w:tc>
          <w:tcPr>
            <w:tcW w:w="1239" w:type="pct"/>
          </w:tcPr>
          <w:p w14:paraId="457C6411" w14:textId="77777777" w:rsidR="00686681" w:rsidRPr="00C73306" w:rsidRDefault="00686681" w:rsidP="00602B1F">
            <w:pPr>
              <w:jc w:val="center"/>
            </w:pPr>
            <w:r>
              <w:t>Date A</w:t>
            </w:r>
            <w:r w:rsidRPr="00C73306">
              <w:t>ppointed</w:t>
            </w:r>
          </w:p>
        </w:tc>
        <w:tc>
          <w:tcPr>
            <w:tcW w:w="1238" w:type="pct"/>
          </w:tcPr>
          <w:p w14:paraId="5017AC74" w14:textId="77777777" w:rsidR="00686681" w:rsidRPr="00C73306" w:rsidRDefault="00686681" w:rsidP="00602B1F">
            <w:pPr>
              <w:jc w:val="center"/>
            </w:pPr>
            <w:r w:rsidRPr="00C73306">
              <w:t xml:space="preserve">Note if the Position is </w:t>
            </w:r>
            <w:r>
              <w:t xml:space="preserve">Unfilled (U) or </w:t>
            </w:r>
            <w:r w:rsidRPr="00C73306">
              <w:t xml:space="preserve">Filled on an </w:t>
            </w:r>
            <w:r>
              <w:t>Acting/</w:t>
            </w:r>
            <w:r w:rsidRPr="00C73306">
              <w:t>Interim</w:t>
            </w:r>
            <w:r>
              <w:t xml:space="preserve"> (I)</w:t>
            </w:r>
            <w:r w:rsidRPr="00C73306">
              <w:t xml:space="preserve"> Basis</w:t>
            </w:r>
          </w:p>
        </w:tc>
      </w:tr>
      <w:tr w:rsidR="00686681" w:rsidRPr="00C73306" w14:paraId="13AF96AF" w14:textId="77777777" w:rsidTr="00686681">
        <w:trPr>
          <w:trHeight w:val="317"/>
        </w:trPr>
        <w:tc>
          <w:tcPr>
            <w:tcW w:w="1284" w:type="pct"/>
          </w:tcPr>
          <w:p w14:paraId="21FDAFCE" w14:textId="77777777" w:rsidR="00686681" w:rsidRPr="00C73306" w:rsidRDefault="00686681" w:rsidP="00602B1F"/>
        </w:tc>
        <w:tc>
          <w:tcPr>
            <w:tcW w:w="1239" w:type="pct"/>
          </w:tcPr>
          <w:p w14:paraId="1C4E48FB" w14:textId="77777777" w:rsidR="00686681" w:rsidRPr="00C73306" w:rsidRDefault="00686681" w:rsidP="00602B1F"/>
        </w:tc>
        <w:tc>
          <w:tcPr>
            <w:tcW w:w="1239" w:type="pct"/>
          </w:tcPr>
          <w:p w14:paraId="0252822E" w14:textId="77777777" w:rsidR="00686681" w:rsidRPr="00C73306" w:rsidRDefault="00686681" w:rsidP="00602B1F"/>
        </w:tc>
        <w:tc>
          <w:tcPr>
            <w:tcW w:w="1238" w:type="pct"/>
          </w:tcPr>
          <w:p w14:paraId="3258CCA5" w14:textId="77777777" w:rsidR="00686681" w:rsidRPr="00C73306" w:rsidRDefault="00686681" w:rsidP="00602B1F"/>
        </w:tc>
      </w:tr>
    </w:tbl>
    <w:p w14:paraId="778DE8CD" w14:textId="77777777" w:rsidR="00686681" w:rsidRDefault="00686681" w:rsidP="00D73E9C"/>
    <w:tbl>
      <w:tblPr>
        <w:tblStyle w:val="table"/>
        <w:tblW w:w="5000" w:type="pct"/>
        <w:tblLook w:val="04A0" w:firstRow="1" w:lastRow="0" w:firstColumn="1" w:lastColumn="0" w:noHBand="0" w:noVBand="1"/>
      </w:tblPr>
      <w:tblGrid>
        <w:gridCol w:w="1922"/>
        <w:gridCol w:w="1672"/>
        <w:gridCol w:w="1889"/>
        <w:gridCol w:w="1546"/>
        <w:gridCol w:w="2321"/>
      </w:tblGrid>
      <w:tr w:rsidR="00D73E9C" w:rsidRPr="00C73306" w14:paraId="75C035F5" w14:textId="77777777" w:rsidTr="00602B1F">
        <w:trPr>
          <w:trHeight w:val="143"/>
        </w:trPr>
        <w:tc>
          <w:tcPr>
            <w:tcW w:w="5000" w:type="pct"/>
            <w:gridSpan w:val="5"/>
          </w:tcPr>
          <w:p w14:paraId="6247C0E7" w14:textId="77777777" w:rsidR="00D73E9C" w:rsidRPr="00CD17A0" w:rsidRDefault="00D73E9C" w:rsidP="00602B1F">
            <w:pPr>
              <w:rPr>
                <w:b/>
              </w:rPr>
            </w:pPr>
            <w:r w:rsidRPr="00CD17A0">
              <w:rPr>
                <w:b/>
              </w:rPr>
              <w:t>Table 2.4-</w:t>
            </w:r>
            <w:r>
              <w:rPr>
                <w:b/>
              </w:rPr>
              <w:t>2</w:t>
            </w:r>
            <w:r w:rsidRPr="00CD17A0">
              <w:rPr>
                <w:b/>
              </w:rPr>
              <w:t xml:space="preserve"> | Dean’s Administrative</w:t>
            </w:r>
            <w:r>
              <w:rPr>
                <w:b/>
              </w:rPr>
              <w:t xml:space="preserve"> </w:t>
            </w:r>
            <w:r w:rsidRPr="00CD17A0">
              <w:rPr>
                <w:b/>
              </w:rPr>
              <w:t>Staff</w:t>
            </w:r>
          </w:p>
        </w:tc>
      </w:tr>
      <w:tr w:rsidR="00D73E9C" w:rsidRPr="00C73306" w14:paraId="400EA0F8" w14:textId="77777777" w:rsidTr="00602B1F">
        <w:trPr>
          <w:trHeight w:val="467"/>
        </w:trPr>
        <w:tc>
          <w:tcPr>
            <w:tcW w:w="5000" w:type="pct"/>
            <w:gridSpan w:val="5"/>
          </w:tcPr>
          <w:p w14:paraId="69E2E240" w14:textId="77777777" w:rsidR="00D73E9C" w:rsidRPr="00C73306" w:rsidRDefault="00D73E9C" w:rsidP="00602B1F">
            <w:r w:rsidRPr="00C73306">
              <w:t>Provide the requested information regarding members of the dean’s office staff.</w:t>
            </w:r>
            <w:r>
              <w:t xml:space="preserve"> </w:t>
            </w:r>
            <w:r w:rsidRPr="00C73306">
              <w:t>Note if any position is filled on an interim/acting basis</w:t>
            </w:r>
            <w:r>
              <w:t xml:space="preserve"> (I) or an anticipated position is unfilled (U). </w:t>
            </w:r>
            <w:r w:rsidRPr="00C73306">
              <w:t>Add rows as needed.</w:t>
            </w:r>
          </w:p>
        </w:tc>
      </w:tr>
      <w:tr w:rsidR="00D73E9C" w:rsidRPr="00C73306" w14:paraId="38E25A8A" w14:textId="77777777" w:rsidTr="007127B9">
        <w:trPr>
          <w:trHeight w:val="317"/>
        </w:trPr>
        <w:tc>
          <w:tcPr>
            <w:tcW w:w="1028" w:type="pct"/>
          </w:tcPr>
          <w:p w14:paraId="0C421D45" w14:textId="77777777" w:rsidR="00D73E9C" w:rsidRPr="00C73306" w:rsidRDefault="00D73E9C" w:rsidP="00602B1F">
            <w:pPr>
              <w:jc w:val="center"/>
            </w:pPr>
            <w:r w:rsidRPr="00C73306">
              <w:t xml:space="preserve">Name of </w:t>
            </w:r>
            <w:r>
              <w:t>I</w:t>
            </w:r>
            <w:r w:rsidRPr="00C73306">
              <w:t>ncumbent</w:t>
            </w:r>
          </w:p>
        </w:tc>
        <w:tc>
          <w:tcPr>
            <w:tcW w:w="894" w:type="pct"/>
          </w:tcPr>
          <w:p w14:paraId="5F698501" w14:textId="77777777" w:rsidR="00D73E9C" w:rsidRPr="00C73306" w:rsidRDefault="00D73E9C" w:rsidP="00602B1F">
            <w:pPr>
              <w:jc w:val="center"/>
            </w:pPr>
            <w:r w:rsidRPr="00C73306">
              <w:t>Title</w:t>
            </w:r>
          </w:p>
        </w:tc>
        <w:tc>
          <w:tcPr>
            <w:tcW w:w="1010" w:type="pct"/>
          </w:tcPr>
          <w:p w14:paraId="6E206641" w14:textId="77777777" w:rsidR="00D73E9C" w:rsidRPr="00C73306" w:rsidRDefault="00D73E9C" w:rsidP="00602B1F">
            <w:pPr>
              <w:jc w:val="center"/>
            </w:pPr>
            <w:r w:rsidRPr="00C73306">
              <w:t xml:space="preserve">% Effort </w:t>
            </w:r>
            <w:r>
              <w:t>D</w:t>
            </w:r>
            <w:r w:rsidRPr="00C73306">
              <w:t xml:space="preserve">edicated </w:t>
            </w:r>
            <w:r>
              <w:t>t</w:t>
            </w:r>
            <w:r w:rsidRPr="00C73306">
              <w:t xml:space="preserve">o </w:t>
            </w:r>
            <w:r>
              <w:t>A</w:t>
            </w:r>
            <w:r w:rsidRPr="00C73306">
              <w:t>dministrative</w:t>
            </w:r>
            <w:r>
              <w:t xml:space="preserve"> R</w:t>
            </w:r>
            <w:r w:rsidRPr="00C73306">
              <w:t>ole</w:t>
            </w:r>
          </w:p>
        </w:tc>
        <w:tc>
          <w:tcPr>
            <w:tcW w:w="827" w:type="pct"/>
          </w:tcPr>
          <w:p w14:paraId="6BFFC538" w14:textId="77777777" w:rsidR="00D73E9C" w:rsidRPr="00C73306" w:rsidRDefault="00D73E9C" w:rsidP="00602B1F">
            <w:pPr>
              <w:jc w:val="center"/>
            </w:pPr>
            <w:r w:rsidRPr="00C73306">
              <w:t xml:space="preserve">Date </w:t>
            </w:r>
            <w:r>
              <w:t>A</w:t>
            </w:r>
            <w:r w:rsidRPr="00C73306">
              <w:t>ppointed</w:t>
            </w:r>
          </w:p>
        </w:tc>
        <w:tc>
          <w:tcPr>
            <w:tcW w:w="1241" w:type="pct"/>
          </w:tcPr>
          <w:p w14:paraId="4E3DEE0D" w14:textId="77777777" w:rsidR="00D73E9C" w:rsidRPr="00C73306" w:rsidRDefault="00D73E9C" w:rsidP="00602B1F">
            <w:pPr>
              <w:jc w:val="center"/>
            </w:pPr>
            <w:r w:rsidRPr="00C73306">
              <w:t xml:space="preserve">Note </w:t>
            </w:r>
            <w:r>
              <w:t>if</w:t>
            </w:r>
            <w:r w:rsidRPr="00C73306">
              <w:t xml:space="preserve"> </w:t>
            </w:r>
            <w:r>
              <w:t>t</w:t>
            </w:r>
            <w:r w:rsidRPr="00C73306">
              <w:t xml:space="preserve">he </w:t>
            </w:r>
            <w:r>
              <w:t>i</w:t>
            </w:r>
            <w:r w:rsidRPr="00C73306">
              <w:t xml:space="preserve">s </w:t>
            </w:r>
            <w:r>
              <w:t xml:space="preserve">Unfilled (U) or </w:t>
            </w:r>
            <w:r w:rsidRPr="00C73306">
              <w:t xml:space="preserve">Filled </w:t>
            </w:r>
            <w:r>
              <w:t>on an</w:t>
            </w:r>
            <w:r w:rsidRPr="00C73306">
              <w:t xml:space="preserve"> </w:t>
            </w:r>
            <w:r>
              <w:t>Acting/</w:t>
            </w:r>
            <w:r w:rsidRPr="00C73306">
              <w:t>Interim</w:t>
            </w:r>
            <w:r>
              <w:t xml:space="preserve"> (I)</w:t>
            </w:r>
            <w:r w:rsidRPr="00C73306">
              <w:t xml:space="preserve"> Basis</w:t>
            </w:r>
          </w:p>
        </w:tc>
      </w:tr>
      <w:tr w:rsidR="00D73E9C" w:rsidRPr="00C73306" w14:paraId="3EC399AE" w14:textId="77777777" w:rsidTr="007127B9">
        <w:trPr>
          <w:trHeight w:val="317"/>
        </w:trPr>
        <w:tc>
          <w:tcPr>
            <w:tcW w:w="1028" w:type="pct"/>
          </w:tcPr>
          <w:p w14:paraId="5EB83699" w14:textId="77777777" w:rsidR="00D73E9C" w:rsidRPr="00C73306" w:rsidRDefault="00D73E9C" w:rsidP="00602B1F"/>
        </w:tc>
        <w:tc>
          <w:tcPr>
            <w:tcW w:w="894" w:type="pct"/>
          </w:tcPr>
          <w:p w14:paraId="5C137CF2" w14:textId="77777777" w:rsidR="00D73E9C" w:rsidRPr="00C73306" w:rsidRDefault="00D73E9C" w:rsidP="00602B1F"/>
        </w:tc>
        <w:tc>
          <w:tcPr>
            <w:tcW w:w="1010" w:type="pct"/>
          </w:tcPr>
          <w:p w14:paraId="72AD494C" w14:textId="77777777" w:rsidR="00D73E9C" w:rsidRPr="00C73306" w:rsidRDefault="00D73E9C" w:rsidP="00602B1F"/>
        </w:tc>
        <w:tc>
          <w:tcPr>
            <w:tcW w:w="827" w:type="pct"/>
          </w:tcPr>
          <w:p w14:paraId="7CE1CC56" w14:textId="77777777" w:rsidR="00D73E9C" w:rsidRPr="00C73306" w:rsidRDefault="00D73E9C" w:rsidP="00602B1F"/>
        </w:tc>
        <w:tc>
          <w:tcPr>
            <w:tcW w:w="1241" w:type="pct"/>
          </w:tcPr>
          <w:p w14:paraId="7D68F673" w14:textId="77777777" w:rsidR="00D73E9C" w:rsidRPr="00C73306" w:rsidRDefault="00D73E9C" w:rsidP="00602B1F"/>
        </w:tc>
      </w:tr>
    </w:tbl>
    <w:p w14:paraId="3630E060" w14:textId="77777777" w:rsidR="00D73E9C" w:rsidRPr="00AE1145" w:rsidRDefault="00D73E9C" w:rsidP="000D532F"/>
    <w:p w14:paraId="217AA821" w14:textId="77777777" w:rsidR="000A0832" w:rsidRPr="00AE1145" w:rsidRDefault="000A0832" w:rsidP="00AC366A">
      <w:pPr>
        <w:ind w:left="360" w:hanging="360"/>
      </w:pPr>
      <w:bookmarkStart w:id="35" w:name="_Toc385931324"/>
      <w:bookmarkStart w:id="36" w:name="_Toc385931871"/>
    </w:p>
    <w:p w14:paraId="1756FFCC" w14:textId="70663DF2" w:rsidR="00450A40" w:rsidRDefault="00B67780" w:rsidP="00AC366A">
      <w:pPr>
        <w:ind w:left="360" w:hanging="360"/>
      </w:pPr>
      <w:r>
        <w:t>1</w:t>
      </w:r>
      <w:r w:rsidR="00AC366A">
        <w:t>.</w:t>
      </w:r>
      <w:r w:rsidR="00AC366A">
        <w:tab/>
      </w:r>
      <w:r w:rsidR="00450A40">
        <w:t>Note if all departments have been created or if the final departmental structure is still incomplete.</w:t>
      </w:r>
    </w:p>
    <w:p w14:paraId="79FF007F" w14:textId="77777777" w:rsidR="00450A40" w:rsidRDefault="00450A40" w:rsidP="00AC366A">
      <w:pPr>
        <w:pStyle w:val="ListParagraph"/>
        <w:numPr>
          <w:ilvl w:val="0"/>
          <w:numId w:val="0"/>
        </w:numPr>
        <w:ind w:left="360" w:hanging="360"/>
      </w:pPr>
    </w:p>
    <w:p w14:paraId="50D9C828" w14:textId="77777777" w:rsidR="00450A40" w:rsidRDefault="00450A40" w:rsidP="00AC366A">
      <w:pPr>
        <w:pStyle w:val="ListParagraph"/>
        <w:numPr>
          <w:ilvl w:val="0"/>
          <w:numId w:val="0"/>
        </w:numPr>
        <w:ind w:left="360" w:hanging="360"/>
      </w:pPr>
    </w:p>
    <w:p w14:paraId="75DE05B2" w14:textId="59C97ED7" w:rsidR="00C736E1" w:rsidRDefault="00B67780" w:rsidP="00AC366A">
      <w:pPr>
        <w:ind w:left="360" w:hanging="360"/>
      </w:pPr>
      <w:r>
        <w:t>2</w:t>
      </w:r>
      <w:r w:rsidR="00AC366A">
        <w:t>.</w:t>
      </w:r>
      <w:r w:rsidR="00AC366A">
        <w:tab/>
      </w:r>
      <w:r w:rsidR="00DB2924" w:rsidRPr="00AE1145">
        <w:t xml:space="preserve">If there are </w:t>
      </w:r>
      <w:r w:rsidR="00F176B9">
        <w:t>unfilled department chair positions or positions filled on an acting/interim bas</w:t>
      </w:r>
      <w:r w:rsidR="001D5A0D">
        <w:t>i</w:t>
      </w:r>
      <w:r w:rsidR="00F176B9">
        <w:t>s</w:t>
      </w:r>
      <w:r w:rsidR="00DB2924" w:rsidRPr="00AE1145">
        <w:t>, describe the status of recruitment efforts to fill th</w:t>
      </w:r>
      <w:r w:rsidR="0054642C">
        <w:t>os</w:t>
      </w:r>
      <w:r w:rsidR="00DB2924" w:rsidRPr="00AE1145">
        <w:t>e position(s).</w:t>
      </w:r>
      <w:bookmarkEnd w:id="35"/>
      <w:bookmarkEnd w:id="36"/>
      <w:r w:rsidR="00F0143D" w:rsidRPr="00AE1145">
        <w:t xml:space="preserve"> </w:t>
      </w:r>
    </w:p>
    <w:p w14:paraId="1F542183" w14:textId="7A17DA91" w:rsidR="00450A40" w:rsidRDefault="00450A40" w:rsidP="00450A40">
      <w:pPr>
        <w:pStyle w:val="ListParagraph"/>
        <w:numPr>
          <w:ilvl w:val="0"/>
          <w:numId w:val="0"/>
        </w:numPr>
      </w:pPr>
    </w:p>
    <w:p w14:paraId="430314DC" w14:textId="77777777" w:rsidR="00B67780" w:rsidRDefault="00B67780" w:rsidP="00450A40">
      <w:pPr>
        <w:pStyle w:val="ListParagraph"/>
        <w:numPr>
          <w:ilvl w:val="0"/>
          <w:numId w:val="0"/>
        </w:numPr>
      </w:pPr>
    </w:p>
    <w:p w14:paraId="6206A0F7" w14:textId="70447737" w:rsidR="00B67780" w:rsidRDefault="00B67780" w:rsidP="00B67780">
      <w:pPr>
        <w:ind w:left="360" w:hanging="360"/>
      </w:pPr>
      <w:r>
        <w:t>3.</w:t>
      </w:r>
      <w:r>
        <w:tab/>
      </w:r>
      <w:r w:rsidRPr="00C73306">
        <w:t>List any unfilled dean’s</w:t>
      </w:r>
      <w:r>
        <w:t xml:space="preserve"> administrative</w:t>
      </w:r>
      <w:r w:rsidRPr="00C73306">
        <w:t xml:space="preserve"> staff positions and describe the timing and status of recruitment efforts.</w:t>
      </w:r>
      <w:r>
        <w:t xml:space="preserve"> </w:t>
      </w:r>
      <w:r w:rsidRPr="00C73306">
        <w:t>If any members of the dean’s staff hold interim/acting appointments, describe the status of recruitment efforts to fill th</w:t>
      </w:r>
      <w:r>
        <w:t>os</w:t>
      </w:r>
      <w:r w:rsidRPr="00C73306">
        <w:t>e position(s)</w:t>
      </w:r>
      <w:r>
        <w:t xml:space="preserve">. Also note if gaps exist </w:t>
      </w:r>
      <w:r w:rsidR="00EA0779">
        <w:t>for</w:t>
      </w:r>
      <w:r>
        <w:t xml:space="preserve"> </w:t>
      </w:r>
      <w:r w:rsidR="000F1984">
        <w:t>one or more</w:t>
      </w:r>
      <w:r>
        <w:t xml:space="preserve"> important administrative role</w:t>
      </w:r>
      <w:r w:rsidR="000F1984">
        <w:t>s</w:t>
      </w:r>
      <w:r>
        <w:t xml:space="preserve"> that </w:t>
      </w:r>
      <w:r w:rsidR="000F1984">
        <w:t>are</w:t>
      </w:r>
      <w:r>
        <w:t xml:space="preserve"> not currently included in the list of dean’s staff administrators. </w:t>
      </w:r>
    </w:p>
    <w:p w14:paraId="335A04C4" w14:textId="77777777" w:rsidR="00B67780" w:rsidRDefault="00B67780" w:rsidP="00B67780">
      <w:pPr>
        <w:ind w:left="360" w:hanging="360"/>
      </w:pPr>
    </w:p>
    <w:p w14:paraId="43B89409" w14:textId="77777777" w:rsidR="002503D2" w:rsidRDefault="002503D2" w:rsidP="00B67780">
      <w:pPr>
        <w:ind w:left="360" w:hanging="360"/>
      </w:pPr>
    </w:p>
    <w:p w14:paraId="4AAA3186" w14:textId="77777777" w:rsidR="000D532F" w:rsidRPr="00AE1145" w:rsidRDefault="00681E5C" w:rsidP="00422D4B">
      <w:pPr>
        <w:pStyle w:val="Heading3"/>
        <w:rPr>
          <w:szCs w:val="22"/>
        </w:rPr>
      </w:pPr>
      <w:r w:rsidRPr="00AE1145">
        <w:rPr>
          <w:szCs w:val="22"/>
        </w:rPr>
        <w:br w:type="page"/>
      </w:r>
      <w:bookmarkStart w:id="37" w:name="_Toc187065367"/>
      <w:r w:rsidR="00826382" w:rsidRPr="00AE1145">
        <w:rPr>
          <w:szCs w:val="22"/>
        </w:rPr>
        <w:t xml:space="preserve">Element 2.5 </w:t>
      </w:r>
      <w:r w:rsidR="000D532F" w:rsidRPr="00AE1145">
        <w:rPr>
          <w:szCs w:val="22"/>
        </w:rPr>
        <w:t>Responsibility of and to the Dean</w:t>
      </w:r>
      <w:bookmarkEnd w:id="37"/>
      <w:r w:rsidR="000D532F" w:rsidRPr="00AE1145">
        <w:rPr>
          <w:szCs w:val="22"/>
        </w:rPr>
        <w:t xml:space="preserve"> </w:t>
      </w:r>
    </w:p>
    <w:p w14:paraId="7E3AC136" w14:textId="77777777" w:rsidR="00774C60" w:rsidRPr="00AE1145" w:rsidRDefault="00774C60" w:rsidP="000D532F">
      <w:pPr>
        <w:pStyle w:val="Default"/>
        <w:rPr>
          <w:rFonts w:ascii="Times New Roman" w:hAnsi="Times New Roman" w:cs="Times New Roman"/>
          <w:color w:val="1F1F1F"/>
          <w:sz w:val="22"/>
          <w:szCs w:val="22"/>
        </w:rPr>
      </w:pPr>
    </w:p>
    <w:p w14:paraId="0FF82BC7" w14:textId="77777777" w:rsidR="008533EA" w:rsidRDefault="008533EA" w:rsidP="000D532F">
      <w:pPr>
        <w:rPr>
          <w:b/>
        </w:rPr>
      </w:pPr>
      <w:r w:rsidRPr="008533EA">
        <w:rPr>
          <w:b/>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150E2D31" w14:textId="77777777" w:rsidR="00077873" w:rsidRPr="007C3365" w:rsidRDefault="00077873" w:rsidP="000D532F">
      <w:pPr>
        <w:rPr>
          <w:bCs/>
        </w:rPr>
      </w:pPr>
    </w:p>
    <w:p w14:paraId="751F5C59" w14:textId="5BE85AE9" w:rsidR="00A72FDF" w:rsidRPr="00077873" w:rsidRDefault="00681E5C" w:rsidP="000D532F">
      <w:pPr>
        <w:rPr>
          <w:bCs/>
        </w:rPr>
      </w:pPr>
      <w:r w:rsidRPr="007C3365">
        <w:rPr>
          <w:bCs/>
          <w:highlight w:val="yellow"/>
        </w:rPr>
        <w:t>O</w:t>
      </w:r>
      <w:r w:rsidR="00A72FDF" w:rsidRPr="007C3365">
        <w:rPr>
          <w:bCs/>
          <w:highlight w:val="yellow"/>
        </w:rPr>
        <w:t>nly respond to th</w:t>
      </w:r>
      <w:r w:rsidR="00711F93">
        <w:rPr>
          <w:bCs/>
          <w:highlight w:val="yellow"/>
        </w:rPr>
        <w:t>e items in th</w:t>
      </w:r>
      <w:r w:rsidR="00A72FDF" w:rsidRPr="007C3365">
        <w:rPr>
          <w:bCs/>
          <w:highlight w:val="yellow"/>
        </w:rPr>
        <w:t xml:space="preserve">is element if </w:t>
      </w:r>
      <w:r w:rsidR="00E25C9D" w:rsidRPr="007C3365">
        <w:rPr>
          <w:bCs/>
          <w:highlight w:val="yellow"/>
        </w:rPr>
        <w:t>the</w:t>
      </w:r>
      <w:r w:rsidR="00A72FDF" w:rsidRPr="007C3365">
        <w:rPr>
          <w:bCs/>
          <w:highlight w:val="yellow"/>
        </w:rPr>
        <w:t xml:space="preserve"> school has </w:t>
      </w:r>
      <w:r w:rsidR="00C70F40">
        <w:rPr>
          <w:bCs/>
          <w:highlight w:val="yellow"/>
        </w:rPr>
        <w:t xml:space="preserve">or intends to have </w:t>
      </w:r>
      <w:r w:rsidR="00A72FDF" w:rsidRPr="007C3365">
        <w:rPr>
          <w:bCs/>
          <w:highlight w:val="yellow"/>
        </w:rPr>
        <w:t xml:space="preserve">a </w:t>
      </w:r>
      <w:r w:rsidR="00D9556D" w:rsidRPr="007C3365">
        <w:rPr>
          <w:bCs/>
          <w:highlight w:val="yellow"/>
        </w:rPr>
        <w:t>regional</w:t>
      </w:r>
      <w:r w:rsidR="007A4BD5" w:rsidRPr="007C3365">
        <w:rPr>
          <w:bCs/>
          <w:highlight w:val="yellow"/>
        </w:rPr>
        <w:t xml:space="preserve"> </w:t>
      </w:r>
      <w:r w:rsidR="0031444E" w:rsidRPr="007C3365">
        <w:rPr>
          <w:bCs/>
          <w:highlight w:val="yellow"/>
        </w:rPr>
        <w:t>campus</w:t>
      </w:r>
      <w:r w:rsidR="00C70F40">
        <w:rPr>
          <w:bCs/>
          <w:highlight w:val="yellow"/>
        </w:rPr>
        <w:t xml:space="preserve"> at the time the first class enrolls</w:t>
      </w:r>
      <w:r w:rsidR="000B1D45" w:rsidRPr="007C3365">
        <w:rPr>
          <w:bCs/>
          <w:highlight w:val="yellow"/>
        </w:rPr>
        <w:t>.</w:t>
      </w:r>
      <w:r w:rsidR="001958B8" w:rsidRPr="007C3365">
        <w:rPr>
          <w:bCs/>
          <w:highlight w:val="yellow"/>
        </w:rPr>
        <w:t xml:space="preserve"> </w:t>
      </w:r>
      <w:r w:rsidR="000B1D45" w:rsidRPr="007C3365">
        <w:rPr>
          <w:bCs/>
          <w:highlight w:val="yellow"/>
        </w:rPr>
        <w:t xml:space="preserve">If there is no regional campus, </w:t>
      </w:r>
      <w:r w:rsidR="00E60871" w:rsidRPr="003F3F09">
        <w:rPr>
          <w:bCs/>
          <w:highlight w:val="yellow"/>
        </w:rPr>
        <w:t>delete the questions below</w:t>
      </w:r>
      <w:r w:rsidR="00E60871" w:rsidRPr="00E60871">
        <w:rPr>
          <w:bCs/>
          <w:highlight w:val="yellow"/>
        </w:rPr>
        <w:t xml:space="preserve"> </w:t>
      </w:r>
      <w:r w:rsidR="009A6890">
        <w:rPr>
          <w:bCs/>
          <w:highlight w:val="yellow"/>
        </w:rPr>
        <w:t xml:space="preserve">and instead write, </w:t>
      </w:r>
      <w:r w:rsidR="000B1D45" w:rsidRPr="007C3365">
        <w:rPr>
          <w:bCs/>
          <w:highlight w:val="yellow"/>
        </w:rPr>
        <w:t xml:space="preserve">“Not </w:t>
      </w:r>
      <w:r w:rsidR="00BF266F">
        <w:rPr>
          <w:bCs/>
          <w:highlight w:val="yellow"/>
        </w:rPr>
        <w:t>a</w:t>
      </w:r>
      <w:r w:rsidR="000B1D45" w:rsidRPr="007C3365">
        <w:rPr>
          <w:bCs/>
          <w:highlight w:val="yellow"/>
        </w:rPr>
        <w:t>pplicable</w:t>
      </w:r>
      <w:r w:rsidR="00BF266F">
        <w:rPr>
          <w:bCs/>
          <w:highlight w:val="yellow"/>
        </w:rPr>
        <w:t xml:space="preserve"> – there are no regional campuses.</w:t>
      </w:r>
      <w:r w:rsidR="000B1D45" w:rsidRPr="007C3365">
        <w:rPr>
          <w:bCs/>
          <w:highlight w:val="yellow"/>
        </w:rPr>
        <w:t>”</w:t>
      </w:r>
    </w:p>
    <w:p w14:paraId="23CD6884" w14:textId="77777777" w:rsidR="007C206D" w:rsidRPr="00077873" w:rsidRDefault="007C206D" w:rsidP="000D532F">
      <w:pPr>
        <w:rPr>
          <w:bCs/>
        </w:rPr>
      </w:pPr>
    </w:p>
    <w:p w14:paraId="185A1946" w14:textId="4EE43C34" w:rsidR="000A56F2" w:rsidRPr="00AC366A" w:rsidRDefault="00AC366A" w:rsidP="00AC366A">
      <w:pPr>
        <w:ind w:left="360" w:hanging="360"/>
        <w:rPr>
          <w:bCs/>
        </w:rPr>
      </w:pPr>
      <w:bookmarkStart w:id="38" w:name="_Toc385931328"/>
      <w:bookmarkStart w:id="39" w:name="_Toc385931875"/>
      <w:r>
        <w:t>1.</w:t>
      </w:r>
      <w:r>
        <w:tab/>
      </w:r>
      <w:r w:rsidR="002B1676" w:rsidRPr="00A253FF">
        <w:t xml:space="preserve">Describe </w:t>
      </w:r>
      <w:r w:rsidR="00896CE3" w:rsidRPr="00A253FF">
        <w:t xml:space="preserve">the </w:t>
      </w:r>
      <w:r w:rsidR="007C49C5" w:rsidRPr="00A253FF">
        <w:t xml:space="preserve">role and </w:t>
      </w:r>
      <w:r w:rsidR="00896CE3" w:rsidRPr="00A253FF">
        <w:t>authority</w:t>
      </w:r>
      <w:r w:rsidR="00896CE3" w:rsidRPr="00AC366A">
        <w:rPr>
          <w:b/>
        </w:rPr>
        <w:t xml:space="preserve"> </w:t>
      </w:r>
      <w:r w:rsidR="00774C60" w:rsidRPr="00A253FF">
        <w:t xml:space="preserve">of the medical school dean/designated chief academic officer </w:t>
      </w:r>
      <w:r w:rsidR="009A13EC" w:rsidRPr="00A253FF">
        <w:t xml:space="preserve">(CAO) </w:t>
      </w:r>
      <w:r w:rsidR="00774C60" w:rsidRPr="00A253FF">
        <w:t xml:space="preserve">in overseeing the conduct and quality of the medical education program at all </w:t>
      </w:r>
      <w:r w:rsidR="00D9556D" w:rsidRPr="00A253FF">
        <w:t>regional</w:t>
      </w:r>
      <w:r w:rsidR="0031444E" w:rsidRPr="00A253FF">
        <w:t xml:space="preserve"> campuses</w:t>
      </w:r>
      <w:r w:rsidR="008C4FB3">
        <w:t xml:space="preserve">; </w:t>
      </w:r>
      <w:r w:rsidR="00AD0195">
        <w:t xml:space="preserve">ensuring </w:t>
      </w:r>
      <w:r w:rsidR="008C4FB3">
        <w:t>the adequacy of campus faculty in terms of numbers and areas of expertise; an</w:t>
      </w:r>
      <w:r w:rsidR="001D5A0D">
        <w:t xml:space="preserve">d </w:t>
      </w:r>
      <w:r w:rsidR="00817C74">
        <w:t xml:space="preserve">ensuring </w:t>
      </w:r>
      <w:r w:rsidR="008C4FB3">
        <w:t>the adequacy of campus resources</w:t>
      </w:r>
      <w:r w:rsidR="0031444E" w:rsidRPr="00A253FF">
        <w:t>.</w:t>
      </w:r>
      <w:r w:rsidR="007D6276" w:rsidRPr="00A253FF">
        <w:t xml:space="preserve"> </w:t>
      </w:r>
    </w:p>
    <w:p w14:paraId="21475957" w14:textId="12F54989" w:rsidR="00C738BA" w:rsidRDefault="00C738BA" w:rsidP="00AC366A">
      <w:pPr>
        <w:ind w:left="360" w:hanging="360"/>
        <w:rPr>
          <w:bCs/>
        </w:rPr>
      </w:pPr>
    </w:p>
    <w:p w14:paraId="6712D154" w14:textId="77777777" w:rsidR="00C738BA" w:rsidRPr="00C738BA" w:rsidRDefault="00C738BA" w:rsidP="00AC366A">
      <w:pPr>
        <w:ind w:left="360" w:hanging="360"/>
        <w:rPr>
          <w:bCs/>
        </w:rPr>
      </w:pPr>
    </w:p>
    <w:p w14:paraId="4F26AD1B" w14:textId="21BD8BCC" w:rsidR="0031444E" w:rsidRPr="00AC366A" w:rsidRDefault="00AC366A" w:rsidP="00AC366A">
      <w:pPr>
        <w:ind w:left="360" w:hanging="360"/>
        <w:rPr>
          <w:bCs/>
        </w:rPr>
      </w:pPr>
      <w:r>
        <w:t>2.</w:t>
      </w:r>
      <w:r>
        <w:tab/>
      </w:r>
      <w:r w:rsidR="007D6276" w:rsidRPr="00A253FF">
        <w:t xml:space="preserve">Describe the </w:t>
      </w:r>
      <w:r w:rsidR="008C4FB3">
        <w:t xml:space="preserve">planned </w:t>
      </w:r>
      <w:r w:rsidR="007D6276" w:rsidRPr="00A253FF">
        <w:t>reporting relationship of the principal academic officer at each regional campus to the medical school dean/</w:t>
      </w:r>
      <w:r w:rsidR="008C4FB3">
        <w:t>CAO</w:t>
      </w:r>
      <w:r w:rsidR="007D6276" w:rsidRPr="00A253FF">
        <w:t>.</w:t>
      </w:r>
    </w:p>
    <w:p w14:paraId="6079F437" w14:textId="7EFD55AB" w:rsidR="0031444E" w:rsidRPr="00A253FF" w:rsidRDefault="0031444E" w:rsidP="00AC366A">
      <w:pPr>
        <w:ind w:left="360" w:hanging="360"/>
      </w:pPr>
      <w:bookmarkStart w:id="40" w:name="_Toc385931329"/>
      <w:bookmarkStart w:id="41" w:name="_Toc385931876"/>
      <w:bookmarkEnd w:id="38"/>
      <w:bookmarkEnd w:id="39"/>
    </w:p>
    <w:p w14:paraId="419AC1F7" w14:textId="77777777" w:rsidR="007C2183" w:rsidRPr="00A253FF" w:rsidRDefault="007C2183" w:rsidP="00AC366A">
      <w:pPr>
        <w:ind w:left="360" w:hanging="360"/>
      </w:pPr>
    </w:p>
    <w:p w14:paraId="690FEE5B" w14:textId="770CB1E7" w:rsidR="0031444E" w:rsidRPr="00AC366A" w:rsidRDefault="00AC366A" w:rsidP="00AC366A">
      <w:pPr>
        <w:ind w:left="360" w:hanging="360"/>
        <w:rPr>
          <w:bCs/>
        </w:rPr>
      </w:pPr>
      <w:r>
        <w:rPr>
          <w:bCs/>
        </w:rPr>
        <w:t>3.</w:t>
      </w:r>
      <w:r>
        <w:rPr>
          <w:bCs/>
        </w:rPr>
        <w:tab/>
      </w:r>
      <w:r w:rsidR="007D6276" w:rsidRPr="00AC366A">
        <w:rPr>
          <w:bCs/>
        </w:rPr>
        <w:t>Describe</w:t>
      </w:r>
      <w:r w:rsidR="00774C60" w:rsidRPr="00A253FF">
        <w:t xml:space="preserve"> the </w:t>
      </w:r>
      <w:r w:rsidR="008C4FB3">
        <w:t xml:space="preserve">planned </w:t>
      </w:r>
      <w:r w:rsidR="00774C60" w:rsidRPr="00A253FF">
        <w:t>reporting relationship(s) of other campus administrators</w:t>
      </w:r>
      <w:r w:rsidR="00A72FDF" w:rsidRPr="00A253FF">
        <w:t xml:space="preserve"> to their central campus counterparts</w:t>
      </w:r>
      <w:r w:rsidR="00A46D02" w:rsidRPr="00A253FF">
        <w:t xml:space="preserve"> (e.g., student affairs </w:t>
      </w:r>
      <w:r w:rsidR="007D6276" w:rsidRPr="00A253FF">
        <w:t>staff</w:t>
      </w:r>
      <w:r w:rsidR="00A46D02" w:rsidRPr="00A253FF">
        <w:t xml:space="preserve"> at the campus</w:t>
      </w:r>
      <w:r w:rsidR="00E808CD" w:rsidRPr="00A253FF">
        <w:t>[</w:t>
      </w:r>
      <w:r w:rsidR="00A46D02" w:rsidRPr="00A253FF">
        <w:t>es</w:t>
      </w:r>
      <w:r w:rsidR="00E808CD" w:rsidRPr="00A253FF">
        <w:t>]</w:t>
      </w:r>
      <w:r w:rsidR="00A46D02" w:rsidRPr="00A253FF">
        <w:t xml:space="preserve"> and the associate dean for student affairs</w:t>
      </w:r>
      <w:bookmarkStart w:id="42" w:name="_Toc385931330"/>
      <w:bookmarkStart w:id="43" w:name="_Toc385931877"/>
      <w:bookmarkEnd w:id="40"/>
      <w:bookmarkEnd w:id="41"/>
      <w:r w:rsidR="00A46D02" w:rsidRPr="00A253FF">
        <w:t>)</w:t>
      </w:r>
      <w:r w:rsidR="00861458" w:rsidRPr="00A253FF">
        <w:t>.</w:t>
      </w:r>
    </w:p>
    <w:p w14:paraId="2337F9CB" w14:textId="77777777" w:rsidR="0031444E" w:rsidRPr="00A253FF" w:rsidRDefault="0031444E" w:rsidP="00AC366A">
      <w:pPr>
        <w:ind w:left="360" w:hanging="360"/>
      </w:pPr>
    </w:p>
    <w:p w14:paraId="3576A754" w14:textId="77777777" w:rsidR="007C2183" w:rsidRPr="00A253FF" w:rsidRDefault="007C2183" w:rsidP="00AC366A">
      <w:pPr>
        <w:ind w:left="360" w:hanging="360"/>
      </w:pPr>
    </w:p>
    <w:p w14:paraId="23FE1F67" w14:textId="7A328833" w:rsidR="00774C60" w:rsidRPr="00AC366A" w:rsidRDefault="00AC366A" w:rsidP="00AC366A">
      <w:pPr>
        <w:ind w:left="360" w:hanging="360"/>
        <w:rPr>
          <w:bCs/>
        </w:rPr>
      </w:pPr>
      <w:r>
        <w:t>4.</w:t>
      </w:r>
      <w:r>
        <w:tab/>
      </w:r>
      <w:r w:rsidR="00774C60" w:rsidRPr="00A253FF">
        <w:t xml:space="preserve">Describe the ways in which the principal academic officer(s) at </w:t>
      </w:r>
      <w:r w:rsidR="003C1BD7" w:rsidRPr="00A253FF">
        <w:t xml:space="preserve">the </w:t>
      </w:r>
      <w:r w:rsidR="00521FFF" w:rsidRPr="00A253FF">
        <w:t xml:space="preserve">regional </w:t>
      </w:r>
      <w:r w:rsidR="00774C60" w:rsidRPr="00A253FF">
        <w:t xml:space="preserve">campus(es) </w:t>
      </w:r>
      <w:r w:rsidR="00592C45" w:rsidRPr="00A253FF">
        <w:t>will be</w:t>
      </w:r>
      <w:r w:rsidR="00774C60" w:rsidRPr="00A253FF">
        <w:t xml:space="preserve"> integrated into the administrative structures of the medical school.</w:t>
      </w:r>
      <w:bookmarkEnd w:id="42"/>
      <w:bookmarkEnd w:id="43"/>
      <w:r w:rsidR="00B02FDC" w:rsidRPr="00AC366A">
        <w:rPr>
          <w:b/>
        </w:rPr>
        <w:t xml:space="preserve"> </w:t>
      </w:r>
    </w:p>
    <w:p w14:paraId="67077CBF" w14:textId="77777777" w:rsidR="00A43534" w:rsidRPr="00AE1145" w:rsidRDefault="00A43534" w:rsidP="00A43534"/>
    <w:p w14:paraId="3117D791" w14:textId="77777777" w:rsidR="007A630A" w:rsidRPr="00AE1145" w:rsidRDefault="007A630A" w:rsidP="00A43534"/>
    <w:p w14:paraId="18222B36" w14:textId="77777777" w:rsidR="000D532F" w:rsidRPr="00AE1145" w:rsidRDefault="00681E5C" w:rsidP="00422D4B">
      <w:pPr>
        <w:pStyle w:val="Heading3"/>
        <w:rPr>
          <w:szCs w:val="22"/>
        </w:rPr>
      </w:pPr>
      <w:r w:rsidRPr="00AE1145">
        <w:rPr>
          <w:szCs w:val="22"/>
        </w:rPr>
        <w:br w:type="page"/>
      </w:r>
      <w:bookmarkStart w:id="44" w:name="_Toc187065368"/>
      <w:r w:rsidR="000D532F" w:rsidRPr="00AE1145">
        <w:rPr>
          <w:szCs w:val="22"/>
        </w:rPr>
        <w:t xml:space="preserve">Element </w:t>
      </w:r>
      <w:r w:rsidR="00826382" w:rsidRPr="00AE1145">
        <w:rPr>
          <w:szCs w:val="22"/>
        </w:rPr>
        <w:t xml:space="preserve">2.6 </w:t>
      </w:r>
      <w:r w:rsidR="000D532F" w:rsidRPr="00AE1145">
        <w:rPr>
          <w:szCs w:val="22"/>
        </w:rPr>
        <w:t>Functional Integration of the Faculty</w:t>
      </w:r>
      <w:bookmarkEnd w:id="44"/>
      <w:r w:rsidR="000D532F" w:rsidRPr="00AE1145">
        <w:rPr>
          <w:szCs w:val="22"/>
        </w:rPr>
        <w:t xml:space="preserve"> </w:t>
      </w:r>
    </w:p>
    <w:p w14:paraId="71E078B4" w14:textId="77777777" w:rsidR="000E1279" w:rsidRPr="00AE1145" w:rsidRDefault="000E1279" w:rsidP="000D532F">
      <w:pPr>
        <w:pStyle w:val="Default"/>
        <w:rPr>
          <w:rFonts w:ascii="Times New Roman" w:hAnsi="Times New Roman" w:cs="Times New Roman"/>
          <w:color w:val="1F1F1F"/>
          <w:sz w:val="22"/>
          <w:szCs w:val="22"/>
        </w:rPr>
      </w:pPr>
    </w:p>
    <w:p w14:paraId="0CE63A7A" w14:textId="21D07ED6" w:rsidR="00A72FDF" w:rsidRDefault="008533EA" w:rsidP="000D532F">
      <w:pPr>
        <w:rPr>
          <w:b/>
        </w:rPr>
      </w:pPr>
      <w:r w:rsidRPr="008533EA">
        <w:rPr>
          <w:b/>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569E9CFA" w14:textId="1DF8F65E" w:rsidR="008533EA" w:rsidRPr="00077873" w:rsidRDefault="008533EA" w:rsidP="000D532F">
      <w:pPr>
        <w:rPr>
          <w:bCs/>
        </w:rPr>
      </w:pPr>
    </w:p>
    <w:p w14:paraId="3058685C" w14:textId="48A3BF60" w:rsidR="000B1D45" w:rsidRPr="007C3365" w:rsidRDefault="00A72FDF" w:rsidP="000B1D45">
      <w:pPr>
        <w:rPr>
          <w:bCs/>
        </w:rPr>
      </w:pPr>
      <w:r w:rsidRPr="007C3365">
        <w:rPr>
          <w:bCs/>
          <w:highlight w:val="yellow"/>
        </w:rPr>
        <w:t xml:space="preserve">Only respond </w:t>
      </w:r>
      <w:r w:rsidR="001D5A0D">
        <w:rPr>
          <w:bCs/>
          <w:highlight w:val="yellow"/>
        </w:rPr>
        <w:t xml:space="preserve">to </w:t>
      </w:r>
      <w:r w:rsidRPr="007C3365">
        <w:rPr>
          <w:bCs/>
          <w:highlight w:val="yellow"/>
        </w:rPr>
        <w:t>t</w:t>
      </w:r>
      <w:r w:rsidR="00BF266F">
        <w:rPr>
          <w:bCs/>
          <w:highlight w:val="yellow"/>
        </w:rPr>
        <w:t>he</w:t>
      </w:r>
      <w:r w:rsidRPr="007C3365">
        <w:rPr>
          <w:bCs/>
          <w:highlight w:val="yellow"/>
        </w:rPr>
        <w:t xml:space="preserve"> item</w:t>
      </w:r>
      <w:r w:rsidR="00E753A9">
        <w:rPr>
          <w:bCs/>
          <w:highlight w:val="yellow"/>
        </w:rPr>
        <w:t>s in this element</w:t>
      </w:r>
      <w:r w:rsidRPr="007C3365">
        <w:rPr>
          <w:bCs/>
          <w:highlight w:val="yellow"/>
        </w:rPr>
        <w:t xml:space="preserve"> if the school has </w:t>
      </w:r>
      <w:r w:rsidR="00C70F40">
        <w:rPr>
          <w:bCs/>
          <w:highlight w:val="yellow"/>
        </w:rPr>
        <w:t xml:space="preserve">or intends to have </w:t>
      </w:r>
      <w:r w:rsidRPr="007C3365">
        <w:rPr>
          <w:bCs/>
          <w:highlight w:val="yellow"/>
        </w:rPr>
        <w:t xml:space="preserve">a </w:t>
      </w:r>
      <w:r w:rsidR="007A4BD5" w:rsidRPr="007C3365">
        <w:rPr>
          <w:bCs/>
          <w:highlight w:val="yellow"/>
        </w:rPr>
        <w:t>regional</w:t>
      </w:r>
      <w:r w:rsidR="0054642C" w:rsidRPr="007C3365">
        <w:rPr>
          <w:bCs/>
          <w:highlight w:val="yellow"/>
        </w:rPr>
        <w:t xml:space="preserve"> </w:t>
      </w:r>
      <w:r w:rsidRPr="007C3365">
        <w:rPr>
          <w:bCs/>
          <w:highlight w:val="yellow"/>
        </w:rPr>
        <w:t>campus</w:t>
      </w:r>
      <w:r w:rsidR="00C70F40">
        <w:rPr>
          <w:bCs/>
          <w:highlight w:val="yellow"/>
        </w:rPr>
        <w:t xml:space="preserve"> at the time the first class enrolls</w:t>
      </w:r>
      <w:r w:rsidR="00E808CD" w:rsidRPr="007C3365">
        <w:rPr>
          <w:bCs/>
          <w:highlight w:val="yellow"/>
        </w:rPr>
        <w:t>.</w:t>
      </w:r>
      <w:r w:rsidR="001958B8" w:rsidRPr="007C3365">
        <w:rPr>
          <w:bCs/>
          <w:highlight w:val="yellow"/>
        </w:rPr>
        <w:t xml:space="preserve"> </w:t>
      </w:r>
      <w:r w:rsidR="000B1D45" w:rsidRPr="007C3365">
        <w:rPr>
          <w:bCs/>
          <w:highlight w:val="yellow"/>
        </w:rPr>
        <w:t xml:space="preserve">If there is no regional campus, </w:t>
      </w:r>
      <w:r w:rsidR="00E753A9" w:rsidRPr="00D20D5D">
        <w:rPr>
          <w:bCs/>
          <w:highlight w:val="yellow"/>
        </w:rPr>
        <w:t>delete the questions below</w:t>
      </w:r>
      <w:r w:rsidR="00E753A9" w:rsidRPr="00E753A9">
        <w:rPr>
          <w:bCs/>
          <w:highlight w:val="yellow"/>
        </w:rPr>
        <w:t xml:space="preserve"> </w:t>
      </w:r>
      <w:r w:rsidR="00E753A9">
        <w:rPr>
          <w:bCs/>
          <w:highlight w:val="yellow"/>
        </w:rPr>
        <w:t xml:space="preserve">and instead write, </w:t>
      </w:r>
      <w:r w:rsidR="000B1D45" w:rsidRPr="007C3365">
        <w:rPr>
          <w:bCs/>
          <w:highlight w:val="yellow"/>
        </w:rPr>
        <w:t xml:space="preserve">“Not </w:t>
      </w:r>
      <w:r w:rsidR="00E753A9">
        <w:rPr>
          <w:bCs/>
          <w:highlight w:val="yellow"/>
        </w:rPr>
        <w:t>a</w:t>
      </w:r>
      <w:r w:rsidR="000B1D45" w:rsidRPr="007C3365">
        <w:rPr>
          <w:bCs/>
          <w:highlight w:val="yellow"/>
        </w:rPr>
        <w:t>pplicable</w:t>
      </w:r>
      <w:r w:rsidR="00E753A9">
        <w:rPr>
          <w:bCs/>
          <w:highlight w:val="yellow"/>
        </w:rPr>
        <w:t xml:space="preserve"> – there are no regional campuses.</w:t>
      </w:r>
      <w:r w:rsidR="000B1D45" w:rsidRPr="007C3365">
        <w:rPr>
          <w:bCs/>
          <w:highlight w:val="yellow"/>
        </w:rPr>
        <w:t>”</w:t>
      </w:r>
    </w:p>
    <w:p w14:paraId="6D050B22" w14:textId="1564A19F" w:rsidR="00A72FDF" w:rsidRDefault="00A72FDF" w:rsidP="00A72FDF"/>
    <w:p w14:paraId="75891441" w14:textId="1C864EAF" w:rsidR="0031444E" w:rsidRPr="00A253FF" w:rsidRDefault="00AC366A" w:rsidP="00AC366A">
      <w:pPr>
        <w:ind w:left="360" w:hanging="360"/>
      </w:pPr>
      <w:r>
        <w:t>1.</w:t>
      </w:r>
      <w:r>
        <w:tab/>
      </w:r>
      <w:r w:rsidR="000A56F2" w:rsidRPr="00A253FF">
        <w:t>Summarize the</w:t>
      </w:r>
      <w:r w:rsidR="00896CE3" w:rsidRPr="00A253FF">
        <w:t xml:space="preserve"> mechanisms </w:t>
      </w:r>
      <w:r w:rsidR="009755F5" w:rsidRPr="00A253FF">
        <w:t xml:space="preserve">and </w:t>
      </w:r>
      <w:r w:rsidR="007C206D" w:rsidRPr="00A253FF">
        <w:t xml:space="preserve">activities </w:t>
      </w:r>
      <w:r w:rsidR="008B75B2" w:rsidRPr="00A253FF">
        <w:t xml:space="preserve">that are or will be in place </w:t>
      </w:r>
      <w:r w:rsidR="007C206D" w:rsidRPr="00A253FF">
        <w:t>to</w:t>
      </w:r>
      <w:r w:rsidR="000E1279" w:rsidRPr="00A253FF">
        <w:t xml:space="preserve"> support functional integration and communication </w:t>
      </w:r>
      <w:r w:rsidR="0054642C" w:rsidRPr="00A253FF">
        <w:t>between/</w:t>
      </w:r>
      <w:r w:rsidR="000E1279" w:rsidRPr="00A253FF">
        <w:t>among the campus</w:t>
      </w:r>
      <w:r w:rsidR="004A2215">
        <w:t>(</w:t>
      </w:r>
      <w:r w:rsidR="000E1279" w:rsidRPr="00A253FF">
        <w:t>es</w:t>
      </w:r>
      <w:r w:rsidR="004A2215">
        <w:t>)</w:t>
      </w:r>
      <w:r w:rsidR="00C121BB">
        <w:t>, including the central campus,</w:t>
      </w:r>
      <w:r w:rsidR="000E1279" w:rsidRPr="00A253FF">
        <w:t xml:space="preserve"> </w:t>
      </w:r>
      <w:r w:rsidR="00D67189">
        <w:t>at department and medical school levels.</w:t>
      </w:r>
    </w:p>
    <w:p w14:paraId="26DAFA06" w14:textId="77777777" w:rsidR="0031444E" w:rsidRPr="00A253FF" w:rsidRDefault="0031444E" w:rsidP="00AC366A">
      <w:pPr>
        <w:ind w:left="360" w:hanging="360"/>
      </w:pPr>
    </w:p>
    <w:p w14:paraId="4999AA41" w14:textId="77777777" w:rsidR="007D1567" w:rsidRPr="00A253FF" w:rsidRDefault="007D1567" w:rsidP="00AC366A">
      <w:pPr>
        <w:ind w:left="360" w:hanging="360"/>
      </w:pPr>
    </w:p>
    <w:p w14:paraId="796FD2C6" w14:textId="67415932" w:rsidR="000A56F2" w:rsidRPr="00A253FF" w:rsidRDefault="00AC366A" w:rsidP="00AC366A">
      <w:pPr>
        <w:ind w:left="360" w:hanging="360"/>
      </w:pPr>
      <w:r>
        <w:t>2.</w:t>
      </w:r>
      <w:r>
        <w:tab/>
      </w:r>
      <w:r w:rsidR="000A56F2" w:rsidRPr="00A253FF">
        <w:t xml:space="preserve">Describe how institutional policies and/or faculty bylaws support/will support the participation of faculty based at </w:t>
      </w:r>
      <w:r w:rsidR="004A2215">
        <w:t xml:space="preserve">the </w:t>
      </w:r>
      <w:r w:rsidR="000A56F2" w:rsidRPr="00A253FF">
        <w:t>regional campus</w:t>
      </w:r>
      <w:r w:rsidR="004A2215">
        <w:t>(</w:t>
      </w:r>
      <w:r w:rsidR="000A56F2" w:rsidRPr="00A253FF">
        <w:t>es</w:t>
      </w:r>
      <w:r w:rsidR="004A2215">
        <w:t>)</w:t>
      </w:r>
      <w:r w:rsidR="000A56F2" w:rsidRPr="00A253FF">
        <w:t xml:space="preserve"> in medical school governance (e.g., committee membership).</w:t>
      </w:r>
    </w:p>
    <w:p w14:paraId="2B772237" w14:textId="77777777" w:rsidR="000E1279" w:rsidRPr="00AE1145" w:rsidRDefault="000E1279" w:rsidP="00B614A8">
      <w:pPr>
        <w:pStyle w:val="NormalWeb"/>
        <w:spacing w:before="0" w:beforeAutospacing="0" w:after="0" w:afterAutospacing="0"/>
        <w:rPr>
          <w:szCs w:val="22"/>
        </w:rPr>
      </w:pPr>
    </w:p>
    <w:p w14:paraId="1468617D" w14:textId="77777777" w:rsidR="000E1279" w:rsidRPr="00AE1145" w:rsidRDefault="000E1279" w:rsidP="00B614A8">
      <w:pPr>
        <w:pStyle w:val="NormalWeb"/>
        <w:spacing w:before="0" w:beforeAutospacing="0" w:after="0" w:afterAutospacing="0"/>
        <w:rPr>
          <w:szCs w:val="22"/>
        </w:rPr>
      </w:pPr>
    </w:p>
    <w:p w14:paraId="7D4A92D0" w14:textId="77777777" w:rsidR="005A7DA8" w:rsidRPr="004574E5" w:rsidRDefault="002E6B18" w:rsidP="00AA1B1A">
      <w:pPr>
        <w:pStyle w:val="Heading2"/>
        <w:rPr>
          <w:szCs w:val="28"/>
        </w:rPr>
      </w:pPr>
      <w:r w:rsidRPr="004574E5">
        <w:rPr>
          <w:szCs w:val="28"/>
        </w:rPr>
        <w:br w:type="page"/>
      </w:r>
      <w:bookmarkStart w:id="45" w:name="_Toc187065369"/>
      <w:r w:rsidR="005A7DA8" w:rsidRPr="004574E5">
        <w:rPr>
          <w:szCs w:val="28"/>
        </w:rPr>
        <w:t>Standard 3: Academic and Learning Environments</w:t>
      </w:r>
      <w:bookmarkEnd w:id="45"/>
      <w:r w:rsidR="005A7DA8" w:rsidRPr="004574E5">
        <w:rPr>
          <w:szCs w:val="28"/>
        </w:rPr>
        <w:t xml:space="preserve"> </w:t>
      </w:r>
    </w:p>
    <w:p w14:paraId="36CD0FDE" w14:textId="77777777" w:rsidR="008533EA" w:rsidRDefault="008533EA" w:rsidP="0031446F">
      <w:pPr>
        <w:widowControl/>
        <w:rPr>
          <w:b/>
          <w:snapToGrid/>
        </w:rPr>
      </w:pPr>
    </w:p>
    <w:p w14:paraId="6FEC7421" w14:textId="77777777" w:rsidR="008533EA" w:rsidRDefault="008533EA" w:rsidP="0031446F">
      <w:pPr>
        <w:widowControl/>
        <w:rPr>
          <w:b/>
          <w:snapToGrid/>
        </w:rPr>
      </w:pPr>
      <w:r w:rsidRPr="008533EA">
        <w:rPr>
          <w:b/>
          <w:snapToGrid/>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1E5C593F" w14:textId="77777777" w:rsidR="007C3365" w:rsidRDefault="007C3365" w:rsidP="007C3365">
      <w:pPr>
        <w:widowControl/>
        <w:rPr>
          <w:i/>
          <w:highlight w:val="yellow"/>
        </w:rPr>
      </w:pPr>
    </w:p>
    <w:p w14:paraId="2841649D" w14:textId="77777777" w:rsidR="007C3365" w:rsidRDefault="007C3365" w:rsidP="007C3365">
      <w:pPr>
        <w:widowControl/>
        <w:rPr>
          <w:i/>
          <w:highlight w:val="yellow"/>
        </w:rPr>
      </w:pPr>
    </w:p>
    <w:p w14:paraId="7A85AA5B" w14:textId="57D883B4" w:rsidR="007C3365" w:rsidRPr="00AE1145" w:rsidRDefault="007C3365" w:rsidP="007C3365">
      <w:pPr>
        <w:widowControl/>
        <w:rPr>
          <w:i/>
        </w:rPr>
      </w:pPr>
      <w:r w:rsidRPr="00AE1145">
        <w:rPr>
          <w:i/>
          <w:highlight w:val="yellow"/>
        </w:rPr>
        <w:t>Include at least the following in the Appendix:</w:t>
      </w:r>
    </w:p>
    <w:p w14:paraId="0D44E151" w14:textId="77777777" w:rsidR="008533EA" w:rsidRDefault="008533EA" w:rsidP="0031446F">
      <w:pPr>
        <w:widowControl/>
        <w:rPr>
          <w:b/>
          <w:snapToGrid/>
        </w:rPr>
      </w:pPr>
    </w:p>
    <w:p w14:paraId="7F5A23FE" w14:textId="38064EAA" w:rsidR="00F3731A" w:rsidRPr="007C3365" w:rsidRDefault="00F3731A" w:rsidP="0031446F">
      <w:pPr>
        <w:widowControl/>
      </w:pPr>
      <w:r w:rsidRPr="007C3365">
        <w:t xml:space="preserve">Appendix </w:t>
      </w:r>
      <w:r w:rsidRPr="007C3365">
        <w:rPr>
          <w:highlight w:val="yellow"/>
        </w:rPr>
        <w:t>#</w:t>
      </w:r>
      <w:r w:rsidRPr="007C3365">
        <w:t>: Professional behaviors (Element 3.5, Table 3.5-1)</w:t>
      </w:r>
    </w:p>
    <w:p w14:paraId="04422C0D" w14:textId="77777777" w:rsidR="00F3731A" w:rsidRPr="007C3365" w:rsidRDefault="00F3731A" w:rsidP="0031446F">
      <w:pPr>
        <w:widowControl/>
      </w:pPr>
    </w:p>
    <w:p w14:paraId="3C3C5740" w14:textId="297B0B2B" w:rsidR="0031446F" w:rsidRPr="00AE1145" w:rsidRDefault="0031446F" w:rsidP="0031446F">
      <w:pPr>
        <w:widowControl/>
      </w:pPr>
      <w:r w:rsidRPr="007C3365">
        <w:rPr>
          <w:highlight w:val="yellow"/>
        </w:rPr>
        <w:t xml:space="preserve">List any </w:t>
      </w:r>
      <w:r w:rsidR="00F3731A" w:rsidRPr="007C3365">
        <w:rPr>
          <w:highlight w:val="yellow"/>
        </w:rPr>
        <w:t xml:space="preserve">additional </w:t>
      </w:r>
      <w:r w:rsidR="00CD5CF5" w:rsidRPr="007C3365">
        <w:rPr>
          <w:highlight w:val="yellow"/>
        </w:rPr>
        <w:t>appendix documents</w:t>
      </w:r>
      <w:r w:rsidRPr="007C3365">
        <w:rPr>
          <w:highlight w:val="yellow"/>
        </w:rPr>
        <w:t xml:space="preserve"> for this standard and insert them into the Table of Contents.</w:t>
      </w:r>
    </w:p>
    <w:p w14:paraId="4C6E8911" w14:textId="77777777" w:rsidR="005A7DA8" w:rsidRDefault="005A7DA8" w:rsidP="00B614A8">
      <w:pPr>
        <w:pStyle w:val="NormalWeb"/>
        <w:spacing w:before="0" w:beforeAutospacing="0" w:after="0" w:afterAutospacing="0"/>
        <w:rPr>
          <w:szCs w:val="22"/>
        </w:rPr>
      </w:pPr>
    </w:p>
    <w:p w14:paraId="37076F9D" w14:textId="77777777" w:rsidR="00077873" w:rsidRPr="00AE1145" w:rsidRDefault="00077873" w:rsidP="00B614A8">
      <w:pPr>
        <w:pStyle w:val="NormalWeb"/>
        <w:spacing w:before="0" w:beforeAutospacing="0" w:after="0" w:afterAutospacing="0"/>
        <w:rPr>
          <w:szCs w:val="22"/>
        </w:rPr>
      </w:pPr>
    </w:p>
    <w:p w14:paraId="017D2B37" w14:textId="77777777" w:rsidR="00966310" w:rsidRPr="00AE1145" w:rsidRDefault="00B614A8" w:rsidP="00422D4B">
      <w:pPr>
        <w:pStyle w:val="Heading3"/>
        <w:rPr>
          <w:szCs w:val="22"/>
        </w:rPr>
      </w:pPr>
      <w:r w:rsidRPr="00AE1145">
        <w:rPr>
          <w:szCs w:val="22"/>
        </w:rPr>
        <w:br w:type="page"/>
      </w:r>
      <w:bookmarkStart w:id="46" w:name="_Toc187065370"/>
      <w:r w:rsidR="00826382" w:rsidRPr="00AE1145">
        <w:rPr>
          <w:szCs w:val="22"/>
        </w:rPr>
        <w:t xml:space="preserve">Element 3.1 </w:t>
      </w:r>
      <w:r w:rsidR="00966310" w:rsidRPr="00AE1145">
        <w:rPr>
          <w:szCs w:val="22"/>
        </w:rPr>
        <w:t>Resident Participation in Medical Student Education</w:t>
      </w:r>
      <w:bookmarkEnd w:id="46"/>
      <w:r w:rsidR="00966310" w:rsidRPr="00AE1145">
        <w:rPr>
          <w:szCs w:val="22"/>
        </w:rPr>
        <w:t xml:space="preserve"> </w:t>
      </w:r>
    </w:p>
    <w:p w14:paraId="39EF9E18" w14:textId="77777777" w:rsidR="00966310" w:rsidRPr="00AE1145" w:rsidRDefault="00966310" w:rsidP="00966310">
      <w:pPr>
        <w:pStyle w:val="Default"/>
        <w:rPr>
          <w:rFonts w:ascii="Times New Roman" w:hAnsi="Times New Roman" w:cs="Times New Roman"/>
          <w:b/>
          <w:bCs/>
          <w:color w:val="1F1F1F"/>
          <w:sz w:val="22"/>
          <w:szCs w:val="22"/>
        </w:rPr>
      </w:pPr>
    </w:p>
    <w:p w14:paraId="26EDAD4E" w14:textId="269CB988" w:rsidR="00966310" w:rsidRDefault="00C755CF" w:rsidP="00966310">
      <w:pPr>
        <w:pStyle w:val="Default"/>
        <w:rPr>
          <w:rFonts w:ascii="Times New Roman" w:hAnsi="Times New Roman" w:cs="Times New Roman"/>
          <w:b/>
          <w:sz w:val="22"/>
          <w:szCs w:val="22"/>
        </w:rPr>
      </w:pPr>
      <w:r w:rsidRPr="00C755CF">
        <w:rPr>
          <w:rFonts w:ascii="Times New Roman" w:hAnsi="Times New Roman" w:cs="Times New Roman"/>
          <w:b/>
          <w:sz w:val="22"/>
          <w:szCs w:val="22"/>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658663A8" w14:textId="407F1E3A" w:rsidR="00C755CF" w:rsidRDefault="00C755CF" w:rsidP="00966310">
      <w:pPr>
        <w:pStyle w:val="Default"/>
        <w:rPr>
          <w:rFonts w:ascii="Times New Roman" w:hAnsi="Times New Roman" w:cs="Times New Roman"/>
          <w:sz w:val="22"/>
          <w:szCs w:val="22"/>
        </w:rPr>
      </w:pPr>
    </w:p>
    <w:p w14:paraId="29C8E887" w14:textId="77777777" w:rsidR="00C755CF" w:rsidRPr="00AE1145" w:rsidRDefault="00C755CF" w:rsidP="00966310">
      <w:pPr>
        <w:pStyle w:val="Default"/>
        <w:rPr>
          <w:rFonts w:ascii="Times New Roman" w:hAnsi="Times New Roman" w:cs="Times New Roman"/>
          <w:sz w:val="22"/>
          <w:szCs w:val="22"/>
        </w:rPr>
      </w:pPr>
    </w:p>
    <w:p w14:paraId="09DE7B6F" w14:textId="77777777" w:rsidR="00530108" w:rsidRDefault="00AC366A" w:rsidP="00AC366A">
      <w:pPr>
        <w:ind w:left="360" w:hanging="360"/>
      </w:pPr>
      <w:bookmarkStart w:id="47" w:name="_Toc385931340"/>
      <w:bookmarkStart w:id="48" w:name="_Toc385931887"/>
      <w:r>
        <w:t>1.</w:t>
      </w:r>
      <w:r>
        <w:tab/>
      </w:r>
      <w:r w:rsidR="0048285C">
        <w:t>Will</w:t>
      </w:r>
      <w:r w:rsidR="0048285C" w:rsidRPr="00D00848">
        <w:t xml:space="preserve"> every medical student </w:t>
      </w:r>
      <w:r w:rsidR="0048285C">
        <w:t xml:space="preserve">in the charter class </w:t>
      </w:r>
      <w:r w:rsidR="0048285C" w:rsidRPr="00D00848">
        <w:t xml:space="preserve">have an opportunity to complete at least a portion of a required clinical experience in a setting where residents teach/supervise medical students? </w:t>
      </w:r>
    </w:p>
    <w:p w14:paraId="7B0479D2" w14:textId="77777777" w:rsidR="00530108" w:rsidRDefault="00530108" w:rsidP="00AC366A">
      <w:pPr>
        <w:ind w:left="360" w:hanging="360"/>
      </w:pPr>
    </w:p>
    <w:p w14:paraId="0C1B8A3E" w14:textId="77777777" w:rsidR="00530108" w:rsidRDefault="00530108" w:rsidP="00AC366A">
      <w:pPr>
        <w:ind w:left="360" w:hanging="360"/>
      </w:pPr>
    </w:p>
    <w:p w14:paraId="3F4F25BE" w14:textId="64298430" w:rsidR="0048285C" w:rsidRDefault="00530108" w:rsidP="00AC366A">
      <w:pPr>
        <w:ind w:left="360" w:hanging="360"/>
      </w:pPr>
      <w:r>
        <w:t>2.</w:t>
      </w:r>
      <w:r>
        <w:tab/>
      </w:r>
      <w:r w:rsidR="0048285C" w:rsidRPr="00D00848">
        <w:t xml:space="preserve">If </w:t>
      </w:r>
      <w:r>
        <w:t xml:space="preserve">some or all students will not have the opportunity to </w:t>
      </w:r>
      <w:r w:rsidR="00137890">
        <w:t>complete one or more required clinical experiences where they work with residents</w:t>
      </w:r>
      <w:r w:rsidR="00541807">
        <w:t xml:space="preserve">, describe the situation </w:t>
      </w:r>
      <w:r w:rsidR="00453290">
        <w:t>and how</w:t>
      </w:r>
      <w:bookmarkEnd w:id="47"/>
      <w:bookmarkEnd w:id="48"/>
      <w:r w:rsidR="0066003F">
        <w:t xml:space="preserve"> they</w:t>
      </w:r>
      <w:r w:rsidR="0048285C" w:rsidRPr="00D00848">
        <w:t xml:space="preserve"> </w:t>
      </w:r>
      <w:r w:rsidR="0048285C">
        <w:t xml:space="preserve">will </w:t>
      </w:r>
      <w:r w:rsidR="0048285C" w:rsidRPr="00D00848">
        <w:t xml:space="preserve">learn about the expectations and requirements of the next phase of </w:t>
      </w:r>
      <w:r w:rsidR="0054642C">
        <w:t xml:space="preserve">their </w:t>
      </w:r>
      <w:r w:rsidR="0048285C" w:rsidRPr="00D00848">
        <w:t>training.</w:t>
      </w:r>
    </w:p>
    <w:p w14:paraId="604BEB99" w14:textId="77777777" w:rsidR="00077873" w:rsidRDefault="00077873" w:rsidP="00077873"/>
    <w:p w14:paraId="2C299706" w14:textId="77777777" w:rsidR="00077873" w:rsidRPr="00D00848" w:rsidRDefault="00077873" w:rsidP="00077873"/>
    <w:p w14:paraId="6BDAEB86" w14:textId="77777777" w:rsidR="00966310" w:rsidRPr="00AE1145" w:rsidRDefault="00B614A8" w:rsidP="00724AFB">
      <w:pPr>
        <w:pStyle w:val="Heading3"/>
        <w:rPr>
          <w:szCs w:val="22"/>
        </w:rPr>
      </w:pPr>
      <w:r w:rsidRPr="00AE1145">
        <w:rPr>
          <w:szCs w:val="22"/>
        </w:rPr>
        <w:br w:type="page"/>
      </w:r>
      <w:bookmarkStart w:id="49" w:name="_Toc187065371"/>
      <w:r w:rsidR="004C0313" w:rsidRPr="00AE1145">
        <w:rPr>
          <w:szCs w:val="22"/>
        </w:rPr>
        <w:t xml:space="preserve">Element </w:t>
      </w:r>
      <w:r w:rsidR="00966310" w:rsidRPr="00AE1145">
        <w:rPr>
          <w:szCs w:val="22"/>
        </w:rPr>
        <w:t>3.2 Community of Scholars/Research Opportunities</w:t>
      </w:r>
      <w:bookmarkEnd w:id="49"/>
      <w:r w:rsidR="00966310" w:rsidRPr="00AE1145">
        <w:rPr>
          <w:szCs w:val="22"/>
        </w:rPr>
        <w:t xml:space="preserve"> </w:t>
      </w:r>
    </w:p>
    <w:p w14:paraId="5CF20A4C" w14:textId="77777777" w:rsidR="00492884" w:rsidRDefault="00492884" w:rsidP="00966310">
      <w:pPr>
        <w:pStyle w:val="Default"/>
        <w:rPr>
          <w:rFonts w:ascii="Times New Roman" w:hAnsi="Times New Roman" w:cs="Times New Roman"/>
          <w:b/>
          <w:sz w:val="22"/>
          <w:szCs w:val="22"/>
        </w:rPr>
      </w:pPr>
    </w:p>
    <w:p w14:paraId="4ADD6C45" w14:textId="513705E0" w:rsidR="0031444E" w:rsidRDefault="00C755CF" w:rsidP="00F62FB4">
      <w:pPr>
        <w:rPr>
          <w:b/>
          <w:color w:val="000000"/>
        </w:rPr>
      </w:pPr>
      <w:r w:rsidRPr="00C755CF">
        <w:rPr>
          <w:b/>
          <w:color w:val="00000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46E93B9D" w14:textId="77777777" w:rsidR="00C755CF" w:rsidRDefault="00C755CF" w:rsidP="00F62FB4"/>
    <w:p w14:paraId="220010FB" w14:textId="77777777" w:rsidR="0048285C" w:rsidRPr="00AE1145" w:rsidRDefault="0048285C" w:rsidP="00F62FB4"/>
    <w:p w14:paraId="652A32F3" w14:textId="2E540747" w:rsidR="004C0313" w:rsidRPr="00AE1145" w:rsidRDefault="00AC366A" w:rsidP="00AC366A">
      <w:pPr>
        <w:ind w:left="360" w:hanging="360"/>
      </w:pPr>
      <w:r>
        <w:t>1.</w:t>
      </w:r>
      <w:r>
        <w:tab/>
      </w:r>
      <w:r w:rsidR="009E4FFA">
        <w:t>Note if</w:t>
      </w:r>
      <w:r w:rsidR="009014E4">
        <w:t xml:space="preserve"> all</w:t>
      </w:r>
      <w:r w:rsidR="00EF3881" w:rsidRPr="00AE1145">
        <w:t xml:space="preserve"> medical students who </w:t>
      </w:r>
      <w:r w:rsidR="00C00FA6">
        <w:t xml:space="preserve">are required or </w:t>
      </w:r>
      <w:r w:rsidR="00EF3881" w:rsidRPr="00AE1145">
        <w:t xml:space="preserve">desire to participate in research </w:t>
      </w:r>
      <w:r w:rsidR="009E4FFA">
        <w:t xml:space="preserve">will </w:t>
      </w:r>
      <w:r w:rsidR="00EF3881" w:rsidRPr="00AE1145">
        <w:t xml:space="preserve">have the opportunity </w:t>
      </w:r>
      <w:r w:rsidR="0006643E">
        <w:t xml:space="preserve">and support </w:t>
      </w:r>
      <w:r w:rsidR="00EF3881" w:rsidRPr="00AE1145">
        <w:t>to do so</w:t>
      </w:r>
      <w:r w:rsidR="009E4FFA">
        <w:t>.</w:t>
      </w:r>
      <w:r w:rsidR="00F0143D" w:rsidRPr="00AE1145">
        <w:t xml:space="preserve"> </w:t>
      </w:r>
      <w:r w:rsidR="007D6276">
        <w:t>Describe</w:t>
      </w:r>
      <w:r w:rsidR="00697BD6" w:rsidRPr="00AE1145">
        <w:t xml:space="preserve"> the </w:t>
      </w:r>
      <w:r w:rsidR="007D6276">
        <w:t xml:space="preserve">resources (e.g., </w:t>
      </w:r>
      <w:r w:rsidR="009014E4">
        <w:t>infrastructure</w:t>
      </w:r>
      <w:r w:rsidR="007D6276">
        <w:t>, staff support,</w:t>
      </w:r>
      <w:r w:rsidR="009014E4">
        <w:t xml:space="preserve"> </w:t>
      </w:r>
      <w:r w:rsidR="00697BD6" w:rsidRPr="00AE1145">
        <w:t>funding opportunities</w:t>
      </w:r>
      <w:r w:rsidR="007D6276">
        <w:t>)</w:t>
      </w:r>
      <w:r w:rsidR="00697BD6" w:rsidRPr="00AE1145">
        <w:t xml:space="preserve"> </w:t>
      </w:r>
      <w:r w:rsidR="009014E4">
        <w:t>that will</w:t>
      </w:r>
      <w:r w:rsidR="00697BD6" w:rsidRPr="00AE1145">
        <w:t xml:space="preserve"> </w:t>
      </w:r>
      <w:r w:rsidR="009014E4">
        <w:t xml:space="preserve">be available </w:t>
      </w:r>
      <w:r w:rsidR="00D45D23">
        <w:t>for</w:t>
      </w:r>
      <w:r w:rsidR="00C17CBB">
        <w:t xml:space="preserve"> </w:t>
      </w:r>
      <w:r w:rsidR="00697BD6" w:rsidRPr="00AE1145">
        <w:t>medical student</w:t>
      </w:r>
      <w:r w:rsidR="00D554B9">
        <w:t>s</w:t>
      </w:r>
      <w:r w:rsidR="00FE6362">
        <w:t xml:space="preserve"> to </w:t>
      </w:r>
      <w:r w:rsidR="008B75B2">
        <w:t>learn about research opportunities</w:t>
      </w:r>
      <w:r w:rsidR="00FA55FA">
        <w:t>, find research mentors,</w:t>
      </w:r>
      <w:r w:rsidR="008B75B2">
        <w:t xml:space="preserve"> and conduct</w:t>
      </w:r>
      <w:r w:rsidR="00697BD6" w:rsidRPr="00AE1145">
        <w:t xml:space="preserve"> research</w:t>
      </w:r>
      <w:r w:rsidR="00D14725" w:rsidRPr="00AE1145">
        <w:t>.</w:t>
      </w:r>
      <w:r w:rsidR="00EF3881" w:rsidRPr="00AE1145">
        <w:t xml:space="preserve"> </w:t>
      </w:r>
      <w:r w:rsidR="006D38D7" w:rsidRPr="00AC366A">
        <w:rPr>
          <w:highlight w:val="yellow"/>
        </w:rPr>
        <w:t xml:space="preserve">If the medical school </w:t>
      </w:r>
      <w:r w:rsidR="001D5A0D" w:rsidRPr="00AC366A">
        <w:rPr>
          <w:highlight w:val="yellow"/>
        </w:rPr>
        <w:t>has</w:t>
      </w:r>
      <w:r w:rsidR="006822CE">
        <w:rPr>
          <w:highlight w:val="yellow"/>
        </w:rPr>
        <w:t>/will have</w:t>
      </w:r>
      <w:r w:rsidR="006D38D7" w:rsidRPr="00AC366A">
        <w:rPr>
          <w:highlight w:val="yellow"/>
        </w:rPr>
        <w:t xml:space="preserve"> one or more regional campus</w:t>
      </w:r>
      <w:r w:rsidR="004A2215" w:rsidRPr="00AC366A">
        <w:rPr>
          <w:highlight w:val="yellow"/>
        </w:rPr>
        <w:t>(</w:t>
      </w:r>
      <w:r w:rsidR="006D38D7" w:rsidRPr="00AC366A">
        <w:rPr>
          <w:highlight w:val="yellow"/>
        </w:rPr>
        <w:t>es</w:t>
      </w:r>
      <w:r w:rsidR="004A2215" w:rsidRPr="00AC366A">
        <w:rPr>
          <w:highlight w:val="yellow"/>
        </w:rPr>
        <w:t>)</w:t>
      </w:r>
      <w:r w:rsidR="006D38D7" w:rsidRPr="00AC366A">
        <w:rPr>
          <w:highlight w:val="yellow"/>
        </w:rPr>
        <w:t>, describe planning to ensure that students at each campus will have research opportunities.</w:t>
      </w:r>
    </w:p>
    <w:p w14:paraId="1EF18FFC" w14:textId="77777777" w:rsidR="00095F1E" w:rsidRDefault="00095F1E" w:rsidP="00AC366A">
      <w:pPr>
        <w:pStyle w:val="Default"/>
        <w:ind w:left="360" w:hanging="360"/>
        <w:rPr>
          <w:rFonts w:ascii="Times New Roman" w:hAnsi="Times New Roman" w:cs="Times New Roman"/>
          <w:sz w:val="22"/>
          <w:szCs w:val="22"/>
        </w:rPr>
      </w:pPr>
    </w:p>
    <w:p w14:paraId="69C922F2" w14:textId="77777777" w:rsidR="007D6276" w:rsidRPr="00AE1145" w:rsidRDefault="007D6276" w:rsidP="00AC366A">
      <w:pPr>
        <w:pStyle w:val="Default"/>
        <w:ind w:left="360" w:hanging="360"/>
        <w:rPr>
          <w:rFonts w:ascii="Times New Roman" w:hAnsi="Times New Roman" w:cs="Times New Roman"/>
          <w:sz w:val="22"/>
          <w:szCs w:val="22"/>
        </w:rPr>
      </w:pPr>
    </w:p>
    <w:p w14:paraId="342D8C1E" w14:textId="06B04D35" w:rsidR="007C2183" w:rsidRDefault="00AC366A" w:rsidP="00AC366A">
      <w:pPr>
        <w:pStyle w:val="Default"/>
        <w:ind w:left="36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D6276" w:rsidRPr="007D6276">
        <w:rPr>
          <w:rFonts w:ascii="Times New Roman" w:hAnsi="Times New Roman" w:cs="Times New Roman"/>
          <w:sz w:val="22"/>
          <w:szCs w:val="22"/>
        </w:rPr>
        <w:t xml:space="preserve">Describe how faculty scholarship is being/will be fostered at the medical school. Comment on the plans to ensure that there will be sufficient </w:t>
      </w:r>
      <w:r w:rsidR="00120A3F">
        <w:rPr>
          <w:rFonts w:ascii="Times New Roman" w:hAnsi="Times New Roman" w:cs="Times New Roman"/>
          <w:sz w:val="22"/>
          <w:szCs w:val="22"/>
        </w:rPr>
        <w:t xml:space="preserve">financial and other </w:t>
      </w:r>
      <w:r w:rsidR="007D6276">
        <w:rPr>
          <w:rFonts w:ascii="Times New Roman" w:hAnsi="Times New Roman" w:cs="Times New Roman"/>
          <w:sz w:val="22"/>
          <w:szCs w:val="22"/>
        </w:rPr>
        <w:t>resources</w:t>
      </w:r>
      <w:r w:rsidR="007D6276" w:rsidRPr="007D6276">
        <w:rPr>
          <w:rFonts w:ascii="Times New Roman" w:hAnsi="Times New Roman" w:cs="Times New Roman"/>
          <w:sz w:val="22"/>
          <w:szCs w:val="22"/>
        </w:rPr>
        <w:t xml:space="preserve"> and available infrastructure and mentoring to support faculty scholarly activity/research.</w:t>
      </w:r>
    </w:p>
    <w:p w14:paraId="01FFB3E4" w14:textId="77777777" w:rsidR="00077873" w:rsidRDefault="00077873" w:rsidP="00077873">
      <w:pPr>
        <w:pStyle w:val="Default"/>
        <w:rPr>
          <w:rFonts w:ascii="Times New Roman" w:hAnsi="Times New Roman" w:cs="Times New Roman"/>
          <w:sz w:val="22"/>
          <w:szCs w:val="22"/>
        </w:rPr>
      </w:pPr>
    </w:p>
    <w:p w14:paraId="56932C49" w14:textId="77777777" w:rsidR="00077873" w:rsidRPr="007D6276" w:rsidRDefault="00077873" w:rsidP="00077873">
      <w:pPr>
        <w:pStyle w:val="Default"/>
        <w:rPr>
          <w:rFonts w:ascii="Times New Roman" w:hAnsi="Times New Roman" w:cs="Times New Roman"/>
          <w:sz w:val="22"/>
          <w:szCs w:val="22"/>
        </w:rPr>
      </w:pPr>
    </w:p>
    <w:p w14:paraId="65EB09D5" w14:textId="727679D0" w:rsidR="00966310" w:rsidRPr="00AE1145" w:rsidRDefault="00D25C37" w:rsidP="00724AFB">
      <w:pPr>
        <w:pStyle w:val="Heading3"/>
        <w:rPr>
          <w:szCs w:val="22"/>
        </w:rPr>
      </w:pPr>
      <w:r w:rsidRPr="00AE1145">
        <w:rPr>
          <w:szCs w:val="22"/>
        </w:rPr>
        <w:br w:type="page"/>
      </w:r>
      <w:bookmarkStart w:id="50" w:name="_Toc187065372"/>
      <w:r w:rsidR="008C3455" w:rsidRPr="00AE1145">
        <w:rPr>
          <w:szCs w:val="22"/>
        </w:rPr>
        <w:t xml:space="preserve">Element </w:t>
      </w:r>
      <w:r w:rsidR="00966310" w:rsidRPr="00AE1145">
        <w:rPr>
          <w:szCs w:val="22"/>
        </w:rPr>
        <w:t>3.3 Diversity Programs and Partnerships</w:t>
      </w:r>
      <w:bookmarkEnd w:id="50"/>
      <w:r w:rsidR="00966310" w:rsidRPr="00AE1145">
        <w:rPr>
          <w:szCs w:val="22"/>
        </w:rPr>
        <w:t xml:space="preserve"> </w:t>
      </w:r>
    </w:p>
    <w:p w14:paraId="04E519A8" w14:textId="77777777" w:rsidR="00EF3881" w:rsidRPr="00AE1145" w:rsidRDefault="00EF3881" w:rsidP="00EF3881">
      <w:pPr>
        <w:rPr>
          <w:b/>
        </w:rPr>
      </w:pPr>
    </w:p>
    <w:p w14:paraId="3AA62052" w14:textId="247A79E2" w:rsidR="0031444E" w:rsidRDefault="00C755CF" w:rsidP="00E845C7">
      <w:pPr>
        <w:pStyle w:val="Default"/>
        <w:rPr>
          <w:rFonts w:ascii="Times New Roman" w:hAnsi="Times New Roman" w:cs="Times New Roman"/>
          <w:b/>
          <w:sz w:val="22"/>
          <w:szCs w:val="22"/>
        </w:rPr>
      </w:pPr>
      <w:r w:rsidRPr="00C755CF">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1C4DD9D5" w14:textId="77777777" w:rsidR="006F5A61" w:rsidRPr="00AE1145" w:rsidRDefault="006F5A61" w:rsidP="00E845C7">
      <w:pPr>
        <w:pStyle w:val="Default"/>
        <w:rPr>
          <w:rFonts w:ascii="Times New Roman" w:hAnsi="Times New Roman" w:cs="Times New Roman"/>
          <w:sz w:val="22"/>
          <w:szCs w:val="22"/>
        </w:rPr>
      </w:pPr>
    </w:p>
    <w:p w14:paraId="6B742BE8" w14:textId="4ABD7F74" w:rsidR="008F2E71" w:rsidRPr="008F2E71" w:rsidRDefault="008F2E71" w:rsidP="0048285C"/>
    <w:p w14:paraId="187344C2" w14:textId="43D5F61C" w:rsidR="00641384" w:rsidRPr="00AC366A" w:rsidRDefault="00AC366A" w:rsidP="00AC366A">
      <w:pPr>
        <w:widowControl/>
        <w:ind w:left="360" w:hanging="360"/>
        <w:rPr>
          <w:rFonts w:eastAsia="MS Mincho"/>
          <w:snapToGrid/>
        </w:rPr>
      </w:pPr>
      <w:r>
        <w:rPr>
          <w:rFonts w:eastAsia="MS Mincho"/>
          <w:snapToGrid/>
        </w:rPr>
        <w:t>1.</w:t>
      </w:r>
      <w:r>
        <w:rPr>
          <w:rFonts w:eastAsia="MS Mincho"/>
          <w:snapToGrid/>
        </w:rPr>
        <w:tab/>
      </w:r>
      <w:r w:rsidR="00C916B3" w:rsidRPr="00AC366A">
        <w:rPr>
          <w:rFonts w:eastAsia="MS Mincho"/>
          <w:snapToGrid/>
        </w:rPr>
        <w:t xml:space="preserve">Describe how the medical school </w:t>
      </w:r>
      <w:r w:rsidR="009D63C7" w:rsidRPr="00AC366A">
        <w:rPr>
          <w:rFonts w:eastAsia="MS Mincho"/>
          <w:snapToGrid/>
        </w:rPr>
        <w:t>plans to</w:t>
      </w:r>
      <w:r w:rsidR="00C916B3" w:rsidRPr="00AC366A">
        <w:rPr>
          <w:rFonts w:eastAsia="MS Mincho"/>
          <w:snapToGrid/>
        </w:rPr>
        <w:t xml:space="preserve"> express its commitment to </w:t>
      </w:r>
      <w:r w:rsidR="000F1C0A">
        <w:rPr>
          <w:rFonts w:eastAsia="MS Mincho"/>
          <w:snapToGrid/>
        </w:rPr>
        <w:t>the value</w:t>
      </w:r>
      <w:r w:rsidR="00DB07CA">
        <w:rPr>
          <w:rFonts w:eastAsia="MS Mincho"/>
          <w:snapToGrid/>
        </w:rPr>
        <w:t xml:space="preserve"> of</w:t>
      </w:r>
      <w:r w:rsidR="00C916B3" w:rsidRPr="00AC366A">
        <w:rPr>
          <w:rFonts w:eastAsia="MS Mincho"/>
          <w:snapToGrid/>
        </w:rPr>
        <w:t xml:space="preserve"> diversity</w:t>
      </w:r>
      <w:r w:rsidR="00CD081A" w:rsidRPr="00AC366A">
        <w:rPr>
          <w:rFonts w:eastAsia="MS Mincho"/>
          <w:snapToGrid/>
        </w:rPr>
        <w:t xml:space="preserve"> in the academ</w:t>
      </w:r>
      <w:r w:rsidR="005751E1" w:rsidRPr="00AC366A">
        <w:rPr>
          <w:rFonts w:eastAsia="MS Mincho"/>
          <w:snapToGrid/>
        </w:rPr>
        <w:t>ic learning environment</w:t>
      </w:r>
      <w:r w:rsidR="009D63C7" w:rsidRPr="00AC366A">
        <w:rPr>
          <w:rFonts w:eastAsia="MS Mincho"/>
          <w:snapToGrid/>
        </w:rPr>
        <w:t xml:space="preserve">. Will this be included </w:t>
      </w:r>
      <w:r w:rsidR="005751E1" w:rsidRPr="00AC366A">
        <w:rPr>
          <w:rFonts w:eastAsia="MS Mincho"/>
          <w:snapToGrid/>
        </w:rPr>
        <w:t>in policy or in other documents, for example</w:t>
      </w:r>
      <w:r w:rsidR="009B060F" w:rsidRPr="00AC366A">
        <w:rPr>
          <w:rFonts w:eastAsia="MS Mincho"/>
          <w:snapToGrid/>
        </w:rPr>
        <w:t xml:space="preserve"> in its mission statement or strategi</w:t>
      </w:r>
      <w:r w:rsidR="00ED4DEE" w:rsidRPr="00AC366A">
        <w:rPr>
          <w:rFonts w:eastAsia="MS Mincho"/>
          <w:snapToGrid/>
        </w:rPr>
        <w:t>c</w:t>
      </w:r>
      <w:r w:rsidR="009B060F" w:rsidRPr="00AC366A">
        <w:rPr>
          <w:rFonts w:eastAsia="MS Mincho"/>
          <w:snapToGrid/>
        </w:rPr>
        <w:t xml:space="preserve"> </w:t>
      </w:r>
      <w:r w:rsidR="000D1453" w:rsidRPr="00AC366A">
        <w:rPr>
          <w:rFonts w:eastAsia="MS Mincho"/>
          <w:snapToGrid/>
        </w:rPr>
        <w:t>plan?</w:t>
      </w:r>
    </w:p>
    <w:p w14:paraId="7FC4FE54" w14:textId="77777777" w:rsidR="00FD25B0" w:rsidRDefault="00FD25B0" w:rsidP="00AC366A">
      <w:pPr>
        <w:widowControl/>
        <w:ind w:hanging="360"/>
        <w:rPr>
          <w:rFonts w:eastAsia="MS Mincho"/>
          <w:snapToGrid/>
        </w:rPr>
      </w:pPr>
    </w:p>
    <w:p w14:paraId="2376D8F3" w14:textId="77777777" w:rsidR="009B060F" w:rsidRDefault="009B060F" w:rsidP="00AC366A">
      <w:pPr>
        <w:widowControl/>
        <w:ind w:hanging="360"/>
        <w:rPr>
          <w:rFonts w:eastAsia="MS Mincho"/>
          <w:snapToGrid/>
        </w:rPr>
      </w:pPr>
    </w:p>
    <w:p w14:paraId="6740856E" w14:textId="221B4493" w:rsidR="00D24AD2" w:rsidRPr="00AC366A" w:rsidRDefault="00AC366A" w:rsidP="00AC366A">
      <w:pPr>
        <w:widowControl/>
        <w:ind w:left="360" w:hanging="360"/>
        <w:rPr>
          <w:rFonts w:eastAsia="MS Mincho"/>
          <w:snapToGrid/>
        </w:rPr>
      </w:pPr>
      <w:r>
        <w:rPr>
          <w:rFonts w:eastAsia="MS Mincho"/>
          <w:snapToGrid/>
        </w:rPr>
        <w:t>2.</w:t>
      </w:r>
      <w:r>
        <w:rPr>
          <w:rFonts w:eastAsia="MS Mincho"/>
          <w:snapToGrid/>
        </w:rPr>
        <w:tab/>
      </w:r>
      <w:r w:rsidR="0094663B" w:rsidRPr="00AC366A">
        <w:rPr>
          <w:rFonts w:eastAsia="MS Mincho"/>
          <w:snapToGrid/>
        </w:rPr>
        <w:t>As available, provide the categories of mission-aligned student diversity</w:t>
      </w:r>
      <w:r w:rsidR="003C02EF" w:rsidRPr="00AC366A">
        <w:rPr>
          <w:rFonts w:eastAsia="MS Mincho"/>
          <w:snapToGrid/>
        </w:rPr>
        <w:t xml:space="preserve"> and </w:t>
      </w:r>
      <w:r w:rsidR="00D24AD2" w:rsidRPr="00AC366A">
        <w:rPr>
          <w:rFonts w:eastAsia="MS Mincho"/>
          <w:snapToGrid/>
        </w:rPr>
        <w:t xml:space="preserve">describe </w:t>
      </w:r>
      <w:r w:rsidR="003C02EF" w:rsidRPr="00AC366A">
        <w:rPr>
          <w:rFonts w:eastAsia="MS Mincho"/>
          <w:snapToGrid/>
        </w:rPr>
        <w:t>how these were developed/are being developed.</w:t>
      </w:r>
    </w:p>
    <w:p w14:paraId="0C7E7BAD" w14:textId="77777777" w:rsidR="00D24AD2" w:rsidRDefault="00D24AD2" w:rsidP="00AC366A">
      <w:pPr>
        <w:widowControl/>
        <w:ind w:hanging="360"/>
        <w:rPr>
          <w:rFonts w:eastAsia="MS Mincho"/>
          <w:snapToGrid/>
        </w:rPr>
      </w:pPr>
    </w:p>
    <w:p w14:paraId="5887C701" w14:textId="77777777" w:rsidR="00FC16F0" w:rsidRDefault="00FC16F0" w:rsidP="00AC366A">
      <w:pPr>
        <w:pStyle w:val="ListParagraph"/>
        <w:widowControl/>
        <w:numPr>
          <w:ilvl w:val="0"/>
          <w:numId w:val="0"/>
        </w:numPr>
        <w:tabs>
          <w:tab w:val="left" w:pos="1440"/>
        </w:tabs>
        <w:ind w:hanging="360"/>
        <w:rPr>
          <w:rFonts w:eastAsia="MS Mincho"/>
          <w:snapToGrid/>
        </w:rPr>
      </w:pPr>
    </w:p>
    <w:p w14:paraId="6DA0070C" w14:textId="6597ADCE" w:rsidR="00FC16F0" w:rsidRDefault="00AC366A" w:rsidP="00AC366A">
      <w:pPr>
        <w:widowControl/>
        <w:tabs>
          <w:tab w:val="left" w:pos="360"/>
        </w:tabs>
        <w:ind w:left="360" w:hanging="360"/>
      </w:pPr>
      <w:r>
        <w:t>3.</w:t>
      </w:r>
      <w:r>
        <w:tab/>
      </w:r>
      <w:r w:rsidR="00FC16F0" w:rsidRPr="00C73306">
        <w:t xml:space="preserve">Describe </w:t>
      </w:r>
      <w:r w:rsidR="00FC16F0">
        <w:t xml:space="preserve">the planned </w:t>
      </w:r>
      <w:r w:rsidR="00FC16F0" w:rsidRPr="006827D3">
        <w:t xml:space="preserve">activities </w:t>
      </w:r>
      <w:r w:rsidR="00FC16F0">
        <w:t xml:space="preserve">that will be </w:t>
      </w:r>
      <w:r w:rsidR="00FC16F0" w:rsidRPr="006827D3">
        <w:t xml:space="preserve">directed at the recruitment and retention of medical students from </w:t>
      </w:r>
      <w:r w:rsidR="00FC16F0">
        <w:t xml:space="preserve">the </w:t>
      </w:r>
      <w:r w:rsidR="00FC16F0" w:rsidRPr="006827D3">
        <w:t>school-</w:t>
      </w:r>
      <w:r w:rsidR="00FC16F0">
        <w:t>identified</w:t>
      </w:r>
      <w:r w:rsidR="00FC16F0" w:rsidRPr="006827D3">
        <w:t xml:space="preserve"> diversity</w:t>
      </w:r>
      <w:r w:rsidR="00FC16F0">
        <w:t xml:space="preserve"> </w:t>
      </w:r>
      <w:r w:rsidR="00FC16F0" w:rsidRPr="006827D3">
        <w:t>categories</w:t>
      </w:r>
      <w:r w:rsidR="00FC16F0">
        <w:t>.</w:t>
      </w:r>
    </w:p>
    <w:p w14:paraId="1B76C28D" w14:textId="77777777" w:rsidR="00E321AB" w:rsidRDefault="00E321AB" w:rsidP="00AC366A">
      <w:pPr>
        <w:widowControl/>
        <w:tabs>
          <w:tab w:val="left" w:pos="360"/>
        </w:tabs>
        <w:ind w:left="360" w:hanging="360"/>
      </w:pPr>
    </w:p>
    <w:p w14:paraId="60C481ED" w14:textId="77777777" w:rsidR="00E321AB" w:rsidRDefault="00E321AB" w:rsidP="00755357">
      <w:pPr>
        <w:widowControl/>
        <w:tabs>
          <w:tab w:val="left" w:pos="0"/>
        </w:tabs>
      </w:pPr>
    </w:p>
    <w:p w14:paraId="7CF9E4D9" w14:textId="34930E50" w:rsidR="00AF6515" w:rsidRDefault="00755357" w:rsidP="00755357">
      <w:pPr>
        <w:widowControl/>
        <w:ind w:left="360" w:hanging="360"/>
        <w:rPr>
          <w:rFonts w:eastAsia="MS Mincho"/>
          <w:snapToGrid/>
        </w:rPr>
      </w:pPr>
      <w:r>
        <w:rPr>
          <w:rFonts w:eastAsia="MS Mincho"/>
          <w:snapToGrid/>
        </w:rPr>
        <w:t xml:space="preserve">4. </w:t>
      </w:r>
      <w:r>
        <w:rPr>
          <w:rFonts w:eastAsia="MS Mincho"/>
          <w:snapToGrid/>
        </w:rPr>
        <w:tab/>
        <w:t>Summarize how the medical school plans to ensure that its faculty and senior administrative staff will be prepared to support the diverse student body.</w:t>
      </w:r>
    </w:p>
    <w:p w14:paraId="7E2E794D" w14:textId="77777777" w:rsidR="00AF6515" w:rsidRDefault="00AF6515" w:rsidP="00AC366A">
      <w:pPr>
        <w:widowControl/>
        <w:ind w:hanging="360"/>
        <w:rPr>
          <w:rFonts w:eastAsia="MS Mincho"/>
          <w:snapToGrid/>
        </w:rPr>
      </w:pPr>
    </w:p>
    <w:p w14:paraId="72625EB0" w14:textId="77777777" w:rsidR="00755357" w:rsidRDefault="00755357" w:rsidP="00AC366A">
      <w:pPr>
        <w:widowControl/>
        <w:ind w:hanging="360"/>
        <w:rPr>
          <w:rFonts w:eastAsia="MS Mincho"/>
          <w:snapToGrid/>
        </w:rPr>
      </w:pPr>
    </w:p>
    <w:p w14:paraId="0F6E6AAD" w14:textId="30DB6880" w:rsidR="001A2E1A" w:rsidRDefault="00755357" w:rsidP="00AC366A">
      <w:pPr>
        <w:widowControl/>
        <w:ind w:left="360" w:hanging="360"/>
      </w:pPr>
      <w:r>
        <w:t>5</w:t>
      </w:r>
      <w:r w:rsidR="00AC366A">
        <w:t>.</w:t>
      </w:r>
      <w:r w:rsidR="00AC366A">
        <w:tab/>
      </w:r>
      <w:r w:rsidR="00564631" w:rsidRPr="00C73306">
        <w:t xml:space="preserve">Describe the major programs </w:t>
      </w:r>
      <w:r w:rsidR="009A0D28">
        <w:t xml:space="preserve">and partnerships </w:t>
      </w:r>
      <w:r w:rsidR="00023B74">
        <w:t xml:space="preserve">planned for implementation </w:t>
      </w:r>
      <w:r w:rsidR="00564631" w:rsidRPr="00C73306">
        <w:t xml:space="preserve">at the medical school </w:t>
      </w:r>
      <w:r w:rsidR="00023B74">
        <w:t xml:space="preserve">or its sponsoring organization </w:t>
      </w:r>
      <w:r w:rsidR="00564631" w:rsidRPr="00C73306">
        <w:t xml:space="preserve">to enhance diversity in the </w:t>
      </w:r>
      <w:r w:rsidR="00A40D2B">
        <w:t xml:space="preserve">national </w:t>
      </w:r>
      <w:r w:rsidR="00564631" w:rsidRPr="00C73306">
        <w:t>pool of well-prepared applicants for admission to medical school</w:t>
      </w:r>
      <w:r w:rsidR="00564631">
        <w:t xml:space="preserve">. </w:t>
      </w:r>
    </w:p>
    <w:p w14:paraId="7F8BF3B8" w14:textId="77777777" w:rsidR="001A2E1A" w:rsidRDefault="001A2E1A" w:rsidP="00564631">
      <w:pPr>
        <w:widowControl/>
        <w:ind w:left="360" w:hanging="360"/>
      </w:pPr>
    </w:p>
    <w:p w14:paraId="7519C049" w14:textId="0CEE54F1" w:rsidR="009B060F" w:rsidRDefault="009B060F" w:rsidP="00564631">
      <w:pPr>
        <w:widowControl/>
        <w:ind w:left="360" w:hanging="360"/>
        <w:rPr>
          <w:rFonts w:eastAsia="MS Mincho"/>
          <w:snapToGrid/>
        </w:rPr>
      </w:pPr>
    </w:p>
    <w:p w14:paraId="195171F5" w14:textId="77777777" w:rsidR="00966310" w:rsidRPr="00AE1145" w:rsidRDefault="00D25C37" w:rsidP="00724AFB">
      <w:pPr>
        <w:pStyle w:val="Heading3"/>
        <w:rPr>
          <w:szCs w:val="22"/>
        </w:rPr>
      </w:pPr>
      <w:r w:rsidRPr="00AE1145">
        <w:rPr>
          <w:szCs w:val="22"/>
        </w:rPr>
        <w:br w:type="page"/>
      </w:r>
      <w:bookmarkStart w:id="51" w:name="_Toc187065373"/>
      <w:r w:rsidR="008C3455" w:rsidRPr="00AE1145">
        <w:rPr>
          <w:szCs w:val="22"/>
        </w:rPr>
        <w:t xml:space="preserve">Element </w:t>
      </w:r>
      <w:r w:rsidR="00966310" w:rsidRPr="00AE1145">
        <w:rPr>
          <w:szCs w:val="22"/>
        </w:rPr>
        <w:t>3.4 Anti-Discrimination Policy</w:t>
      </w:r>
      <w:bookmarkEnd w:id="51"/>
      <w:r w:rsidR="00966310" w:rsidRPr="00AE1145">
        <w:rPr>
          <w:szCs w:val="22"/>
        </w:rPr>
        <w:t xml:space="preserve"> </w:t>
      </w:r>
    </w:p>
    <w:p w14:paraId="648D7514" w14:textId="77777777" w:rsidR="008C3455" w:rsidRPr="00AE1145" w:rsidRDefault="008C3455" w:rsidP="00966310">
      <w:pPr>
        <w:pStyle w:val="Default"/>
        <w:rPr>
          <w:rFonts w:ascii="Times New Roman" w:hAnsi="Times New Roman" w:cs="Times New Roman"/>
          <w:b/>
          <w:sz w:val="22"/>
          <w:szCs w:val="22"/>
        </w:rPr>
      </w:pPr>
    </w:p>
    <w:p w14:paraId="7D14EEF2" w14:textId="79F8596D" w:rsidR="008C3455" w:rsidRDefault="00C755CF" w:rsidP="00966310">
      <w:pPr>
        <w:pStyle w:val="Default"/>
        <w:rPr>
          <w:rFonts w:ascii="Times New Roman" w:hAnsi="Times New Roman" w:cs="Times New Roman"/>
          <w:b/>
          <w:sz w:val="22"/>
          <w:szCs w:val="22"/>
        </w:rPr>
      </w:pPr>
      <w:r w:rsidRPr="00C755CF">
        <w:rPr>
          <w:rFonts w:ascii="Times New Roman" w:hAnsi="Times New Roman" w:cs="Times New Roman"/>
          <w:b/>
          <w:sz w:val="22"/>
          <w:szCs w:val="22"/>
        </w:rPr>
        <w:t>A medical school has a policy in place to ensure that it does not discriminate on the basis of age, disability, gender identity, national origin, race, religion, sex, sexual orientation or any basis protected by federal law.</w:t>
      </w:r>
    </w:p>
    <w:p w14:paraId="478BB451" w14:textId="77777777" w:rsidR="00C755CF" w:rsidRDefault="00C755CF" w:rsidP="00966310">
      <w:pPr>
        <w:pStyle w:val="Default"/>
        <w:rPr>
          <w:rFonts w:ascii="Times New Roman" w:hAnsi="Times New Roman" w:cs="Times New Roman"/>
          <w:b/>
          <w:sz w:val="22"/>
          <w:szCs w:val="22"/>
        </w:rPr>
      </w:pPr>
    </w:p>
    <w:p w14:paraId="2BBB10C3" w14:textId="77777777" w:rsidR="0048285C" w:rsidRPr="00AE1145" w:rsidRDefault="0048285C" w:rsidP="00966310">
      <w:pPr>
        <w:pStyle w:val="Default"/>
        <w:rPr>
          <w:rFonts w:ascii="Times New Roman" w:hAnsi="Times New Roman" w:cs="Times New Roman"/>
          <w:b/>
          <w:sz w:val="22"/>
          <w:szCs w:val="22"/>
        </w:rPr>
      </w:pPr>
    </w:p>
    <w:p w14:paraId="271FA284" w14:textId="33484A20" w:rsidR="0031444E" w:rsidRPr="00AE1145" w:rsidRDefault="00AC366A" w:rsidP="00AC366A">
      <w:pPr>
        <w:ind w:left="360" w:hanging="360"/>
      </w:pPr>
      <w:bookmarkStart w:id="52" w:name="_Toc385931355"/>
      <w:bookmarkStart w:id="53" w:name="_Toc385931902"/>
      <w:r>
        <w:t>1.</w:t>
      </w:r>
      <w:r>
        <w:tab/>
      </w:r>
      <w:r w:rsidR="00D92DF3">
        <w:t>Has the school developed</w:t>
      </w:r>
      <w:r w:rsidR="00BA0F5C" w:rsidRPr="00AE1145">
        <w:t xml:space="preserve"> </w:t>
      </w:r>
      <w:r w:rsidR="008F2E71">
        <w:t xml:space="preserve">or adopted from its sponsoring </w:t>
      </w:r>
      <w:r w:rsidR="004A7E7E">
        <w:t>organization</w:t>
      </w:r>
      <w:r w:rsidR="008F2E71">
        <w:t xml:space="preserve"> </w:t>
      </w:r>
      <w:r w:rsidR="00BA0F5C" w:rsidRPr="00AE1145">
        <w:t>a</w:t>
      </w:r>
      <w:r w:rsidR="008F60CB" w:rsidRPr="00AE1145">
        <w:t xml:space="preserve"> formal</w:t>
      </w:r>
      <w:r w:rsidR="00BA0F5C" w:rsidRPr="00AE1145">
        <w:t xml:space="preserve"> </w:t>
      </w:r>
      <w:r w:rsidR="008C3455" w:rsidRPr="00AE1145">
        <w:t>anti-discrimination policy</w:t>
      </w:r>
      <w:r w:rsidR="008B3BEE" w:rsidRPr="00AE1145">
        <w:t>?</w:t>
      </w:r>
      <w:r w:rsidR="00F0143D" w:rsidRPr="00AE1145">
        <w:t xml:space="preserve"> </w:t>
      </w:r>
      <w:r w:rsidR="008B3BEE" w:rsidRPr="00AE1145">
        <w:t xml:space="preserve">If so, </w:t>
      </w:r>
      <w:r w:rsidR="00D27E2A">
        <w:t>list the categories included in</w:t>
      </w:r>
      <w:r w:rsidR="007D315A">
        <w:t xml:space="preserve"> </w:t>
      </w:r>
      <w:r w:rsidR="00D96632">
        <w:t xml:space="preserve">the policy </w:t>
      </w:r>
      <w:r w:rsidR="008B3BEE" w:rsidRPr="00AE1145">
        <w:t>and note whether all categories required by the element are present.</w:t>
      </w:r>
      <w:r w:rsidR="00F0143D" w:rsidRPr="00AE1145">
        <w:t xml:space="preserve"> </w:t>
      </w:r>
    </w:p>
    <w:p w14:paraId="03AA6B50" w14:textId="77777777" w:rsidR="0031444E" w:rsidRPr="00AE1145" w:rsidRDefault="0031444E" w:rsidP="00AC366A">
      <w:pPr>
        <w:ind w:left="360" w:hanging="360"/>
      </w:pPr>
    </w:p>
    <w:p w14:paraId="3BE388DF" w14:textId="77777777" w:rsidR="0031444E" w:rsidRPr="00AE1145" w:rsidRDefault="0031444E" w:rsidP="00AC366A">
      <w:pPr>
        <w:ind w:left="360" w:hanging="360"/>
      </w:pPr>
    </w:p>
    <w:p w14:paraId="23069E51" w14:textId="0445EC0D" w:rsidR="008C3455" w:rsidRDefault="00AC366A" w:rsidP="00AC366A">
      <w:pPr>
        <w:ind w:left="360" w:hanging="360"/>
      </w:pPr>
      <w:r>
        <w:t>2.</w:t>
      </w:r>
      <w:r>
        <w:tab/>
      </w:r>
      <w:r w:rsidR="00D92DF3">
        <w:t xml:space="preserve">Describe how </w:t>
      </w:r>
      <w:r w:rsidR="003A3B1C" w:rsidRPr="00AE1145">
        <w:t>the anti-discrimination policy</w:t>
      </w:r>
      <w:r w:rsidR="004A4772" w:rsidRPr="00AE1145">
        <w:t xml:space="preserve"> </w:t>
      </w:r>
      <w:r w:rsidR="00D92DF3">
        <w:t>will be</w:t>
      </w:r>
      <w:r w:rsidR="00641384">
        <w:t xml:space="preserve"> </w:t>
      </w:r>
      <w:r w:rsidR="008C3455" w:rsidRPr="00AE1145">
        <w:t xml:space="preserve">made </w:t>
      </w:r>
      <w:r w:rsidR="007917B9" w:rsidRPr="00AE1145">
        <w:t>known</w:t>
      </w:r>
      <w:r w:rsidR="008C3455" w:rsidRPr="00AE1145">
        <w:t xml:space="preserve"> to members of the medical education community</w:t>
      </w:r>
      <w:bookmarkEnd w:id="52"/>
      <w:bookmarkEnd w:id="53"/>
      <w:r w:rsidR="00646EFD">
        <w:t>.</w:t>
      </w:r>
    </w:p>
    <w:p w14:paraId="6CD326BA" w14:textId="66BE4770" w:rsidR="003A01D0" w:rsidRDefault="003A01D0" w:rsidP="003A01D0"/>
    <w:p w14:paraId="2CC7910B" w14:textId="77777777" w:rsidR="003A01D0" w:rsidRPr="00AE1145" w:rsidRDefault="003A01D0" w:rsidP="003A01D0"/>
    <w:p w14:paraId="6C322485" w14:textId="77777777" w:rsidR="008C3455" w:rsidRPr="00AE1145" w:rsidRDefault="008F60CB" w:rsidP="00724AFB">
      <w:pPr>
        <w:pStyle w:val="Heading3"/>
        <w:rPr>
          <w:szCs w:val="22"/>
        </w:rPr>
      </w:pPr>
      <w:r w:rsidRPr="00AE1145">
        <w:rPr>
          <w:szCs w:val="22"/>
        </w:rPr>
        <w:br w:type="page"/>
      </w:r>
      <w:bookmarkStart w:id="54" w:name="_Toc187065374"/>
      <w:r w:rsidR="008C3455" w:rsidRPr="00AE1145">
        <w:rPr>
          <w:szCs w:val="22"/>
        </w:rPr>
        <w:t xml:space="preserve">Element </w:t>
      </w:r>
      <w:r w:rsidR="00966310" w:rsidRPr="00AE1145">
        <w:rPr>
          <w:szCs w:val="22"/>
        </w:rPr>
        <w:t>3.5</w:t>
      </w:r>
      <w:r w:rsidR="008C3455" w:rsidRPr="00AE1145">
        <w:rPr>
          <w:szCs w:val="22"/>
        </w:rPr>
        <w:t xml:space="preserve"> </w:t>
      </w:r>
      <w:r w:rsidR="00966310" w:rsidRPr="00AE1145">
        <w:rPr>
          <w:szCs w:val="22"/>
        </w:rPr>
        <w:t>Learning Environment/Professionalism</w:t>
      </w:r>
      <w:bookmarkEnd w:id="54"/>
    </w:p>
    <w:p w14:paraId="5AAFED3D" w14:textId="77777777" w:rsidR="008C3455" w:rsidRPr="00AE1145" w:rsidRDefault="008C3455" w:rsidP="008C3455">
      <w:pPr>
        <w:rPr>
          <w:b/>
          <w:bCs/>
        </w:rPr>
      </w:pPr>
    </w:p>
    <w:p w14:paraId="176C4EAA" w14:textId="52803F28" w:rsidR="0048285C" w:rsidRDefault="00B60396" w:rsidP="008C3455">
      <w:pPr>
        <w:rPr>
          <w:b/>
        </w:rPr>
      </w:pPr>
      <w:r w:rsidRPr="00B60396">
        <w:rPr>
          <w:b/>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79A84306" w14:textId="77777777" w:rsidR="00E1392A" w:rsidRPr="00360D85" w:rsidRDefault="00E1392A" w:rsidP="00E1392A"/>
    <w:p w14:paraId="13A3C3DE" w14:textId="77777777" w:rsidR="00E1392A" w:rsidRPr="00AE1145" w:rsidRDefault="00E1392A" w:rsidP="008C3455">
      <w:pPr>
        <w:rPr>
          <w:b/>
        </w:rPr>
      </w:pPr>
    </w:p>
    <w:p w14:paraId="14A68CF4" w14:textId="2A42924C" w:rsidR="00E1392A" w:rsidRDefault="00AC366A" w:rsidP="00AC366A">
      <w:pPr>
        <w:ind w:left="360" w:hanging="360"/>
      </w:pPr>
      <w:r>
        <w:t>1.</w:t>
      </w:r>
      <w:r>
        <w:tab/>
      </w:r>
      <w:r w:rsidR="00A123B7">
        <w:t>Note if the professional behaviors that students are expected to develop have been</w:t>
      </w:r>
      <w:r w:rsidR="0008587E">
        <w:t xml:space="preserve"> identified. </w:t>
      </w:r>
      <w:r w:rsidR="00F50AEE">
        <w:t xml:space="preserve">How will </w:t>
      </w:r>
      <w:r w:rsidR="008C3455" w:rsidRPr="00AE1145">
        <w:t>the</w:t>
      </w:r>
      <w:r w:rsidR="00E86E6A">
        <w:t>se</w:t>
      </w:r>
      <w:r w:rsidR="008C3455" w:rsidRPr="00AE1145">
        <w:t xml:space="preserve"> professional </w:t>
      </w:r>
      <w:r w:rsidR="00EF2528">
        <w:t>behaviors</w:t>
      </w:r>
      <w:r w:rsidR="004C2077">
        <w:t xml:space="preserve"> </w:t>
      </w:r>
      <w:r w:rsidR="00E828C2">
        <w:t xml:space="preserve">be </w:t>
      </w:r>
      <w:r w:rsidR="008C3455" w:rsidRPr="00AE1145">
        <w:t>communicated to students, faculty, residents, and other</w:t>
      </w:r>
      <w:r w:rsidR="00D96632">
        <w:t xml:space="preserve"> person</w:t>
      </w:r>
      <w:r w:rsidR="008C3455" w:rsidRPr="00AE1145">
        <w:t>s</w:t>
      </w:r>
      <w:r w:rsidR="00E1392A">
        <w:t xml:space="preserve"> in the medical education learning environment</w:t>
      </w:r>
      <w:r w:rsidR="008C3455" w:rsidRPr="00AE1145">
        <w:t>?</w:t>
      </w:r>
      <w:r w:rsidR="00F0143D" w:rsidRPr="00AE1145">
        <w:t xml:space="preserve"> </w:t>
      </w:r>
    </w:p>
    <w:p w14:paraId="07303B01" w14:textId="1D87DA30" w:rsidR="00F3731A" w:rsidRDefault="00F3731A" w:rsidP="00AC366A">
      <w:pPr>
        <w:ind w:left="360" w:hanging="360"/>
      </w:pPr>
    </w:p>
    <w:p w14:paraId="7FCA1D94" w14:textId="77777777" w:rsidR="00F3731A" w:rsidRDefault="00F3731A" w:rsidP="00AC366A">
      <w:pPr>
        <w:ind w:left="360" w:hanging="360"/>
      </w:pPr>
    </w:p>
    <w:p w14:paraId="6BDFA557" w14:textId="71F196A6" w:rsidR="000A0832" w:rsidRDefault="00AC366A" w:rsidP="00AC366A">
      <w:pPr>
        <w:ind w:left="360" w:hanging="360"/>
      </w:pPr>
      <w:r>
        <w:t>2.</w:t>
      </w:r>
      <w:r>
        <w:tab/>
      </w:r>
      <w:r w:rsidR="00E1392A">
        <w:t>Referring to</w:t>
      </w:r>
      <w:r w:rsidR="00BA6604">
        <w:t xml:space="preserve"> T</w:t>
      </w:r>
      <w:r w:rsidR="00E1392A">
        <w:t xml:space="preserve">able 3.5-1 </w:t>
      </w:r>
      <w:r w:rsidR="00F3731A">
        <w:t xml:space="preserve">in Appendix </w:t>
      </w:r>
      <w:r w:rsidR="00F3731A" w:rsidRPr="00AC366A">
        <w:rPr>
          <w:highlight w:val="yellow"/>
        </w:rPr>
        <w:t>#</w:t>
      </w:r>
      <w:r w:rsidR="00E1392A">
        <w:t>, s</w:t>
      </w:r>
      <w:r w:rsidR="005F2055" w:rsidRPr="00AE1145">
        <w:t xml:space="preserve">ummarize </w:t>
      </w:r>
      <w:r w:rsidR="00D96632">
        <w:t xml:space="preserve">the </w:t>
      </w:r>
      <w:r w:rsidR="00E1392A">
        <w:t xml:space="preserve">methods </w:t>
      </w:r>
      <w:r w:rsidR="00043E2A">
        <w:t>that will be used to assess</w:t>
      </w:r>
      <w:r w:rsidR="00D96632">
        <w:t xml:space="preserve"> medical </w:t>
      </w:r>
      <w:r w:rsidR="00E1392A">
        <w:t>student</w:t>
      </w:r>
      <w:r w:rsidR="00D96632">
        <w:t xml:space="preserve">s’ </w:t>
      </w:r>
      <w:r w:rsidR="005E79AF">
        <w:t>demonstration</w:t>
      </w:r>
      <w:r w:rsidR="00D96632">
        <w:t xml:space="preserve"> of the</w:t>
      </w:r>
      <w:r w:rsidR="00EF5B40">
        <w:t xml:space="preserve"> </w:t>
      </w:r>
      <w:r w:rsidR="00923CF5">
        <w:t xml:space="preserve">specified </w:t>
      </w:r>
      <w:r w:rsidR="005E79AF">
        <w:t>professional behaviors</w:t>
      </w:r>
      <w:r w:rsidR="005F2055" w:rsidRPr="00AE1145">
        <w:t>.</w:t>
      </w:r>
      <w:r w:rsidR="008C3455" w:rsidRPr="00AE1145">
        <w:t xml:space="preserve"> </w:t>
      </w:r>
      <w:bookmarkStart w:id="55" w:name="_Toc385931359"/>
      <w:bookmarkStart w:id="56" w:name="_Toc385931906"/>
    </w:p>
    <w:p w14:paraId="32609049" w14:textId="77777777" w:rsidR="000A0832" w:rsidRDefault="000A0832" w:rsidP="00AC366A">
      <w:pPr>
        <w:pStyle w:val="ListParagraph"/>
        <w:numPr>
          <w:ilvl w:val="0"/>
          <w:numId w:val="0"/>
        </w:numPr>
        <w:ind w:left="360" w:hanging="360"/>
      </w:pPr>
    </w:p>
    <w:p w14:paraId="3DA678DB" w14:textId="77777777" w:rsidR="000A0832" w:rsidRDefault="000A0832" w:rsidP="00AC366A">
      <w:pPr>
        <w:pStyle w:val="ListParagraph"/>
        <w:numPr>
          <w:ilvl w:val="0"/>
          <w:numId w:val="0"/>
        </w:numPr>
        <w:ind w:left="360" w:hanging="360"/>
      </w:pPr>
    </w:p>
    <w:p w14:paraId="41A35A91" w14:textId="3C8178D5" w:rsidR="009B7A65" w:rsidRDefault="00AC366A" w:rsidP="00AC366A">
      <w:pPr>
        <w:ind w:left="360" w:hanging="360"/>
      </w:pPr>
      <w:r>
        <w:t>3.</w:t>
      </w:r>
      <w:r>
        <w:tab/>
      </w:r>
      <w:r w:rsidR="008C3455" w:rsidRPr="00AE1145">
        <w:t>Describe the methods</w:t>
      </w:r>
      <w:r w:rsidR="001F3E51">
        <w:t xml:space="preserve"> that will be used</w:t>
      </w:r>
      <w:r w:rsidR="008C3455" w:rsidRPr="00AE1145">
        <w:t xml:space="preserve"> </w:t>
      </w:r>
      <w:r w:rsidR="001361CB">
        <w:t xml:space="preserve">by the medical school and its clinical affiliates/partners </w:t>
      </w:r>
      <w:r w:rsidR="008C3455" w:rsidRPr="00AE1145">
        <w:t>to evaluate the learning environment in</w:t>
      </w:r>
      <w:r w:rsidR="00BA0F5C" w:rsidRPr="00AE1145">
        <w:t xml:space="preserve"> order to identify positive and </w:t>
      </w:r>
      <w:r w:rsidR="008C3455" w:rsidRPr="00AE1145">
        <w:t>negative influences on the development of medical students’ professional</w:t>
      </w:r>
      <w:r w:rsidR="00EF744A">
        <w:t xml:space="preserve"> </w:t>
      </w:r>
      <w:r w:rsidR="00EF2528">
        <w:t>behaviors</w:t>
      </w:r>
      <w:r w:rsidR="008C3455" w:rsidRPr="00AE1145">
        <w:t>, especially in the clinical setting</w:t>
      </w:r>
      <w:r w:rsidR="00CC2D10">
        <w:t>.</w:t>
      </w:r>
    </w:p>
    <w:p w14:paraId="44FB4AED" w14:textId="77777777" w:rsidR="009B7A65" w:rsidRDefault="009B7A65" w:rsidP="00AC366A">
      <w:pPr>
        <w:pStyle w:val="ListParagraph"/>
        <w:numPr>
          <w:ilvl w:val="0"/>
          <w:numId w:val="0"/>
        </w:numPr>
        <w:ind w:left="360" w:hanging="360"/>
      </w:pPr>
    </w:p>
    <w:p w14:paraId="02A439D4" w14:textId="77777777" w:rsidR="009B7A65" w:rsidRDefault="009B7A65" w:rsidP="00AC366A">
      <w:pPr>
        <w:pStyle w:val="ListParagraph"/>
        <w:numPr>
          <w:ilvl w:val="0"/>
          <w:numId w:val="0"/>
        </w:numPr>
        <w:ind w:left="360" w:hanging="360"/>
      </w:pPr>
    </w:p>
    <w:bookmarkEnd w:id="55"/>
    <w:bookmarkEnd w:id="56"/>
    <w:p w14:paraId="6058574F" w14:textId="75D03D53" w:rsidR="00330841" w:rsidRDefault="00AC366A" w:rsidP="00AC366A">
      <w:pPr>
        <w:ind w:left="360" w:hanging="360"/>
      </w:pPr>
      <w:r>
        <w:t>4.</w:t>
      </w:r>
      <w:r>
        <w:tab/>
      </w:r>
      <w:r w:rsidR="000D6B77">
        <w:t>Summarize planning</w:t>
      </w:r>
      <w:r w:rsidR="00E00D73">
        <w:t>, to date,</w:t>
      </w:r>
      <w:r w:rsidR="000D6B77">
        <w:t xml:space="preserve"> for activities that will foster an appropriate learning environment.</w:t>
      </w:r>
    </w:p>
    <w:p w14:paraId="70FEAB2D" w14:textId="320BBD88" w:rsidR="00F3731A" w:rsidRDefault="00F3731A" w:rsidP="00AC366A">
      <w:pPr>
        <w:ind w:left="360" w:hanging="360"/>
      </w:pPr>
    </w:p>
    <w:p w14:paraId="0772D929" w14:textId="77777777" w:rsidR="00F3731A" w:rsidRDefault="00F3731A" w:rsidP="00AC366A">
      <w:pPr>
        <w:ind w:left="360" w:hanging="360"/>
      </w:pPr>
    </w:p>
    <w:p w14:paraId="724C895C" w14:textId="324C9D13" w:rsidR="00F221E0" w:rsidRDefault="00AC366A" w:rsidP="00AC366A">
      <w:pPr>
        <w:ind w:left="360" w:hanging="360"/>
      </w:pPr>
      <w:r>
        <w:t>5.</w:t>
      </w:r>
      <w:r>
        <w:tab/>
      </w:r>
      <w:r w:rsidR="00EF744A">
        <w:t xml:space="preserve">Summarize the status of identifying the individuals </w:t>
      </w:r>
      <w:r w:rsidR="00D96632">
        <w:t xml:space="preserve">who will be </w:t>
      </w:r>
      <w:r w:rsidR="00EF744A">
        <w:t xml:space="preserve">responsible </w:t>
      </w:r>
      <w:r w:rsidR="009E1833">
        <w:t>for the following:</w:t>
      </w:r>
    </w:p>
    <w:p w14:paraId="6E07C191" w14:textId="1D9E6D33" w:rsidR="00F221E0" w:rsidRDefault="00AC6E3A" w:rsidP="00AC6E3A">
      <w:pPr>
        <w:ind w:left="1080" w:hanging="360"/>
      </w:pPr>
      <w:r>
        <w:t>a.</w:t>
      </w:r>
      <w:r>
        <w:tab/>
      </w:r>
      <w:r w:rsidR="007F509B">
        <w:t xml:space="preserve">receiving and acting on </w:t>
      </w:r>
      <w:r w:rsidR="003514C6">
        <w:t xml:space="preserve">individual </w:t>
      </w:r>
      <w:r w:rsidR="007F509B">
        <w:t xml:space="preserve">reports of unprofessional behavior by students, faculty, residents, and others </w:t>
      </w:r>
    </w:p>
    <w:p w14:paraId="23C9CF2B" w14:textId="34DDEE09" w:rsidR="00EF744A" w:rsidRDefault="00AC6E3A" w:rsidP="00AC6E3A">
      <w:pPr>
        <w:ind w:left="1080" w:hanging="360"/>
      </w:pPr>
      <w:r>
        <w:t>b.</w:t>
      </w:r>
      <w:r>
        <w:tab/>
      </w:r>
      <w:r w:rsidR="007F509B">
        <w:t>receiving and acting on the results of evaluations of the learning environment</w:t>
      </w:r>
      <w:r w:rsidR="00EF744A">
        <w:t xml:space="preserve"> </w:t>
      </w:r>
    </w:p>
    <w:p w14:paraId="381A5069" w14:textId="77777777" w:rsidR="00BA0F5C" w:rsidRDefault="00BA0F5C" w:rsidP="002C68CB"/>
    <w:p w14:paraId="7CE2F9F0" w14:textId="77777777" w:rsidR="00077873" w:rsidRPr="00AE1145" w:rsidRDefault="00077873" w:rsidP="002C68CB"/>
    <w:p w14:paraId="648B9666" w14:textId="77777777" w:rsidR="00126BEE" w:rsidRPr="00AE1145" w:rsidRDefault="003331B3" w:rsidP="00724AFB">
      <w:pPr>
        <w:pStyle w:val="Heading3"/>
        <w:rPr>
          <w:szCs w:val="22"/>
        </w:rPr>
      </w:pPr>
      <w:r w:rsidRPr="00AE1145">
        <w:rPr>
          <w:szCs w:val="22"/>
        </w:rPr>
        <w:br w:type="page"/>
      </w:r>
      <w:bookmarkStart w:id="57" w:name="_Toc187065375"/>
      <w:r w:rsidR="00126BEE" w:rsidRPr="00AE1145">
        <w:rPr>
          <w:szCs w:val="22"/>
        </w:rPr>
        <w:t>Element 3.6 Student Mistreatment</w:t>
      </w:r>
      <w:bookmarkEnd w:id="57"/>
    </w:p>
    <w:p w14:paraId="5A15A11E" w14:textId="77777777" w:rsidR="00A67F9D" w:rsidRPr="00AE1145" w:rsidRDefault="00A67F9D" w:rsidP="002C68CB"/>
    <w:p w14:paraId="5AD3B581" w14:textId="64E89125" w:rsidR="0048285C" w:rsidRDefault="005F5026" w:rsidP="00126BEE">
      <w:pPr>
        <w:rPr>
          <w:b/>
        </w:rPr>
      </w:pPr>
      <w:r w:rsidRPr="005F5026">
        <w:rPr>
          <w:b/>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49151461" w14:textId="77777777" w:rsidR="005F5026" w:rsidRDefault="005F5026" w:rsidP="00126BEE">
      <w:pPr>
        <w:rPr>
          <w:b/>
        </w:rPr>
      </w:pPr>
    </w:p>
    <w:p w14:paraId="0B1DE4B6" w14:textId="77777777" w:rsidR="00215A9A" w:rsidRPr="00AE1145" w:rsidRDefault="00215A9A" w:rsidP="00126BEE">
      <w:pPr>
        <w:rPr>
          <w:b/>
        </w:rPr>
      </w:pPr>
    </w:p>
    <w:p w14:paraId="60F038AE" w14:textId="4F862ADF" w:rsidR="00A84244" w:rsidRPr="00AE1145" w:rsidRDefault="00AC6E3A" w:rsidP="00AC6E3A">
      <w:pPr>
        <w:ind w:left="360" w:hanging="360"/>
      </w:pPr>
      <w:r>
        <w:t>1.</w:t>
      </w:r>
      <w:r>
        <w:tab/>
      </w:r>
      <w:r w:rsidR="00770143" w:rsidRPr="00B3614A">
        <w:t xml:space="preserve">Describe the status of development of </w:t>
      </w:r>
      <w:r w:rsidR="000E016B">
        <w:t xml:space="preserve">a </w:t>
      </w:r>
      <w:r w:rsidR="00770143" w:rsidRPr="00B3614A">
        <w:t xml:space="preserve">formal medical school or </w:t>
      </w:r>
      <w:r w:rsidR="00FA7CC3">
        <w:t>sponsoring organization</w:t>
      </w:r>
      <w:r w:rsidR="0077256A" w:rsidRPr="00B3614A">
        <w:t xml:space="preserve"> </w:t>
      </w:r>
      <w:r w:rsidR="00BA6604">
        <w:t>polic</w:t>
      </w:r>
      <w:r w:rsidR="000E016B">
        <w:t>y</w:t>
      </w:r>
      <w:r w:rsidR="00BA6604">
        <w:t xml:space="preserve"> that define</w:t>
      </w:r>
      <w:r w:rsidR="000E016B">
        <w:t>s</w:t>
      </w:r>
      <w:r w:rsidR="00BA6604">
        <w:t xml:space="preserve"> </w:t>
      </w:r>
      <w:r w:rsidR="001361CB">
        <w:t xml:space="preserve">student </w:t>
      </w:r>
      <w:r w:rsidR="00215A9A">
        <w:t>mistreatment.</w:t>
      </w:r>
      <w:r w:rsidR="00770143" w:rsidRPr="00B3614A">
        <w:t xml:space="preserve"> </w:t>
      </w:r>
      <w:r w:rsidR="00770143" w:rsidRPr="00770143">
        <w:t xml:space="preserve">How will students, faculty, and others be informed about </w:t>
      </w:r>
      <w:r w:rsidR="007C01D4">
        <w:t xml:space="preserve">the </w:t>
      </w:r>
      <w:r w:rsidR="00FE577C">
        <w:t xml:space="preserve">medical school mistreatment </w:t>
      </w:r>
      <w:r w:rsidR="00BA6604">
        <w:t>policy</w:t>
      </w:r>
      <w:r w:rsidR="00770143" w:rsidRPr="00770143">
        <w:t>?</w:t>
      </w:r>
      <w:r w:rsidR="00F0143D" w:rsidRPr="00AE1145">
        <w:t xml:space="preserve"> </w:t>
      </w:r>
    </w:p>
    <w:p w14:paraId="7ABB52C2" w14:textId="77777777" w:rsidR="00890AC8" w:rsidRDefault="00890AC8" w:rsidP="00AC6E3A">
      <w:pPr>
        <w:widowControl/>
        <w:tabs>
          <w:tab w:val="center" w:pos="540"/>
        </w:tabs>
        <w:ind w:left="360" w:hanging="360"/>
      </w:pPr>
    </w:p>
    <w:p w14:paraId="2059B12B" w14:textId="77777777" w:rsidR="00770143" w:rsidRPr="00AE1145" w:rsidRDefault="00770143" w:rsidP="00AC6E3A">
      <w:pPr>
        <w:widowControl/>
        <w:tabs>
          <w:tab w:val="center" w:pos="540"/>
        </w:tabs>
        <w:ind w:left="360" w:hanging="360"/>
      </w:pPr>
    </w:p>
    <w:p w14:paraId="1C4F305F" w14:textId="0AB4DF8A" w:rsidR="00770143" w:rsidRDefault="00AC6E3A" w:rsidP="00AC6E3A">
      <w:pPr>
        <w:widowControl/>
        <w:tabs>
          <w:tab w:val="center" w:pos="540"/>
        </w:tabs>
        <w:ind w:left="360" w:hanging="360"/>
      </w:pPr>
      <w:r>
        <w:t>2.</w:t>
      </w:r>
      <w:r>
        <w:tab/>
      </w:r>
      <w:r w:rsidR="00770143" w:rsidRPr="00B3614A">
        <w:t xml:space="preserve">Summarize the </w:t>
      </w:r>
      <w:r w:rsidR="001A52EA">
        <w:t xml:space="preserve">status of creating </w:t>
      </w:r>
      <w:r w:rsidR="00AE2936">
        <w:t>procedures</w:t>
      </w:r>
      <w:r w:rsidR="00770143" w:rsidRPr="00B3614A">
        <w:t xml:space="preserve"> </w:t>
      </w:r>
      <w:r w:rsidR="00AB063D">
        <w:t xml:space="preserve">for students and others </w:t>
      </w:r>
      <w:r w:rsidR="00770143" w:rsidRPr="00B3614A">
        <w:t xml:space="preserve">to report </w:t>
      </w:r>
      <w:r w:rsidR="00BA6604">
        <w:t xml:space="preserve">individual or observed incidents </w:t>
      </w:r>
      <w:r w:rsidR="001361CB">
        <w:t xml:space="preserve">of </w:t>
      </w:r>
      <w:r w:rsidR="00BA6604">
        <w:t>alleged mistreatment.</w:t>
      </w:r>
      <w:r w:rsidR="00770143" w:rsidRPr="00B3614A">
        <w:t xml:space="preserve"> Describe how the medical school will ensure that allegations of mistreatment can be made and investigated without fear of retaliation.</w:t>
      </w:r>
      <w:r w:rsidR="00542C58">
        <w:t xml:space="preserve"> </w:t>
      </w:r>
      <w:r w:rsidR="00792022">
        <w:t>Summarize planning to create processes for follow-up when re</w:t>
      </w:r>
      <w:r w:rsidR="0072221E">
        <w:t>ports of alleged mistreatment have been made.</w:t>
      </w:r>
    </w:p>
    <w:p w14:paraId="7FAD14EE" w14:textId="77777777" w:rsidR="000A0832" w:rsidRDefault="000A0832" w:rsidP="00AC6E3A">
      <w:pPr>
        <w:pStyle w:val="ListParagraph"/>
        <w:widowControl/>
        <w:numPr>
          <w:ilvl w:val="0"/>
          <w:numId w:val="0"/>
        </w:numPr>
        <w:tabs>
          <w:tab w:val="center" w:pos="540"/>
        </w:tabs>
        <w:ind w:left="360" w:hanging="360"/>
      </w:pPr>
    </w:p>
    <w:p w14:paraId="5DD7C771" w14:textId="77777777" w:rsidR="000A0832" w:rsidRDefault="000A0832" w:rsidP="00AC6E3A">
      <w:pPr>
        <w:pStyle w:val="ListParagraph"/>
        <w:widowControl/>
        <w:numPr>
          <w:ilvl w:val="0"/>
          <w:numId w:val="0"/>
        </w:numPr>
        <w:tabs>
          <w:tab w:val="center" w:pos="540"/>
        </w:tabs>
        <w:ind w:left="360" w:hanging="360"/>
      </w:pPr>
    </w:p>
    <w:p w14:paraId="310D8CE8" w14:textId="2168AE62" w:rsidR="006C045E" w:rsidRDefault="00AC6E3A" w:rsidP="00AC6E3A">
      <w:pPr>
        <w:widowControl/>
        <w:tabs>
          <w:tab w:val="center" w:pos="540"/>
        </w:tabs>
        <w:ind w:left="360" w:hanging="360"/>
      </w:pPr>
      <w:r>
        <w:t>3.</w:t>
      </w:r>
      <w:r>
        <w:tab/>
      </w:r>
      <w:r w:rsidR="00770143">
        <w:t xml:space="preserve">Describe plans for developing educational activities </w:t>
      </w:r>
      <w:r w:rsidR="00BA6604">
        <w:t xml:space="preserve">for medical students, faculty, and residents </w:t>
      </w:r>
      <w:r w:rsidR="00770143">
        <w:t xml:space="preserve">to prevent </w:t>
      </w:r>
      <w:r w:rsidR="001361CB">
        <w:t xml:space="preserve">student </w:t>
      </w:r>
      <w:r w:rsidR="00770143">
        <w:t>mistreatment.</w:t>
      </w:r>
    </w:p>
    <w:p w14:paraId="5D3CD3CA" w14:textId="66D56BC4" w:rsidR="00FE577C" w:rsidRDefault="00FE577C" w:rsidP="00FE577C">
      <w:pPr>
        <w:widowControl/>
        <w:tabs>
          <w:tab w:val="center" w:pos="540"/>
        </w:tabs>
      </w:pPr>
    </w:p>
    <w:p w14:paraId="2F90D10C" w14:textId="77777777" w:rsidR="00FE577C" w:rsidRPr="00AE1145" w:rsidRDefault="00FE577C" w:rsidP="00FE577C">
      <w:pPr>
        <w:widowControl/>
        <w:tabs>
          <w:tab w:val="center" w:pos="540"/>
        </w:tabs>
      </w:pPr>
    </w:p>
    <w:p w14:paraId="1604F91D" w14:textId="485D168A" w:rsidR="005F0490" w:rsidRPr="00AE1145" w:rsidRDefault="00890AC8" w:rsidP="00B4513C">
      <w:pPr>
        <w:widowControl/>
      </w:pPr>
      <w:r w:rsidRPr="00AE1145">
        <w:br w:type="page"/>
      </w:r>
    </w:p>
    <w:p w14:paraId="5E3FFB5C" w14:textId="485D168A" w:rsidR="00AE4A6F" w:rsidRPr="004574E5" w:rsidRDefault="00AE4A6F" w:rsidP="00AA1B1A">
      <w:pPr>
        <w:pStyle w:val="Heading2"/>
        <w:rPr>
          <w:szCs w:val="28"/>
        </w:rPr>
      </w:pPr>
      <w:bookmarkStart w:id="58" w:name="_Toc187065376"/>
      <w:r w:rsidRPr="004574E5">
        <w:rPr>
          <w:szCs w:val="28"/>
        </w:rPr>
        <w:t>Standard 4: Faculty Preparation, Productivity, Participation, and Policies</w:t>
      </w:r>
      <w:bookmarkEnd w:id="58"/>
      <w:r w:rsidRPr="004574E5">
        <w:rPr>
          <w:szCs w:val="28"/>
        </w:rPr>
        <w:t xml:space="preserve"> </w:t>
      </w:r>
    </w:p>
    <w:p w14:paraId="075B6A69" w14:textId="77777777" w:rsidR="003A01D0" w:rsidRDefault="003A01D0" w:rsidP="00AE4A6F">
      <w:pPr>
        <w:pStyle w:val="Default"/>
        <w:rPr>
          <w:rFonts w:ascii="Times New Roman" w:hAnsi="Times New Roman" w:cs="Times New Roman"/>
          <w:b/>
          <w:sz w:val="22"/>
          <w:szCs w:val="22"/>
        </w:rPr>
      </w:pPr>
    </w:p>
    <w:p w14:paraId="41609A66" w14:textId="427C44BA" w:rsidR="00AE4A6F" w:rsidRDefault="005F5026" w:rsidP="00AE4A6F">
      <w:pPr>
        <w:pStyle w:val="Default"/>
        <w:rPr>
          <w:rFonts w:ascii="Times New Roman" w:hAnsi="Times New Roman" w:cs="Times New Roman"/>
          <w:b/>
          <w:sz w:val="22"/>
          <w:szCs w:val="22"/>
        </w:rPr>
      </w:pPr>
      <w:r w:rsidRPr="005F5026">
        <w:rPr>
          <w:rFonts w:ascii="Times New Roman" w:hAnsi="Times New Roman" w:cs="Times New Roman"/>
          <w:b/>
          <w:sz w:val="22"/>
          <w:szCs w:val="22"/>
        </w:rPr>
        <w:t xml:space="preserve">The faculty members of a medical school are qualified through their education, training, experience, and continuing professional development and provide the leadership and support necessary to attain the </w:t>
      </w:r>
      <w:r w:rsidR="003B099C" w:rsidRPr="005F5026">
        <w:rPr>
          <w:rFonts w:ascii="Times New Roman" w:hAnsi="Times New Roman" w:cs="Times New Roman"/>
          <w:b/>
          <w:sz w:val="22"/>
          <w:szCs w:val="22"/>
        </w:rPr>
        <w:t>institution</w:t>
      </w:r>
      <w:r w:rsidR="003B099C">
        <w:rPr>
          <w:rFonts w:ascii="Times New Roman" w:hAnsi="Times New Roman" w:cs="Times New Roman"/>
          <w:b/>
          <w:sz w:val="22"/>
          <w:szCs w:val="22"/>
        </w:rPr>
        <w:t>’</w:t>
      </w:r>
      <w:r w:rsidR="003B099C" w:rsidRPr="005F5026">
        <w:rPr>
          <w:rFonts w:ascii="Times New Roman" w:hAnsi="Times New Roman" w:cs="Times New Roman"/>
          <w:b/>
          <w:sz w:val="22"/>
          <w:szCs w:val="22"/>
        </w:rPr>
        <w:t xml:space="preserve">s </w:t>
      </w:r>
      <w:r w:rsidRPr="005F5026">
        <w:rPr>
          <w:rFonts w:ascii="Times New Roman" w:hAnsi="Times New Roman" w:cs="Times New Roman"/>
          <w:b/>
          <w:sz w:val="22"/>
          <w:szCs w:val="22"/>
        </w:rPr>
        <w:t>educational, research, and service goals.</w:t>
      </w:r>
    </w:p>
    <w:p w14:paraId="71F2DBE7" w14:textId="77777777" w:rsidR="007C206D" w:rsidRDefault="007C206D" w:rsidP="00AE4A6F">
      <w:pPr>
        <w:widowControl/>
        <w:rPr>
          <w:i/>
          <w:highlight w:val="yellow"/>
        </w:rPr>
      </w:pPr>
    </w:p>
    <w:p w14:paraId="321011E6" w14:textId="66FC23B6" w:rsidR="00AE4A6F" w:rsidRPr="00AE1145" w:rsidRDefault="00BA126C" w:rsidP="00AE4A6F">
      <w:pPr>
        <w:widowControl/>
        <w:rPr>
          <w:i/>
        </w:rPr>
      </w:pPr>
      <w:r w:rsidRPr="00AE1145">
        <w:rPr>
          <w:i/>
          <w:highlight w:val="yellow"/>
        </w:rPr>
        <w:t>Include at least the following in the Appendix:</w:t>
      </w:r>
    </w:p>
    <w:p w14:paraId="2D8B6C0A" w14:textId="77777777" w:rsidR="00AE4A6F" w:rsidRPr="00AE1145" w:rsidRDefault="00AE4A6F" w:rsidP="00AE4A6F">
      <w:pPr>
        <w:pStyle w:val="Default"/>
        <w:rPr>
          <w:rFonts w:ascii="Times New Roman" w:hAnsi="Times New Roman" w:cs="Times New Roman"/>
          <w:b/>
          <w:bCs/>
          <w:color w:val="1F1F1F"/>
          <w:sz w:val="22"/>
          <w:szCs w:val="22"/>
        </w:rPr>
      </w:pPr>
    </w:p>
    <w:p w14:paraId="7F58CAC4" w14:textId="7199D05D" w:rsidR="000526E3" w:rsidRDefault="005660C3" w:rsidP="000526E3">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AE114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w:t>
      </w:r>
      <w:r w:rsidR="00951138">
        <w:rPr>
          <w:rFonts w:ascii="Times New Roman" w:hAnsi="Times New Roman" w:cs="Times New Roman"/>
          <w:bCs/>
          <w:color w:val="1F1F1F"/>
          <w:sz w:val="22"/>
          <w:szCs w:val="22"/>
        </w:rPr>
        <w:t xml:space="preserve"> </w:t>
      </w:r>
      <w:r w:rsidR="00951138" w:rsidRPr="0013505C">
        <w:rPr>
          <w:rFonts w:ascii="Times New Roman" w:hAnsi="Times New Roman" w:cs="Times New Roman"/>
          <w:bCs/>
          <w:color w:val="1F1F1F"/>
          <w:sz w:val="22"/>
          <w:szCs w:val="22"/>
        </w:rPr>
        <w:t>Faculty numbers, teaching responsibility, and protected time</w:t>
      </w:r>
      <w:r w:rsidR="00951138">
        <w:rPr>
          <w:rFonts w:ascii="Times New Roman" w:hAnsi="Times New Roman" w:cs="Times New Roman"/>
          <w:bCs/>
          <w:color w:val="1F1F1F"/>
          <w:sz w:val="22"/>
          <w:szCs w:val="22"/>
        </w:rPr>
        <w:t xml:space="preserve"> </w:t>
      </w:r>
      <w:r w:rsidR="00861E00">
        <w:rPr>
          <w:rFonts w:ascii="Times New Roman" w:hAnsi="Times New Roman" w:cs="Times New Roman"/>
          <w:bCs/>
          <w:color w:val="1F1F1F"/>
          <w:sz w:val="22"/>
          <w:szCs w:val="22"/>
        </w:rPr>
        <w:t>(Element 4.1</w:t>
      </w:r>
      <w:r w:rsidR="00951138" w:rsidRPr="0013505C">
        <w:rPr>
          <w:rFonts w:ascii="Times New Roman" w:hAnsi="Times New Roman" w:cs="Times New Roman"/>
          <w:bCs/>
          <w:color w:val="1F1F1F"/>
          <w:sz w:val="22"/>
          <w:szCs w:val="22"/>
        </w:rPr>
        <w:t>,</w:t>
      </w:r>
      <w:r w:rsidR="000526E3">
        <w:rPr>
          <w:rFonts w:ascii="Times New Roman" w:hAnsi="Times New Roman" w:cs="Times New Roman"/>
          <w:bCs/>
          <w:color w:val="1F1F1F"/>
          <w:sz w:val="22"/>
          <w:szCs w:val="22"/>
        </w:rPr>
        <w:t xml:space="preserve"> </w:t>
      </w:r>
    </w:p>
    <w:p w14:paraId="75DBD9E4" w14:textId="20C9F8C1" w:rsidR="00AE4A6F" w:rsidRDefault="00951138" w:rsidP="000526E3">
      <w:pPr>
        <w:pStyle w:val="Default"/>
        <w:ind w:left="1170"/>
        <w:rPr>
          <w:rFonts w:ascii="Times New Roman" w:hAnsi="Times New Roman" w:cs="Times New Roman"/>
          <w:bCs/>
          <w:color w:val="1F1F1F"/>
          <w:sz w:val="22"/>
          <w:szCs w:val="22"/>
        </w:rPr>
      </w:pPr>
      <w:r w:rsidRPr="0013505C">
        <w:rPr>
          <w:rFonts w:ascii="Times New Roman" w:hAnsi="Times New Roman" w:cs="Times New Roman"/>
          <w:bCs/>
          <w:color w:val="1F1F1F"/>
          <w:sz w:val="22"/>
          <w:szCs w:val="22"/>
        </w:rPr>
        <w:t>DCI Tables 4.1-2 through 4.1</w:t>
      </w:r>
      <w:r>
        <w:rPr>
          <w:rFonts w:ascii="Times New Roman" w:hAnsi="Times New Roman" w:cs="Times New Roman"/>
          <w:bCs/>
          <w:color w:val="1F1F1F"/>
          <w:sz w:val="22"/>
          <w:szCs w:val="22"/>
        </w:rPr>
        <w:t>-</w:t>
      </w:r>
      <w:r w:rsidR="00BA6604">
        <w:rPr>
          <w:rFonts w:ascii="Times New Roman" w:hAnsi="Times New Roman" w:cs="Times New Roman"/>
          <w:bCs/>
          <w:color w:val="1F1F1F"/>
          <w:sz w:val="22"/>
          <w:szCs w:val="22"/>
        </w:rPr>
        <w:t>4</w:t>
      </w:r>
      <w:r w:rsidRPr="0013505C">
        <w:rPr>
          <w:rFonts w:ascii="Times New Roman" w:hAnsi="Times New Roman" w:cs="Times New Roman"/>
          <w:bCs/>
          <w:color w:val="1F1F1F"/>
          <w:sz w:val="22"/>
          <w:szCs w:val="22"/>
        </w:rPr>
        <w:t>)</w:t>
      </w:r>
    </w:p>
    <w:p w14:paraId="702D895C" w14:textId="7E26BAF6" w:rsidR="00E84CDB" w:rsidRDefault="00E84CDB" w:rsidP="00330247">
      <w:pPr>
        <w:pStyle w:val="Default"/>
        <w:rPr>
          <w:rFonts w:ascii="Times New Roman" w:hAnsi="Times New Roman" w:cs="Times New Roman"/>
          <w:bCs/>
          <w:color w:val="1F1F1F"/>
          <w:sz w:val="22"/>
          <w:szCs w:val="22"/>
        </w:rPr>
      </w:pPr>
    </w:p>
    <w:p w14:paraId="2CA299B1" w14:textId="6E1633EA"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0E4304C1" w14:textId="533BF7A6" w:rsidR="005660C3" w:rsidRPr="00AE1145" w:rsidRDefault="005660C3" w:rsidP="005660C3">
      <w:pPr>
        <w:widowControl/>
      </w:pPr>
    </w:p>
    <w:p w14:paraId="3C1A1C95" w14:textId="77777777" w:rsidR="00430555" w:rsidRPr="00AE1145" w:rsidRDefault="00430555" w:rsidP="00AE4A6F">
      <w:pPr>
        <w:pStyle w:val="Default"/>
        <w:rPr>
          <w:rFonts w:ascii="Times New Roman" w:hAnsi="Times New Roman" w:cs="Times New Roman"/>
          <w:bCs/>
          <w:color w:val="1F1F1F"/>
          <w:sz w:val="22"/>
          <w:szCs w:val="22"/>
        </w:rPr>
      </w:pPr>
    </w:p>
    <w:p w14:paraId="6D76B486" w14:textId="77777777" w:rsidR="00AE4A6F" w:rsidRPr="00AE1145" w:rsidRDefault="00430555" w:rsidP="00724AFB">
      <w:pPr>
        <w:pStyle w:val="Heading3"/>
        <w:rPr>
          <w:szCs w:val="22"/>
        </w:rPr>
      </w:pPr>
      <w:r w:rsidRPr="00AE1145">
        <w:rPr>
          <w:szCs w:val="22"/>
        </w:rPr>
        <w:br w:type="page"/>
      </w:r>
      <w:bookmarkStart w:id="59" w:name="_Toc187065377"/>
      <w:r w:rsidR="00AE4A6F" w:rsidRPr="00AE1145">
        <w:rPr>
          <w:szCs w:val="22"/>
        </w:rPr>
        <w:t>Element 4.1 Sufficiency of Faculty</w:t>
      </w:r>
      <w:bookmarkEnd w:id="59"/>
      <w:r w:rsidR="00AE4A6F" w:rsidRPr="00AE1145">
        <w:rPr>
          <w:szCs w:val="22"/>
        </w:rPr>
        <w:t xml:space="preserve"> </w:t>
      </w:r>
    </w:p>
    <w:p w14:paraId="7DF87090" w14:textId="77777777" w:rsidR="00AE4A6F" w:rsidRPr="00AE1145" w:rsidRDefault="00AE4A6F" w:rsidP="00AE4A6F">
      <w:pPr>
        <w:pStyle w:val="Default"/>
        <w:rPr>
          <w:rFonts w:ascii="Times New Roman" w:hAnsi="Times New Roman" w:cs="Times New Roman"/>
          <w:color w:val="1F1F1F"/>
          <w:sz w:val="22"/>
          <w:szCs w:val="22"/>
        </w:rPr>
      </w:pPr>
    </w:p>
    <w:p w14:paraId="12496E1E" w14:textId="27BC7284" w:rsidR="00D92B56" w:rsidRDefault="005F5026" w:rsidP="00B4513C">
      <w:pPr>
        <w:widowControl/>
      </w:pPr>
      <w:r w:rsidRPr="005F5026">
        <w:rPr>
          <w:b/>
        </w:rPr>
        <w:t>A medical school has in place a sufficient cohort of faculty members with the qualifications and time required to deliver the medical curriculum and to meet the other needs and fulfill the other missions of the institution.</w:t>
      </w:r>
    </w:p>
    <w:p w14:paraId="2D20C695" w14:textId="015719A4" w:rsidR="00EE1F3B" w:rsidRDefault="00EE1F3B" w:rsidP="00B4513C">
      <w:pPr>
        <w:widowControl/>
      </w:pPr>
    </w:p>
    <w:p w14:paraId="5253865E" w14:textId="01658DA9" w:rsidR="004B3257" w:rsidRDefault="004B3257" w:rsidP="00EF3881">
      <w:pPr>
        <w:widowControl/>
        <w:rPr>
          <w:rFonts w:eastAsia="MS Mincho"/>
          <w:snapToGrid/>
        </w:rPr>
      </w:pPr>
    </w:p>
    <w:tbl>
      <w:tblPr>
        <w:tblStyle w:val="table"/>
        <w:tblW w:w="5000" w:type="pct"/>
        <w:tblLook w:val="04A0" w:firstRow="1" w:lastRow="0" w:firstColumn="1" w:lastColumn="0" w:noHBand="0" w:noVBand="1"/>
      </w:tblPr>
      <w:tblGrid>
        <w:gridCol w:w="1858"/>
        <w:gridCol w:w="1872"/>
        <w:gridCol w:w="1874"/>
        <w:gridCol w:w="1872"/>
        <w:gridCol w:w="1874"/>
      </w:tblGrid>
      <w:tr w:rsidR="00D8637D" w:rsidRPr="004D7C69" w14:paraId="04AB543D" w14:textId="77777777" w:rsidTr="00077873">
        <w:trPr>
          <w:trHeight w:val="144"/>
        </w:trPr>
        <w:tc>
          <w:tcPr>
            <w:tcW w:w="5000" w:type="pct"/>
            <w:gridSpan w:val="5"/>
            <w:vAlign w:val="top"/>
          </w:tcPr>
          <w:p w14:paraId="43D605DA" w14:textId="77777777" w:rsidR="00D8637D" w:rsidRPr="004D7C69" w:rsidRDefault="00D8637D" w:rsidP="00493594">
            <w:pPr>
              <w:rPr>
                <w:b/>
              </w:rPr>
            </w:pPr>
            <w:r w:rsidRPr="004D7C69">
              <w:rPr>
                <w:b/>
              </w:rPr>
              <w:t>Table 4.1-1</w:t>
            </w:r>
            <w:r>
              <w:rPr>
                <w:b/>
              </w:rPr>
              <w:t xml:space="preserve"> </w:t>
            </w:r>
            <w:r w:rsidRPr="004D7C69">
              <w:rPr>
                <w:b/>
              </w:rPr>
              <w:t>| Total Faculty</w:t>
            </w:r>
            <w:r>
              <w:rPr>
                <w:b/>
              </w:rPr>
              <w:t xml:space="preserve"> </w:t>
            </w:r>
          </w:p>
        </w:tc>
      </w:tr>
      <w:tr w:rsidR="00D8637D" w:rsidRPr="004D7C69" w14:paraId="05FCD191" w14:textId="77777777" w:rsidTr="00077873">
        <w:trPr>
          <w:trHeight w:val="144"/>
        </w:trPr>
        <w:tc>
          <w:tcPr>
            <w:tcW w:w="5000" w:type="pct"/>
            <w:gridSpan w:val="5"/>
          </w:tcPr>
          <w:p w14:paraId="3BCB6C0C" w14:textId="77777777" w:rsidR="00D8637D" w:rsidRPr="004D7C69" w:rsidRDefault="00D8637D" w:rsidP="00493594">
            <w:r w:rsidRPr="004D7C69">
              <w:t>Provide the total number of full-time, part-time, and volunteer faculty in the basic science and clinical departments for each listed academic year (as available).</w:t>
            </w:r>
          </w:p>
        </w:tc>
      </w:tr>
      <w:tr w:rsidR="00D8637D" w:rsidRPr="004D7C69" w14:paraId="2B30BB6B" w14:textId="77777777" w:rsidTr="00077873">
        <w:trPr>
          <w:trHeight w:val="144"/>
        </w:trPr>
        <w:tc>
          <w:tcPr>
            <w:tcW w:w="994" w:type="pct"/>
          </w:tcPr>
          <w:p w14:paraId="4F006CE9" w14:textId="77777777" w:rsidR="00D8637D" w:rsidRPr="004D7C69" w:rsidRDefault="00D8637D" w:rsidP="00493594"/>
        </w:tc>
        <w:tc>
          <w:tcPr>
            <w:tcW w:w="2003" w:type="pct"/>
            <w:gridSpan w:val="2"/>
          </w:tcPr>
          <w:p w14:paraId="5E5EFA30" w14:textId="7067D34D" w:rsidR="00D8637D" w:rsidRPr="004D7C69" w:rsidRDefault="00D8637D" w:rsidP="00493594">
            <w:pPr>
              <w:jc w:val="center"/>
            </w:pPr>
            <w:r w:rsidRPr="004D7C69">
              <w:t>Full-</w:t>
            </w:r>
            <w:r>
              <w:t>T</w:t>
            </w:r>
            <w:r w:rsidRPr="004D7C69">
              <w:t xml:space="preserve">ime </w:t>
            </w:r>
            <w:r>
              <w:t>F</w:t>
            </w:r>
            <w:r w:rsidRPr="004D7C69">
              <w:t>aculty</w:t>
            </w:r>
            <w:r>
              <w:t xml:space="preserve"> Employed by the Medical School or Clinical Affiliate</w:t>
            </w:r>
          </w:p>
        </w:tc>
        <w:tc>
          <w:tcPr>
            <w:tcW w:w="2003" w:type="pct"/>
            <w:gridSpan w:val="2"/>
          </w:tcPr>
          <w:p w14:paraId="7CB0F194" w14:textId="31766D9D" w:rsidR="00D8637D" w:rsidRPr="004D7C69" w:rsidRDefault="00D8637D" w:rsidP="00493594">
            <w:pPr>
              <w:jc w:val="center"/>
            </w:pPr>
            <w:r>
              <w:t xml:space="preserve">Part-Time or </w:t>
            </w:r>
            <w:r w:rsidRPr="004D7C69">
              <w:t xml:space="preserve">Volunteer </w:t>
            </w:r>
            <w:r>
              <w:t>F</w:t>
            </w:r>
            <w:r w:rsidRPr="004D7C69">
              <w:t>aculty</w:t>
            </w:r>
            <w:r>
              <w:t xml:space="preserve"> </w:t>
            </w:r>
            <w:r w:rsidR="007F509B">
              <w:t xml:space="preserve">who will be </w:t>
            </w:r>
            <w:r>
              <w:t xml:space="preserve">Involved in </w:t>
            </w:r>
            <w:r w:rsidR="007F509B">
              <w:t>Curriculum Planning/</w:t>
            </w:r>
            <w:r>
              <w:t>Teaching Medical Students</w:t>
            </w:r>
          </w:p>
        </w:tc>
      </w:tr>
      <w:tr w:rsidR="00D8637D" w:rsidRPr="004D7C69" w14:paraId="693F4E09" w14:textId="77777777" w:rsidTr="00077873">
        <w:trPr>
          <w:trHeight w:val="144"/>
        </w:trPr>
        <w:tc>
          <w:tcPr>
            <w:tcW w:w="994" w:type="pct"/>
          </w:tcPr>
          <w:p w14:paraId="0792CD11" w14:textId="77777777" w:rsidR="00D8637D" w:rsidRPr="004D7C69" w:rsidRDefault="00D8637D" w:rsidP="00493594">
            <w:pPr>
              <w:jc w:val="center"/>
            </w:pPr>
            <w:r w:rsidRPr="004D7C69">
              <w:t>Academic Year</w:t>
            </w:r>
          </w:p>
        </w:tc>
        <w:tc>
          <w:tcPr>
            <w:tcW w:w="1001" w:type="pct"/>
          </w:tcPr>
          <w:p w14:paraId="25D1CCCF" w14:textId="0AD98F41" w:rsidR="00D8637D" w:rsidRPr="004D7C69" w:rsidRDefault="00D8637D" w:rsidP="00493594">
            <w:pPr>
              <w:jc w:val="center"/>
            </w:pPr>
            <w:r w:rsidRPr="004D7C69">
              <w:t xml:space="preserve">Basic </w:t>
            </w:r>
            <w:r>
              <w:t>S</w:t>
            </w:r>
            <w:r w:rsidRPr="004D7C69">
              <w:t>cience</w:t>
            </w:r>
            <w:r w:rsidR="007F509B">
              <w:t>*</w:t>
            </w:r>
          </w:p>
        </w:tc>
        <w:tc>
          <w:tcPr>
            <w:tcW w:w="1001" w:type="pct"/>
          </w:tcPr>
          <w:p w14:paraId="7CAAED8C" w14:textId="77777777" w:rsidR="00D8637D" w:rsidRPr="004D7C69" w:rsidRDefault="00D8637D" w:rsidP="00493594">
            <w:pPr>
              <w:jc w:val="center"/>
            </w:pPr>
            <w:r w:rsidRPr="004D7C69">
              <w:t>Clinical</w:t>
            </w:r>
          </w:p>
        </w:tc>
        <w:tc>
          <w:tcPr>
            <w:tcW w:w="1001" w:type="pct"/>
          </w:tcPr>
          <w:p w14:paraId="44681795" w14:textId="77777777" w:rsidR="00D8637D" w:rsidRPr="004D7C69" w:rsidRDefault="00D8637D" w:rsidP="00493594">
            <w:pPr>
              <w:jc w:val="center"/>
            </w:pPr>
            <w:r w:rsidRPr="004D7C69">
              <w:t xml:space="preserve">Basic </w:t>
            </w:r>
            <w:r>
              <w:t>S</w:t>
            </w:r>
            <w:r w:rsidRPr="004D7C69">
              <w:t>cience</w:t>
            </w:r>
          </w:p>
        </w:tc>
        <w:tc>
          <w:tcPr>
            <w:tcW w:w="1002" w:type="pct"/>
          </w:tcPr>
          <w:p w14:paraId="685D958E" w14:textId="77777777" w:rsidR="00D8637D" w:rsidRPr="004D7C69" w:rsidRDefault="00D8637D" w:rsidP="00493594">
            <w:pPr>
              <w:jc w:val="center"/>
            </w:pPr>
            <w:r w:rsidRPr="004D7C69">
              <w:t>Clinical</w:t>
            </w:r>
          </w:p>
        </w:tc>
      </w:tr>
      <w:tr w:rsidR="00D8637D" w:rsidRPr="004D7C69" w14:paraId="3D2A6CD5" w14:textId="77777777" w:rsidTr="00077873">
        <w:trPr>
          <w:trHeight w:val="144"/>
        </w:trPr>
        <w:tc>
          <w:tcPr>
            <w:tcW w:w="994" w:type="pct"/>
          </w:tcPr>
          <w:p w14:paraId="3CA1AD39" w14:textId="5ECD723E" w:rsidR="00D8637D" w:rsidRPr="004D7C69" w:rsidRDefault="003B099C" w:rsidP="00493594">
            <w:pPr>
              <w:jc w:val="center"/>
            </w:pPr>
            <w:r>
              <w:t>2023-24</w:t>
            </w:r>
          </w:p>
        </w:tc>
        <w:tc>
          <w:tcPr>
            <w:tcW w:w="1001" w:type="pct"/>
          </w:tcPr>
          <w:p w14:paraId="217F4A83" w14:textId="77777777" w:rsidR="00D8637D" w:rsidRPr="004D7C69" w:rsidRDefault="00D8637D" w:rsidP="00493594"/>
        </w:tc>
        <w:tc>
          <w:tcPr>
            <w:tcW w:w="1001" w:type="pct"/>
          </w:tcPr>
          <w:p w14:paraId="2B5A3F29" w14:textId="77777777" w:rsidR="00D8637D" w:rsidRPr="004D7C69" w:rsidRDefault="00D8637D" w:rsidP="00493594"/>
        </w:tc>
        <w:tc>
          <w:tcPr>
            <w:tcW w:w="1001" w:type="pct"/>
          </w:tcPr>
          <w:p w14:paraId="4035CAE1" w14:textId="77777777" w:rsidR="00D8637D" w:rsidRPr="004D7C69" w:rsidRDefault="00D8637D" w:rsidP="00493594"/>
        </w:tc>
        <w:tc>
          <w:tcPr>
            <w:tcW w:w="1002" w:type="pct"/>
          </w:tcPr>
          <w:p w14:paraId="6AB50269" w14:textId="77777777" w:rsidR="00D8637D" w:rsidRPr="004D7C69" w:rsidRDefault="00D8637D" w:rsidP="00493594"/>
        </w:tc>
      </w:tr>
      <w:tr w:rsidR="00D8637D" w:rsidRPr="004D7C69" w14:paraId="7E129351" w14:textId="77777777" w:rsidTr="00077873">
        <w:trPr>
          <w:trHeight w:val="144"/>
        </w:trPr>
        <w:tc>
          <w:tcPr>
            <w:tcW w:w="994" w:type="pct"/>
          </w:tcPr>
          <w:p w14:paraId="1F9DF66E" w14:textId="099FB59B" w:rsidR="00D8637D" w:rsidRPr="004D7C69" w:rsidRDefault="003B099C" w:rsidP="00493594">
            <w:pPr>
              <w:jc w:val="center"/>
            </w:pPr>
            <w:r>
              <w:t>2024-25</w:t>
            </w:r>
          </w:p>
        </w:tc>
        <w:tc>
          <w:tcPr>
            <w:tcW w:w="1001" w:type="pct"/>
          </w:tcPr>
          <w:p w14:paraId="0A03A5A4" w14:textId="77777777" w:rsidR="00D8637D" w:rsidRPr="004D7C69" w:rsidRDefault="00D8637D" w:rsidP="00493594"/>
        </w:tc>
        <w:tc>
          <w:tcPr>
            <w:tcW w:w="1001" w:type="pct"/>
          </w:tcPr>
          <w:p w14:paraId="48F64996" w14:textId="77777777" w:rsidR="00D8637D" w:rsidRPr="004D7C69" w:rsidRDefault="00D8637D" w:rsidP="00493594"/>
        </w:tc>
        <w:tc>
          <w:tcPr>
            <w:tcW w:w="1001" w:type="pct"/>
          </w:tcPr>
          <w:p w14:paraId="2B71E47F" w14:textId="77777777" w:rsidR="00D8637D" w:rsidRPr="004D7C69" w:rsidRDefault="00D8637D" w:rsidP="00493594"/>
        </w:tc>
        <w:tc>
          <w:tcPr>
            <w:tcW w:w="1002" w:type="pct"/>
          </w:tcPr>
          <w:p w14:paraId="4B57B048" w14:textId="77777777" w:rsidR="00D8637D" w:rsidRPr="004D7C69" w:rsidRDefault="00D8637D" w:rsidP="00493594"/>
        </w:tc>
      </w:tr>
      <w:tr w:rsidR="00D8637D" w:rsidRPr="004D7C69" w14:paraId="5E43C220" w14:textId="77777777" w:rsidTr="00077873">
        <w:trPr>
          <w:trHeight w:val="107"/>
        </w:trPr>
        <w:tc>
          <w:tcPr>
            <w:tcW w:w="994" w:type="pct"/>
          </w:tcPr>
          <w:p w14:paraId="29AA9079" w14:textId="672CA6CB" w:rsidR="00D8637D" w:rsidRPr="004D7C69" w:rsidRDefault="003B099C" w:rsidP="00493594">
            <w:pPr>
              <w:jc w:val="center"/>
            </w:pPr>
            <w:r>
              <w:t>2025-26</w:t>
            </w:r>
          </w:p>
        </w:tc>
        <w:tc>
          <w:tcPr>
            <w:tcW w:w="1001" w:type="pct"/>
          </w:tcPr>
          <w:p w14:paraId="0F754A27" w14:textId="77777777" w:rsidR="00D8637D" w:rsidRPr="004D7C69" w:rsidRDefault="00D8637D" w:rsidP="00493594"/>
        </w:tc>
        <w:tc>
          <w:tcPr>
            <w:tcW w:w="1001" w:type="pct"/>
          </w:tcPr>
          <w:p w14:paraId="21AA65A1" w14:textId="77777777" w:rsidR="00D8637D" w:rsidRPr="004D7C69" w:rsidRDefault="00D8637D" w:rsidP="00493594"/>
        </w:tc>
        <w:tc>
          <w:tcPr>
            <w:tcW w:w="1001" w:type="pct"/>
          </w:tcPr>
          <w:p w14:paraId="21099274" w14:textId="77777777" w:rsidR="00D8637D" w:rsidRPr="004D7C69" w:rsidRDefault="00D8637D" w:rsidP="00493594"/>
        </w:tc>
        <w:tc>
          <w:tcPr>
            <w:tcW w:w="1002" w:type="pct"/>
          </w:tcPr>
          <w:p w14:paraId="07443221" w14:textId="77777777" w:rsidR="00D8637D" w:rsidRPr="004D7C69" w:rsidRDefault="00D8637D" w:rsidP="00493594"/>
        </w:tc>
      </w:tr>
    </w:tbl>
    <w:p w14:paraId="0815B539" w14:textId="50B38097" w:rsidR="00D8637D" w:rsidRPr="00AE1145" w:rsidRDefault="007F509B" w:rsidP="00EF3881">
      <w:pPr>
        <w:widowControl/>
        <w:rPr>
          <w:rFonts w:eastAsia="MS Mincho"/>
          <w:snapToGrid/>
        </w:rPr>
      </w:pPr>
      <w:r>
        <w:rPr>
          <w:rFonts w:eastAsia="MS Mincho"/>
          <w:snapToGrid/>
        </w:rPr>
        <w:t xml:space="preserve">* Full time basic science faculty may be based in either basic science or clinical departments. </w:t>
      </w:r>
    </w:p>
    <w:p w14:paraId="7A40A86A" w14:textId="77777777" w:rsidR="004B7B33" w:rsidRDefault="004B7B33" w:rsidP="004B7B33">
      <w:pPr>
        <w:widowControl/>
      </w:pPr>
    </w:p>
    <w:p w14:paraId="2DED16A6" w14:textId="77777777" w:rsidR="00077873" w:rsidRPr="00AE1145" w:rsidRDefault="00077873" w:rsidP="004B7B33">
      <w:pPr>
        <w:widowControl/>
      </w:pPr>
    </w:p>
    <w:p w14:paraId="1D89E910" w14:textId="69BCCF96" w:rsidR="004B7B33" w:rsidRDefault="00AC6E3A" w:rsidP="00AC6E3A">
      <w:pPr>
        <w:ind w:left="360" w:hanging="360"/>
      </w:pPr>
      <w:r>
        <w:t>1.</w:t>
      </w:r>
      <w:r>
        <w:tab/>
      </w:r>
      <w:r w:rsidR="004B7B33" w:rsidRPr="00AE1145">
        <w:t xml:space="preserve">Evaluate whether the current size and discipline distribution of the faculty are appropriate for the </w:t>
      </w:r>
      <w:r w:rsidR="004B7B33">
        <w:t>current stage of medical school development</w:t>
      </w:r>
      <w:r w:rsidR="00754EEF">
        <w:t xml:space="preserve">, including </w:t>
      </w:r>
      <w:r w:rsidR="00D01886">
        <w:t>such activities as development of</w:t>
      </w:r>
      <w:r w:rsidR="00754EEF">
        <w:t xml:space="preserve"> </w:t>
      </w:r>
      <w:r w:rsidR="004F6FBE">
        <w:t>the curriculum</w:t>
      </w:r>
      <w:r w:rsidR="00D01886">
        <w:t>, strategic planning, and policy development</w:t>
      </w:r>
      <w:r w:rsidR="000159A2">
        <w:t>.</w:t>
      </w:r>
      <w:r w:rsidR="004B7B33" w:rsidRPr="00AE1145">
        <w:t xml:space="preserve"> </w:t>
      </w:r>
      <w:r w:rsidR="009B2932">
        <w:t>Note if the categories for faculty</w:t>
      </w:r>
      <w:r w:rsidR="00504BAC">
        <w:t xml:space="preserve"> (e.g., full-time, part-time) </w:t>
      </w:r>
      <w:r w:rsidR="00280FC2">
        <w:t xml:space="preserve">and faculty tracks </w:t>
      </w:r>
      <w:r w:rsidR="00504BAC">
        <w:t>have been created.</w:t>
      </w:r>
    </w:p>
    <w:p w14:paraId="4EBEDCB5" w14:textId="77777777" w:rsidR="004B7B33" w:rsidRDefault="004B7B33" w:rsidP="00AC6E3A">
      <w:pPr>
        <w:pStyle w:val="ListParagraph"/>
        <w:numPr>
          <w:ilvl w:val="0"/>
          <w:numId w:val="0"/>
        </w:numPr>
        <w:ind w:left="360" w:hanging="360"/>
      </w:pPr>
    </w:p>
    <w:p w14:paraId="0B25FA0D" w14:textId="77777777" w:rsidR="004B7B33" w:rsidRDefault="004B7B33" w:rsidP="00AC6E3A">
      <w:pPr>
        <w:pStyle w:val="ListParagraph"/>
        <w:numPr>
          <w:ilvl w:val="0"/>
          <w:numId w:val="0"/>
        </w:numPr>
        <w:ind w:left="360" w:hanging="360"/>
      </w:pPr>
    </w:p>
    <w:p w14:paraId="4AF68696" w14:textId="0715D793" w:rsidR="004B7B33" w:rsidRDefault="00AC6E3A" w:rsidP="00AC6E3A">
      <w:pPr>
        <w:ind w:left="360" w:hanging="360"/>
      </w:pPr>
      <w:r>
        <w:t>2.</w:t>
      </w:r>
      <w:r>
        <w:tab/>
      </w:r>
      <w:r w:rsidR="004B7B33" w:rsidRPr="00CA7A6B">
        <w:t>Describe the plans for additional faculty recruitment</w:t>
      </w:r>
      <w:r w:rsidR="001361CB">
        <w:t>s</w:t>
      </w:r>
      <w:r w:rsidR="004B7B33">
        <w:t>, by discipline, over the next three academic years and</w:t>
      </w:r>
      <w:r w:rsidR="004B7B33" w:rsidRPr="00CA7A6B">
        <w:t xml:space="preserve"> include the timing of the recruitments</w:t>
      </w:r>
      <w:r w:rsidR="004B7B33">
        <w:t>.</w:t>
      </w:r>
    </w:p>
    <w:p w14:paraId="71214D85" w14:textId="7D433460" w:rsidR="00CE6F37" w:rsidRDefault="00CE6F37" w:rsidP="00AC6E3A">
      <w:pPr>
        <w:pStyle w:val="ListParagraph"/>
        <w:numPr>
          <w:ilvl w:val="0"/>
          <w:numId w:val="0"/>
        </w:numPr>
        <w:ind w:left="360" w:hanging="360"/>
      </w:pPr>
    </w:p>
    <w:p w14:paraId="163D31CD" w14:textId="44AC40BE" w:rsidR="00CE6F37" w:rsidRDefault="00CE6F37" w:rsidP="00AC6E3A">
      <w:pPr>
        <w:pStyle w:val="ListParagraph"/>
        <w:numPr>
          <w:ilvl w:val="0"/>
          <w:numId w:val="0"/>
        </w:numPr>
        <w:ind w:left="360" w:hanging="360"/>
      </w:pPr>
    </w:p>
    <w:p w14:paraId="6493E666" w14:textId="4E2C1A03" w:rsidR="00BA6604" w:rsidRDefault="00AC6E3A" w:rsidP="00AC6E3A">
      <w:pPr>
        <w:ind w:left="360" w:hanging="360"/>
      </w:pPr>
      <w:r>
        <w:t>3.</w:t>
      </w:r>
      <w:r>
        <w:tab/>
      </w:r>
      <w:r w:rsidR="00BA6604">
        <w:t xml:space="preserve">Summarize </w:t>
      </w:r>
      <w:r w:rsidR="001361CB">
        <w:t xml:space="preserve">any </w:t>
      </w:r>
      <w:r w:rsidR="00BA6604">
        <w:t xml:space="preserve">basic science and clinical disciplines </w:t>
      </w:r>
      <w:r w:rsidR="001361CB">
        <w:t xml:space="preserve">in which </w:t>
      </w:r>
      <w:r w:rsidR="00AE0AFB">
        <w:t xml:space="preserve">faculty will have primary and ongoing responsibilities for </w:t>
      </w:r>
      <w:r w:rsidR="001361CB">
        <w:t xml:space="preserve">the instruction of </w:t>
      </w:r>
      <w:r w:rsidR="00AE0AFB">
        <w:t>students other than medical students.</w:t>
      </w:r>
      <w:r w:rsidR="00BA6604">
        <w:t xml:space="preserve"> </w:t>
      </w:r>
      <w:r w:rsidR="00D804BF">
        <w:t xml:space="preserve">How </w:t>
      </w:r>
      <w:r w:rsidR="00B01673">
        <w:t>does</w:t>
      </w:r>
      <w:r w:rsidR="00D804BF">
        <w:t xml:space="preserve"> the medical school </w:t>
      </w:r>
      <w:r w:rsidR="00B01673">
        <w:t xml:space="preserve">plan to </w:t>
      </w:r>
      <w:r w:rsidR="00D804BF">
        <w:t xml:space="preserve">ensure that this </w:t>
      </w:r>
      <w:r w:rsidR="008C37CA">
        <w:t>will not compromise the sufficiency of faculty to support the medical education program?</w:t>
      </w:r>
    </w:p>
    <w:p w14:paraId="1602F078" w14:textId="09CFFAF2" w:rsidR="00CE6F37" w:rsidRDefault="00CE6F37" w:rsidP="00CE6F37">
      <w:pPr>
        <w:pStyle w:val="ListParagraph"/>
        <w:numPr>
          <w:ilvl w:val="0"/>
          <w:numId w:val="0"/>
        </w:numPr>
      </w:pPr>
    </w:p>
    <w:p w14:paraId="0ADAD71B" w14:textId="77777777" w:rsidR="00CE6F37" w:rsidRPr="00AE1145" w:rsidRDefault="00CE6F37" w:rsidP="00CE6F37">
      <w:pPr>
        <w:pStyle w:val="ListParagraph"/>
        <w:numPr>
          <w:ilvl w:val="0"/>
          <w:numId w:val="0"/>
        </w:numPr>
      </w:pPr>
    </w:p>
    <w:p w14:paraId="2066FC6A" w14:textId="05852FE6" w:rsidR="007F509B" w:rsidRDefault="00F620AC" w:rsidP="007F509B">
      <w:pPr>
        <w:pStyle w:val="Heading3"/>
        <w:rPr>
          <w:szCs w:val="22"/>
        </w:rPr>
      </w:pPr>
      <w:r w:rsidRPr="00AE1145">
        <w:rPr>
          <w:szCs w:val="22"/>
        </w:rPr>
        <w:br w:type="page"/>
      </w:r>
      <w:bookmarkStart w:id="60" w:name="_Toc187065378"/>
      <w:r w:rsidR="007F509B" w:rsidRPr="00AE1145" w:rsidDel="00C81264">
        <w:rPr>
          <w:szCs w:val="22"/>
        </w:rPr>
        <w:t>Element 4.</w:t>
      </w:r>
      <w:r w:rsidR="007F509B">
        <w:rPr>
          <w:szCs w:val="22"/>
          <w:lang w:val="en-US"/>
        </w:rPr>
        <w:t>2</w:t>
      </w:r>
      <w:r w:rsidR="007F509B" w:rsidRPr="00AE1145" w:rsidDel="00C81264">
        <w:rPr>
          <w:szCs w:val="22"/>
        </w:rPr>
        <w:t xml:space="preserve"> Faculty Appointment Policies</w:t>
      </w:r>
      <w:bookmarkEnd w:id="60"/>
      <w:r w:rsidR="007F509B" w:rsidRPr="00AE1145" w:rsidDel="00C81264">
        <w:rPr>
          <w:szCs w:val="22"/>
        </w:rPr>
        <w:t xml:space="preserve"> </w:t>
      </w:r>
    </w:p>
    <w:p w14:paraId="29EE3577" w14:textId="77777777" w:rsidR="007F509B" w:rsidRPr="00391E2E" w:rsidDel="00C81264" w:rsidRDefault="007F509B" w:rsidP="007F509B">
      <w:pPr>
        <w:rPr>
          <w:lang w:val="x-none" w:eastAsia="x-none"/>
        </w:rPr>
      </w:pPr>
    </w:p>
    <w:p w14:paraId="3285F098" w14:textId="77777777" w:rsidR="007F509B" w:rsidRPr="00391E2E" w:rsidDel="00C81264" w:rsidRDefault="007F509B" w:rsidP="007F509B">
      <w:pPr>
        <w:rPr>
          <w:b/>
          <w:bCs/>
        </w:rPr>
      </w:pPr>
      <w:r w:rsidRPr="00391E2E" w:rsidDel="00C81264">
        <w:rPr>
          <w:b/>
          <w:bCs/>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576BD34E" w14:textId="77777777" w:rsidR="007F509B" w:rsidDel="00C81264" w:rsidRDefault="007F509B" w:rsidP="007F509B"/>
    <w:p w14:paraId="5E963A3D" w14:textId="77777777" w:rsidR="007F509B" w:rsidRPr="00AE1145" w:rsidDel="00C81264" w:rsidRDefault="007F509B" w:rsidP="007F509B"/>
    <w:p w14:paraId="44452D5F" w14:textId="057C6EBF" w:rsidR="007F509B" w:rsidRPr="00060287" w:rsidDel="00C81264" w:rsidRDefault="00AC6E3A" w:rsidP="00AC6E3A">
      <w:pPr>
        <w:ind w:left="360" w:hanging="360"/>
      </w:pPr>
      <w:r>
        <w:t>1.</w:t>
      </w:r>
      <w:r>
        <w:tab/>
      </w:r>
      <w:r w:rsidR="00DC74EA">
        <w:t>Have</w:t>
      </w:r>
      <w:r w:rsidR="007F509B" w:rsidRPr="00AE1145" w:rsidDel="00C81264">
        <w:t xml:space="preserve"> clear policies for </w:t>
      </w:r>
      <w:r w:rsidR="007F509B" w:rsidDel="00C81264">
        <w:t xml:space="preserve">initial </w:t>
      </w:r>
      <w:r w:rsidR="007F509B" w:rsidRPr="00AE1145" w:rsidDel="00C81264">
        <w:t>faculty appointment, renewal of appointment, promotion, granting of tenure</w:t>
      </w:r>
      <w:r w:rsidR="0077029E">
        <w:t xml:space="preserve"> (if relevant)</w:t>
      </w:r>
      <w:r w:rsidR="007F509B" w:rsidRPr="00AE1145" w:rsidDel="00C81264">
        <w:t>, and dismissal</w:t>
      </w:r>
      <w:r w:rsidR="007F509B" w:rsidDel="00C81264">
        <w:t xml:space="preserve"> that will apply to the medical school</w:t>
      </w:r>
      <w:r w:rsidR="00DC74EA">
        <w:t xml:space="preserve"> been developed</w:t>
      </w:r>
      <w:r w:rsidR="007F509B" w:rsidDel="00C81264">
        <w:t>? Note when these policies were/will be approved</w:t>
      </w:r>
      <w:r w:rsidR="004A2215">
        <w:t>.</w:t>
      </w:r>
    </w:p>
    <w:p w14:paraId="2CEA6EFA" w14:textId="77777777" w:rsidR="007F509B" w:rsidRPr="00AE1145" w:rsidDel="00C81264" w:rsidRDefault="007F509B" w:rsidP="00AC6E3A">
      <w:pPr>
        <w:ind w:hanging="360"/>
      </w:pPr>
    </w:p>
    <w:p w14:paraId="38B04204" w14:textId="77777777" w:rsidR="007F509B" w:rsidRPr="00AE1145" w:rsidDel="00C81264" w:rsidRDefault="007F509B" w:rsidP="00AC6E3A">
      <w:pPr>
        <w:ind w:hanging="360"/>
      </w:pPr>
    </w:p>
    <w:p w14:paraId="5CE15B15" w14:textId="6A31C719" w:rsidR="007F509B" w:rsidRPr="00AE1145" w:rsidRDefault="00AC6E3A" w:rsidP="00AC6E3A">
      <w:pPr>
        <w:ind w:left="360" w:hanging="360"/>
      </w:pPr>
      <w:r>
        <w:t>2.</w:t>
      </w:r>
      <w:r>
        <w:tab/>
      </w:r>
      <w:r w:rsidR="007F509B" w:rsidRPr="00AE1145" w:rsidDel="00C81264">
        <w:t xml:space="preserve">Describe how and when faculty members receive formal notification about the terms of </w:t>
      </w:r>
      <w:r w:rsidR="007F509B" w:rsidDel="00C81264">
        <w:t>their employment</w:t>
      </w:r>
      <w:r w:rsidR="007F509B" w:rsidRPr="00AE1145" w:rsidDel="00C81264">
        <w:t xml:space="preserve">, </w:t>
      </w:r>
      <w:r w:rsidR="007F509B" w:rsidDel="00C81264">
        <w:t xml:space="preserve">their benefits/compensation, </w:t>
      </w:r>
      <w:r w:rsidR="007F509B" w:rsidRPr="00AE1145" w:rsidDel="00C81264">
        <w:t>their responsibilities in teaching and other areas, and their assignment to a faculty track (if tracks are utilized).</w:t>
      </w:r>
    </w:p>
    <w:p w14:paraId="4C702758" w14:textId="77777777" w:rsidR="007F509B" w:rsidRDefault="007F509B" w:rsidP="007F509B">
      <w:pPr>
        <w:pStyle w:val="Default"/>
        <w:rPr>
          <w:rFonts w:ascii="Times New Roman" w:hAnsi="Times New Roman" w:cs="Times New Roman"/>
          <w:color w:val="auto"/>
          <w:sz w:val="22"/>
          <w:szCs w:val="22"/>
        </w:rPr>
      </w:pPr>
    </w:p>
    <w:p w14:paraId="18745AA5" w14:textId="77777777" w:rsidR="007F509B" w:rsidRPr="00AE1145" w:rsidRDefault="007F509B" w:rsidP="007F509B">
      <w:pPr>
        <w:pStyle w:val="Default"/>
        <w:rPr>
          <w:rFonts w:ascii="Times New Roman" w:hAnsi="Times New Roman" w:cs="Times New Roman"/>
          <w:color w:val="auto"/>
          <w:sz w:val="22"/>
          <w:szCs w:val="22"/>
        </w:rPr>
      </w:pPr>
    </w:p>
    <w:p w14:paraId="38C6743A" w14:textId="4E776817" w:rsidR="007F509B" w:rsidRDefault="007F509B">
      <w:pPr>
        <w:widowControl/>
        <w:rPr>
          <w:b/>
          <w:bCs/>
          <w:lang w:val="x-none" w:eastAsia="x-none"/>
        </w:rPr>
      </w:pPr>
      <w:r>
        <w:br w:type="page"/>
      </w:r>
    </w:p>
    <w:p w14:paraId="69569EE2" w14:textId="42B59BB5" w:rsidR="002C68CB" w:rsidRPr="00AE1145" w:rsidDel="00C81264" w:rsidRDefault="00A63079" w:rsidP="00724AFB">
      <w:pPr>
        <w:pStyle w:val="Heading3"/>
        <w:rPr>
          <w:szCs w:val="22"/>
        </w:rPr>
      </w:pPr>
      <w:bookmarkStart w:id="61" w:name="_Toc187065379"/>
      <w:r w:rsidRPr="00AE1145" w:rsidDel="00C81264">
        <w:rPr>
          <w:szCs w:val="22"/>
        </w:rPr>
        <w:t xml:space="preserve">Element </w:t>
      </w:r>
      <w:r w:rsidR="002C68CB" w:rsidRPr="00AE1145" w:rsidDel="00C81264">
        <w:rPr>
          <w:szCs w:val="22"/>
        </w:rPr>
        <w:t>4.</w:t>
      </w:r>
      <w:r w:rsidR="007F509B">
        <w:rPr>
          <w:szCs w:val="22"/>
          <w:lang w:val="en-US"/>
        </w:rPr>
        <w:t>3</w:t>
      </w:r>
      <w:r w:rsidR="007F509B" w:rsidRPr="00AE1145" w:rsidDel="00C81264">
        <w:rPr>
          <w:szCs w:val="22"/>
        </w:rPr>
        <w:t xml:space="preserve"> </w:t>
      </w:r>
      <w:r w:rsidR="002C68CB" w:rsidRPr="00AE1145" w:rsidDel="00C81264">
        <w:rPr>
          <w:szCs w:val="22"/>
        </w:rPr>
        <w:t>Scholarly Productivity</w:t>
      </w:r>
      <w:bookmarkEnd w:id="61"/>
      <w:r w:rsidR="002C68CB" w:rsidRPr="00AE1145" w:rsidDel="00C81264">
        <w:rPr>
          <w:szCs w:val="22"/>
        </w:rPr>
        <w:t xml:space="preserve"> </w:t>
      </w:r>
    </w:p>
    <w:p w14:paraId="3B1A4308" w14:textId="2F3DD79A" w:rsidR="002C68CB" w:rsidRPr="00AE1145" w:rsidDel="00C81264" w:rsidRDefault="002C68CB" w:rsidP="002C68CB">
      <w:pPr>
        <w:pStyle w:val="Default"/>
        <w:rPr>
          <w:rFonts w:ascii="Times New Roman" w:hAnsi="Times New Roman" w:cs="Times New Roman"/>
          <w:b/>
          <w:color w:val="1F1F1F"/>
          <w:sz w:val="22"/>
          <w:szCs w:val="22"/>
        </w:rPr>
      </w:pPr>
    </w:p>
    <w:p w14:paraId="2AA7B148" w14:textId="709887C3" w:rsidR="00A43424" w:rsidDel="00C81264" w:rsidRDefault="005F5026" w:rsidP="002C68CB">
      <w:pPr>
        <w:pStyle w:val="Default"/>
        <w:rPr>
          <w:rFonts w:ascii="Times New Roman" w:hAnsi="Times New Roman" w:cs="Times New Roman"/>
          <w:b/>
          <w:sz w:val="22"/>
          <w:szCs w:val="22"/>
        </w:rPr>
      </w:pPr>
      <w:r w:rsidRPr="005F5026" w:rsidDel="00C81264">
        <w:rPr>
          <w:rFonts w:ascii="Times New Roman" w:hAnsi="Times New Roman" w:cs="Times New Roman"/>
          <w:b/>
          <w:sz w:val="22"/>
          <w:szCs w:val="22"/>
        </w:rPr>
        <w:t>The faculty of a medical school demonstrate a commitment to continuing scholarly productivity that is characteristic of an institution of higher learning.</w:t>
      </w:r>
    </w:p>
    <w:p w14:paraId="6F599B52" w14:textId="269D47A4" w:rsidR="005F5026" w:rsidDel="00C81264" w:rsidRDefault="005F5026" w:rsidP="002C68CB">
      <w:pPr>
        <w:pStyle w:val="Default"/>
        <w:rPr>
          <w:rFonts w:ascii="Times New Roman" w:hAnsi="Times New Roman" w:cs="Times New Roman"/>
          <w:b/>
          <w:sz w:val="22"/>
          <w:szCs w:val="22"/>
        </w:rPr>
      </w:pPr>
    </w:p>
    <w:p w14:paraId="44DF759B" w14:textId="7AD22588" w:rsidR="0048285C" w:rsidRPr="00AE1145" w:rsidDel="00C81264" w:rsidRDefault="0048285C" w:rsidP="002C68CB">
      <w:pPr>
        <w:pStyle w:val="Default"/>
        <w:rPr>
          <w:rFonts w:ascii="Times New Roman" w:hAnsi="Times New Roman" w:cs="Times New Roman"/>
          <w:b/>
          <w:sz w:val="22"/>
          <w:szCs w:val="22"/>
        </w:rPr>
      </w:pPr>
    </w:p>
    <w:p w14:paraId="3F462DAD" w14:textId="609F93A2" w:rsidR="00890AC8" w:rsidRPr="0080003D" w:rsidRDefault="00AC6E3A" w:rsidP="00AC6E3A">
      <w:pPr>
        <w:ind w:left="360" w:hanging="360"/>
      </w:pPr>
      <w:bookmarkStart w:id="62" w:name="_Toc385931377"/>
      <w:bookmarkStart w:id="63" w:name="_Toc385931924"/>
      <w:r>
        <w:t>1.</w:t>
      </w:r>
      <w:r>
        <w:tab/>
      </w:r>
      <w:r w:rsidR="00A67F9D" w:rsidRPr="0080003D" w:rsidDel="00C81264">
        <w:t xml:space="preserve">Describe </w:t>
      </w:r>
      <w:r w:rsidR="000029A9" w:rsidRPr="0080003D" w:rsidDel="00C81264">
        <w:t xml:space="preserve">the </w:t>
      </w:r>
      <w:r w:rsidR="007F509B">
        <w:t>institution</w:t>
      </w:r>
      <w:r w:rsidR="000029A9" w:rsidRPr="0080003D" w:rsidDel="00C81264">
        <w:t>’s expectations for</w:t>
      </w:r>
      <w:r w:rsidR="0038661C" w:rsidRPr="0080003D" w:rsidDel="00C81264">
        <w:t xml:space="preserve"> faculty </w:t>
      </w:r>
      <w:r w:rsidR="00437F3C" w:rsidDel="00C81264">
        <w:t xml:space="preserve">research and other types of </w:t>
      </w:r>
      <w:r w:rsidR="0038661C" w:rsidRPr="0080003D" w:rsidDel="00C81264">
        <w:t>scholar</w:t>
      </w:r>
      <w:r w:rsidR="000029A9" w:rsidRPr="0080003D" w:rsidDel="00C81264">
        <w:t>ship</w:t>
      </w:r>
      <w:r w:rsidR="006F31F0" w:rsidDel="00C81264">
        <w:t xml:space="preserve">, including whether scholarly activity will be required for </w:t>
      </w:r>
      <w:r w:rsidR="00463154" w:rsidDel="00C81264">
        <w:t xml:space="preserve">the </w:t>
      </w:r>
      <w:r w:rsidR="006F31F0" w:rsidDel="00C81264">
        <w:t xml:space="preserve">promotion and retention </w:t>
      </w:r>
      <w:r w:rsidR="00EC3504" w:rsidDel="00C81264">
        <w:t>and for the granting of tenure for</w:t>
      </w:r>
      <w:r w:rsidR="006F31F0" w:rsidDel="00C81264">
        <w:t xml:space="preserve"> some or all faculty</w:t>
      </w:r>
      <w:r w:rsidR="000029A9" w:rsidRPr="0080003D" w:rsidDel="00C81264">
        <w:t>.</w:t>
      </w:r>
    </w:p>
    <w:bookmarkEnd w:id="62"/>
    <w:bookmarkEnd w:id="63"/>
    <w:p w14:paraId="4B1007CE" w14:textId="7C8CE57A" w:rsidR="00A67F9D" w:rsidRDefault="00A67F9D" w:rsidP="002C68CB">
      <w:pPr>
        <w:widowControl/>
      </w:pPr>
    </w:p>
    <w:p w14:paraId="444C64B1" w14:textId="77777777" w:rsidR="00A43424" w:rsidRPr="00AE1145" w:rsidRDefault="00A43424" w:rsidP="002C68CB">
      <w:pPr>
        <w:widowControl/>
      </w:pPr>
    </w:p>
    <w:p w14:paraId="4DD6DB2F" w14:textId="3A98210F" w:rsidR="002C68CB" w:rsidRPr="00AE1145" w:rsidRDefault="00B17B9F" w:rsidP="00B43888">
      <w:pPr>
        <w:pStyle w:val="Heading3"/>
        <w:rPr>
          <w:szCs w:val="22"/>
        </w:rPr>
      </w:pPr>
      <w:r w:rsidRPr="00AE1145">
        <w:rPr>
          <w:szCs w:val="22"/>
        </w:rPr>
        <w:br w:type="page"/>
      </w:r>
      <w:bookmarkStart w:id="64" w:name="_Toc187065380"/>
      <w:r w:rsidR="00A63079" w:rsidRPr="00AE1145">
        <w:rPr>
          <w:szCs w:val="22"/>
        </w:rPr>
        <w:t xml:space="preserve">Element </w:t>
      </w:r>
      <w:r w:rsidR="002C68CB" w:rsidRPr="00AE1145">
        <w:rPr>
          <w:szCs w:val="22"/>
        </w:rPr>
        <w:t>4.4</w:t>
      </w:r>
      <w:r w:rsidR="00A63079" w:rsidRPr="00AE1145">
        <w:rPr>
          <w:szCs w:val="22"/>
        </w:rPr>
        <w:t xml:space="preserve"> </w:t>
      </w:r>
      <w:r w:rsidR="002C68CB" w:rsidRPr="00AE1145">
        <w:rPr>
          <w:szCs w:val="22"/>
        </w:rPr>
        <w:t>Feedback to Faculty</w:t>
      </w:r>
      <w:bookmarkEnd w:id="64"/>
      <w:r w:rsidR="002C68CB" w:rsidRPr="00AE1145">
        <w:rPr>
          <w:szCs w:val="22"/>
        </w:rPr>
        <w:t xml:space="preserve"> </w:t>
      </w:r>
    </w:p>
    <w:p w14:paraId="46A365D4" w14:textId="77777777" w:rsidR="00A67F9D" w:rsidRPr="00AE1145" w:rsidRDefault="00A67F9D" w:rsidP="002C68CB">
      <w:pPr>
        <w:pStyle w:val="Default"/>
        <w:rPr>
          <w:rFonts w:ascii="Times New Roman" w:hAnsi="Times New Roman" w:cs="Times New Roman"/>
          <w:b/>
          <w:color w:val="1F1F1F"/>
          <w:sz w:val="22"/>
          <w:szCs w:val="22"/>
        </w:rPr>
      </w:pPr>
    </w:p>
    <w:p w14:paraId="0A9E8E29" w14:textId="1F8BF725" w:rsidR="0031444E" w:rsidRDefault="005F5026" w:rsidP="0031444E">
      <w:pPr>
        <w:pStyle w:val="Default"/>
        <w:rPr>
          <w:rFonts w:ascii="Times New Roman" w:hAnsi="Times New Roman" w:cs="Times New Roman"/>
          <w:b/>
          <w:sz w:val="22"/>
          <w:szCs w:val="22"/>
        </w:rPr>
      </w:pPr>
      <w:bookmarkStart w:id="65" w:name="_Toc385931387"/>
      <w:bookmarkStart w:id="66" w:name="_Toc385931934"/>
      <w:r w:rsidRPr="005F5026">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579510B2" w14:textId="77777777" w:rsidR="005F5026" w:rsidRDefault="005F5026" w:rsidP="0031444E">
      <w:pPr>
        <w:pStyle w:val="Default"/>
        <w:rPr>
          <w:rFonts w:ascii="Times New Roman" w:hAnsi="Times New Roman" w:cs="Times New Roman"/>
          <w:b/>
          <w:sz w:val="22"/>
          <w:szCs w:val="22"/>
        </w:rPr>
      </w:pPr>
    </w:p>
    <w:p w14:paraId="720398B3" w14:textId="77777777" w:rsidR="0048285C" w:rsidRPr="00AE1145" w:rsidRDefault="0048285C" w:rsidP="0031444E">
      <w:pPr>
        <w:pStyle w:val="Default"/>
        <w:rPr>
          <w:rFonts w:ascii="Times New Roman" w:hAnsi="Times New Roman" w:cs="Times New Roman"/>
          <w:b/>
          <w:sz w:val="22"/>
          <w:szCs w:val="22"/>
        </w:rPr>
      </w:pPr>
    </w:p>
    <w:p w14:paraId="43BC471F" w14:textId="3C2C8FAA" w:rsidR="00CF0F28" w:rsidRPr="00CF0F28" w:rsidRDefault="00AC6E3A" w:rsidP="00AC6E3A">
      <w:pPr>
        <w:ind w:left="360" w:hanging="360"/>
      </w:pPr>
      <w:r>
        <w:t>1.</w:t>
      </w:r>
      <w:r>
        <w:tab/>
      </w:r>
      <w:r w:rsidR="008F48C2">
        <w:t>Describe how and</w:t>
      </w:r>
      <w:r w:rsidR="00CF0F28" w:rsidRPr="00CF0F28">
        <w:t xml:space="preserve"> whe</w:t>
      </w:r>
      <w:r w:rsidR="00D42639">
        <w:t>n</w:t>
      </w:r>
      <w:r w:rsidR="00CF0F28" w:rsidRPr="00CF0F28">
        <w:t xml:space="preserve"> there is/will be </w:t>
      </w:r>
      <w:r w:rsidR="005F5026" w:rsidRPr="00CF0F28">
        <w:t>regularly scheduled</w:t>
      </w:r>
      <w:r w:rsidR="00CF0F28" w:rsidRPr="00CF0F28">
        <w:t xml:space="preserve"> </w:t>
      </w:r>
      <w:r w:rsidR="00C162C4">
        <w:t>form</w:t>
      </w:r>
      <w:r w:rsidR="00DE0B01">
        <w:t xml:space="preserve">al </w:t>
      </w:r>
      <w:r w:rsidR="00CF0F28" w:rsidRPr="00CF0F28">
        <w:t xml:space="preserve">feedback to faculty on their academic performance </w:t>
      </w:r>
      <w:r w:rsidR="00792773">
        <w:t xml:space="preserve">and their </w:t>
      </w:r>
      <w:r w:rsidR="00CF0F28" w:rsidRPr="00CF0F28">
        <w:t>progress toward promotion and, if relevant, tenure.</w:t>
      </w:r>
      <w:r w:rsidR="00903848">
        <w:t xml:space="preserve"> </w:t>
      </w:r>
      <w:r w:rsidR="00FA14D2">
        <w:t>Note if there a</w:t>
      </w:r>
      <w:r w:rsidR="00E67533">
        <w:t>re</w:t>
      </w:r>
      <w:r w:rsidR="00CF0F28" w:rsidRPr="00CF0F28">
        <w:t xml:space="preserve"> policies </w:t>
      </w:r>
      <w:r w:rsidR="00D42639">
        <w:t xml:space="preserve">in place or </w:t>
      </w:r>
      <w:r w:rsidR="0006228B">
        <w:t>under</w:t>
      </w:r>
      <w:r w:rsidR="00D42639">
        <w:t xml:space="preserve"> development </w:t>
      </w:r>
      <w:r w:rsidR="00CF0F28" w:rsidRPr="00CF0F28">
        <w:t>requiring that such feedback be provided</w:t>
      </w:r>
      <w:r w:rsidR="00FA14D2">
        <w:t xml:space="preserve"> and </w:t>
      </w:r>
      <w:r w:rsidR="009F586F">
        <w:t>which categories of fa</w:t>
      </w:r>
      <w:r w:rsidR="00CA28C5">
        <w:t>c</w:t>
      </w:r>
      <w:r w:rsidR="009F586F">
        <w:t>ulty</w:t>
      </w:r>
      <w:r w:rsidR="00261865">
        <w:t xml:space="preserve"> are</w:t>
      </w:r>
      <w:r w:rsidR="00E53329">
        <w:t>/will be</w:t>
      </w:r>
      <w:r w:rsidR="00261865">
        <w:t xml:space="preserve"> required</w:t>
      </w:r>
      <w:r w:rsidR="00AD27FD">
        <w:t xml:space="preserve"> by the</w:t>
      </w:r>
      <w:r w:rsidR="0019045F">
        <w:t xml:space="preserve"> policy </w:t>
      </w:r>
      <w:r w:rsidR="00261865">
        <w:t>to receive this feedback.</w:t>
      </w:r>
    </w:p>
    <w:bookmarkEnd w:id="65"/>
    <w:bookmarkEnd w:id="66"/>
    <w:p w14:paraId="138AED5E" w14:textId="77777777" w:rsidR="00A67F9D" w:rsidRPr="00AE1145" w:rsidRDefault="00A67F9D" w:rsidP="002607E4">
      <w:pPr>
        <w:pStyle w:val="Default"/>
        <w:rPr>
          <w:rFonts w:ascii="Times New Roman" w:hAnsi="Times New Roman" w:cs="Times New Roman"/>
          <w:bCs/>
          <w:color w:val="1F1F1F"/>
          <w:sz w:val="22"/>
          <w:szCs w:val="22"/>
        </w:rPr>
      </w:pPr>
    </w:p>
    <w:p w14:paraId="53C0FA4D" w14:textId="77777777" w:rsidR="00A67F9D" w:rsidRDefault="00A67F9D" w:rsidP="002607E4">
      <w:pPr>
        <w:pStyle w:val="Default"/>
        <w:rPr>
          <w:rFonts w:ascii="Times New Roman" w:hAnsi="Times New Roman" w:cs="Times New Roman"/>
          <w:bCs/>
          <w:color w:val="1F1F1F"/>
          <w:sz w:val="22"/>
          <w:szCs w:val="22"/>
        </w:rPr>
      </w:pPr>
    </w:p>
    <w:p w14:paraId="15262FA0" w14:textId="48D46CEB" w:rsidR="009578D9" w:rsidRDefault="00AC6E3A" w:rsidP="00AC6E3A">
      <w:pPr>
        <w:pStyle w:val="Default"/>
        <w:ind w:left="360" w:hanging="360"/>
        <w:rPr>
          <w:rFonts w:ascii="Times New Roman" w:hAnsi="Times New Roman" w:cs="Times New Roman"/>
          <w:bCs/>
          <w:color w:val="1F1F1F"/>
          <w:sz w:val="22"/>
          <w:szCs w:val="22"/>
        </w:rPr>
      </w:pPr>
      <w:r>
        <w:rPr>
          <w:rFonts w:ascii="Times New Roman" w:hAnsi="Times New Roman" w:cs="Times New Roman"/>
          <w:bCs/>
          <w:color w:val="1F1F1F"/>
          <w:sz w:val="22"/>
          <w:szCs w:val="22"/>
        </w:rPr>
        <w:t>2.</w:t>
      </w:r>
      <w:r>
        <w:rPr>
          <w:rFonts w:ascii="Times New Roman" w:hAnsi="Times New Roman" w:cs="Times New Roman"/>
          <w:bCs/>
          <w:color w:val="1F1F1F"/>
          <w:sz w:val="22"/>
          <w:szCs w:val="22"/>
        </w:rPr>
        <w:tab/>
      </w:r>
      <w:r w:rsidR="00445FA2">
        <w:rPr>
          <w:rFonts w:ascii="Times New Roman" w:hAnsi="Times New Roman" w:cs="Times New Roman"/>
          <w:bCs/>
          <w:color w:val="1F1F1F"/>
          <w:sz w:val="22"/>
          <w:szCs w:val="22"/>
        </w:rPr>
        <w:t>Summarize the type(s) of feedback that will be provided to other categories of faculty (e.g., volunteer/adjunct) who are not included in the policy to receive the formal feedback specified above.</w:t>
      </w:r>
    </w:p>
    <w:p w14:paraId="2E8679CE" w14:textId="77777777" w:rsidR="00445FA2" w:rsidRDefault="00445FA2" w:rsidP="00077873">
      <w:pPr>
        <w:pStyle w:val="Default"/>
        <w:rPr>
          <w:rFonts w:ascii="Times New Roman" w:hAnsi="Times New Roman" w:cs="Times New Roman"/>
          <w:bCs/>
          <w:color w:val="1F1F1F"/>
          <w:sz w:val="22"/>
          <w:szCs w:val="22"/>
        </w:rPr>
      </w:pPr>
    </w:p>
    <w:p w14:paraId="059A1551" w14:textId="77777777" w:rsidR="00445FA2" w:rsidRPr="00AE1145" w:rsidRDefault="00445FA2" w:rsidP="00605CDD">
      <w:pPr>
        <w:pStyle w:val="Default"/>
        <w:ind w:left="360" w:hanging="360"/>
        <w:rPr>
          <w:rFonts w:ascii="Times New Roman" w:hAnsi="Times New Roman" w:cs="Times New Roman"/>
          <w:bCs/>
          <w:color w:val="1F1F1F"/>
          <w:sz w:val="22"/>
          <w:szCs w:val="22"/>
        </w:rPr>
      </w:pPr>
    </w:p>
    <w:p w14:paraId="06603AEB" w14:textId="77777777" w:rsidR="00C331B6" w:rsidRPr="00AE1145" w:rsidRDefault="00C331B6">
      <w:pPr>
        <w:widowControl/>
        <w:rPr>
          <w:b/>
          <w:bCs/>
          <w:lang w:val="x-none" w:eastAsia="x-none"/>
        </w:rPr>
      </w:pPr>
      <w:r w:rsidRPr="00AE1145">
        <w:br w:type="page"/>
      </w:r>
    </w:p>
    <w:p w14:paraId="1729148E" w14:textId="0D796D3B" w:rsidR="002C68CB" w:rsidRPr="00AE1145" w:rsidRDefault="00A63079" w:rsidP="00724AFB">
      <w:pPr>
        <w:pStyle w:val="Heading3"/>
        <w:rPr>
          <w:szCs w:val="22"/>
        </w:rPr>
      </w:pPr>
      <w:bookmarkStart w:id="67" w:name="_Toc187065381"/>
      <w:r w:rsidRPr="00AE1145">
        <w:rPr>
          <w:szCs w:val="22"/>
        </w:rPr>
        <w:t xml:space="preserve">Element </w:t>
      </w:r>
      <w:r w:rsidR="002C68CB" w:rsidRPr="00AE1145">
        <w:rPr>
          <w:szCs w:val="22"/>
        </w:rPr>
        <w:t>4.5 Faculty Professional Development</w:t>
      </w:r>
      <w:bookmarkEnd w:id="67"/>
      <w:r w:rsidR="002C68CB" w:rsidRPr="00AE1145">
        <w:rPr>
          <w:szCs w:val="22"/>
        </w:rPr>
        <w:t xml:space="preserve"> </w:t>
      </w:r>
    </w:p>
    <w:p w14:paraId="1E064090" w14:textId="77777777" w:rsidR="000E0CC1" w:rsidRPr="00AE1145" w:rsidRDefault="000E0CC1" w:rsidP="002C68CB">
      <w:pPr>
        <w:pStyle w:val="Default"/>
        <w:rPr>
          <w:rFonts w:ascii="Times New Roman" w:hAnsi="Times New Roman" w:cs="Times New Roman"/>
          <w:b/>
          <w:color w:val="1F1F1F"/>
          <w:sz w:val="22"/>
          <w:szCs w:val="22"/>
        </w:rPr>
      </w:pPr>
    </w:p>
    <w:p w14:paraId="0CE09DC1" w14:textId="1EED5AC3" w:rsidR="002C1144" w:rsidRDefault="005F5026" w:rsidP="00A43424">
      <w:pPr>
        <w:rPr>
          <w:b/>
          <w:color w:val="000000"/>
        </w:rPr>
      </w:pPr>
      <w:r w:rsidRPr="005F5026">
        <w:rPr>
          <w:b/>
          <w:color w:val="00000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12BFA2E4" w14:textId="77777777" w:rsidR="005F5026" w:rsidRDefault="005F5026" w:rsidP="00A43424"/>
    <w:p w14:paraId="2AD13AC7" w14:textId="77777777" w:rsidR="0048285C" w:rsidRPr="00A43424" w:rsidRDefault="0048285C" w:rsidP="00A43424"/>
    <w:p w14:paraId="73B57943" w14:textId="4ED7EACF" w:rsidR="002C1144" w:rsidRPr="002C1144" w:rsidRDefault="00AC6E3A" w:rsidP="00AC6E3A">
      <w:pPr>
        <w:ind w:left="360" w:hanging="360"/>
      </w:pPr>
      <w:r>
        <w:t>1.</w:t>
      </w:r>
      <w:r>
        <w:tab/>
      </w:r>
      <w:r w:rsidR="002C1144" w:rsidRPr="002C1144">
        <w:t xml:space="preserve">Are or will there be knowledgeable individuals available to </w:t>
      </w:r>
      <w:r w:rsidR="00877249">
        <w:t>provide</w:t>
      </w:r>
      <w:r w:rsidR="002C1144" w:rsidRPr="002C1144">
        <w:t xml:space="preserve"> faculty development </w:t>
      </w:r>
      <w:r w:rsidR="00FA2E40">
        <w:t>that addresses</w:t>
      </w:r>
      <w:r w:rsidR="002C1144" w:rsidRPr="002C1144">
        <w:t xml:space="preserve"> </w:t>
      </w:r>
      <w:r w:rsidR="00FA2E40">
        <w:t xml:space="preserve">the skills of </w:t>
      </w:r>
      <w:r w:rsidR="00CB05AA">
        <w:t xml:space="preserve">curriculum development, </w:t>
      </w:r>
      <w:r w:rsidR="006F7D77">
        <w:t>teaching</w:t>
      </w:r>
      <w:r w:rsidR="00E923BF">
        <w:t>,</w:t>
      </w:r>
      <w:r w:rsidR="006F7D77">
        <w:t xml:space="preserve"> and</w:t>
      </w:r>
      <w:r w:rsidR="00FA2E40">
        <w:t xml:space="preserve"> st</w:t>
      </w:r>
      <w:r w:rsidR="00984F96">
        <w:t>ud</w:t>
      </w:r>
      <w:r w:rsidR="00FA2E40">
        <w:t>ent</w:t>
      </w:r>
      <w:r w:rsidR="006F7D77">
        <w:t xml:space="preserve"> assessment</w:t>
      </w:r>
      <w:r w:rsidR="002C1144" w:rsidRPr="002C1144">
        <w:t>?</w:t>
      </w:r>
      <w:r w:rsidR="00903848">
        <w:t xml:space="preserve"> </w:t>
      </w:r>
      <w:r w:rsidR="002C1144" w:rsidRPr="002C1144">
        <w:t xml:space="preserve">If </w:t>
      </w:r>
      <w:r w:rsidR="00FA2E40">
        <w:t xml:space="preserve">such individuals are </w:t>
      </w:r>
      <w:r w:rsidR="00984F96">
        <w:t>currently in place or their recruitment is planned</w:t>
      </w:r>
      <w:r w:rsidR="002C1144" w:rsidRPr="002C1144">
        <w:t>, describe the</w:t>
      </w:r>
      <w:r w:rsidR="00984F96">
        <w:t>ir</w:t>
      </w:r>
      <w:r w:rsidR="002C1144" w:rsidRPr="002C1144">
        <w:t xml:space="preserve"> organizational placement</w:t>
      </w:r>
      <w:r w:rsidR="008F48C2">
        <w:t xml:space="preserve"> and the time they </w:t>
      </w:r>
      <w:r w:rsidR="006F7D77">
        <w:t>have/</w:t>
      </w:r>
      <w:r w:rsidR="008F48C2">
        <w:t>will have to devote to faculty development activities</w:t>
      </w:r>
      <w:r w:rsidR="002C1144" w:rsidRPr="002C1144">
        <w:t>.</w:t>
      </w:r>
    </w:p>
    <w:p w14:paraId="0CE30B1D" w14:textId="488E7565" w:rsidR="000A0832" w:rsidRDefault="000A0832" w:rsidP="00AC6E3A">
      <w:pPr>
        <w:ind w:left="360" w:hanging="360"/>
      </w:pPr>
    </w:p>
    <w:p w14:paraId="1C3A8B2B" w14:textId="77777777" w:rsidR="0048285C" w:rsidRPr="00AE1145" w:rsidRDefault="0048285C" w:rsidP="00AC6E3A">
      <w:pPr>
        <w:ind w:left="360" w:hanging="360"/>
      </w:pPr>
    </w:p>
    <w:p w14:paraId="3A49F389" w14:textId="759A39CF" w:rsidR="002C1144" w:rsidRDefault="00AC6E3A" w:rsidP="00AC6E3A">
      <w:pPr>
        <w:ind w:left="360" w:hanging="360"/>
      </w:pPr>
      <w:r>
        <w:t>2.</w:t>
      </w:r>
      <w:r>
        <w:tab/>
      </w:r>
      <w:r w:rsidR="002C1144" w:rsidRPr="002C1144">
        <w:t xml:space="preserve">Describe </w:t>
      </w:r>
      <w:r w:rsidR="006F7D77">
        <w:t xml:space="preserve">how the medical school </w:t>
      </w:r>
      <w:r w:rsidR="00A372E8">
        <w:t xml:space="preserve">has identified or </w:t>
      </w:r>
      <w:r w:rsidR="006F7D77">
        <w:t>will identify faculty development programming needs and priorities.</w:t>
      </w:r>
      <w:r w:rsidR="00903848">
        <w:t xml:space="preserve"> </w:t>
      </w:r>
      <w:r w:rsidR="008F48C2">
        <w:t xml:space="preserve">Note if </w:t>
      </w:r>
      <w:r w:rsidR="0099229D">
        <w:t xml:space="preserve">and how </w:t>
      </w:r>
      <w:r w:rsidR="008F48C2">
        <w:t>faculty development will be accessible to faculty at all instructional sites</w:t>
      </w:r>
      <w:r w:rsidR="000E48E6">
        <w:t>.</w:t>
      </w:r>
    </w:p>
    <w:p w14:paraId="5FBF0DAC" w14:textId="744F4972" w:rsidR="00646665" w:rsidRDefault="00646665" w:rsidP="00AC6E3A">
      <w:pPr>
        <w:ind w:left="360" w:hanging="360"/>
      </w:pPr>
    </w:p>
    <w:p w14:paraId="20C17E39" w14:textId="77777777" w:rsidR="00646665" w:rsidRDefault="00646665" w:rsidP="00AC6E3A">
      <w:pPr>
        <w:ind w:left="360" w:hanging="360"/>
      </w:pPr>
    </w:p>
    <w:p w14:paraId="7614294B" w14:textId="70A00B37" w:rsidR="00646665" w:rsidRDefault="00AC6E3A" w:rsidP="00AC6E3A">
      <w:pPr>
        <w:ind w:left="360" w:hanging="360"/>
      </w:pPr>
      <w:r>
        <w:t>3.</w:t>
      </w:r>
      <w:r>
        <w:tab/>
      </w:r>
      <w:r w:rsidR="00646665">
        <w:t>Summarize plans to ensure that there are mechanisms available to remediate identified problems with a faculty member’s teaching.</w:t>
      </w:r>
    </w:p>
    <w:p w14:paraId="2654E165" w14:textId="542CACB4" w:rsidR="000E48E6" w:rsidRDefault="000E48E6" w:rsidP="00AC6E3A">
      <w:pPr>
        <w:pStyle w:val="ListParagraph"/>
        <w:numPr>
          <w:ilvl w:val="0"/>
          <w:numId w:val="0"/>
        </w:numPr>
        <w:ind w:left="360" w:hanging="360"/>
      </w:pPr>
    </w:p>
    <w:p w14:paraId="50EA52C0" w14:textId="77777777" w:rsidR="000E48E6" w:rsidRDefault="000E48E6" w:rsidP="00AC6E3A">
      <w:pPr>
        <w:pStyle w:val="ListParagraph"/>
        <w:numPr>
          <w:ilvl w:val="0"/>
          <w:numId w:val="0"/>
        </w:numPr>
        <w:ind w:left="360" w:hanging="360"/>
      </w:pPr>
    </w:p>
    <w:p w14:paraId="73FA0AF8" w14:textId="104F554C" w:rsidR="006F7D77" w:rsidRPr="002C1144" w:rsidRDefault="00AC6E3A" w:rsidP="00AC6E3A">
      <w:pPr>
        <w:ind w:left="360" w:hanging="360"/>
      </w:pPr>
      <w:r>
        <w:t>4.</w:t>
      </w:r>
      <w:r>
        <w:tab/>
      </w:r>
      <w:r w:rsidR="006F7D77">
        <w:t>Describe plans to make funding available to support faculty participation in external professional development activities related to their respective disciplines and to their roles as teachers.</w:t>
      </w:r>
    </w:p>
    <w:p w14:paraId="3D0FF3C1" w14:textId="77777777" w:rsidR="00CA437C" w:rsidRPr="00AE1145" w:rsidRDefault="00CA437C" w:rsidP="00AC6E3A">
      <w:pPr>
        <w:ind w:left="360" w:hanging="360"/>
      </w:pPr>
    </w:p>
    <w:p w14:paraId="2806FBB8" w14:textId="77777777" w:rsidR="00CA437C" w:rsidRPr="00AE1145" w:rsidRDefault="00CA437C" w:rsidP="00AC6E3A">
      <w:pPr>
        <w:ind w:left="360" w:hanging="360"/>
      </w:pPr>
    </w:p>
    <w:p w14:paraId="3A54B03A" w14:textId="3294A483" w:rsidR="002C1144" w:rsidRPr="002C1144" w:rsidRDefault="00AC6E3A" w:rsidP="00AC6E3A">
      <w:pPr>
        <w:ind w:left="360" w:hanging="360"/>
      </w:pPr>
      <w:r>
        <w:t>5.</w:t>
      </w:r>
      <w:r>
        <w:tab/>
      </w:r>
      <w:r w:rsidR="002C1144" w:rsidRPr="002C1144">
        <w:t xml:space="preserve">Indicate whether </w:t>
      </w:r>
      <w:r w:rsidR="00C718B3">
        <w:t xml:space="preserve">and how </w:t>
      </w:r>
      <w:r w:rsidR="002C1144" w:rsidRPr="002C1144">
        <w:t xml:space="preserve">the </w:t>
      </w:r>
      <w:r w:rsidR="0006228B">
        <w:t xml:space="preserve">medical </w:t>
      </w:r>
      <w:r w:rsidR="002C1144" w:rsidRPr="002C1144">
        <w:t>school will provide faculty development program</w:t>
      </w:r>
      <w:r w:rsidR="0099229D">
        <w:t>ming</w:t>
      </w:r>
      <w:r w:rsidR="002C1144" w:rsidRPr="002C1144">
        <w:t xml:space="preserve"> focused on </w:t>
      </w:r>
      <w:r w:rsidR="00873B4E">
        <w:t>faculty research/scholarship</w:t>
      </w:r>
      <w:r w:rsidR="002C1144" w:rsidRPr="002C1144">
        <w:t xml:space="preserve"> (e.g., research </w:t>
      </w:r>
      <w:r w:rsidR="006F7D77">
        <w:t>methodology, publication development,</w:t>
      </w:r>
      <w:r w:rsidR="002C1144" w:rsidRPr="002C1144">
        <w:t xml:space="preserve"> grant acquisition). </w:t>
      </w:r>
      <w:r w:rsidR="0099229D">
        <w:t xml:space="preserve">Note the personnel </w:t>
      </w:r>
      <w:r w:rsidR="0006228B">
        <w:t xml:space="preserve">who will be available to provide this support </w:t>
      </w:r>
      <w:r w:rsidR="0099229D">
        <w:t>and their organizational placement.</w:t>
      </w:r>
    </w:p>
    <w:p w14:paraId="52B6B999" w14:textId="77777777" w:rsidR="00836B0F" w:rsidRPr="00A43424" w:rsidRDefault="00836B0F" w:rsidP="00A43424"/>
    <w:p w14:paraId="46FB0DBB" w14:textId="77777777" w:rsidR="000E0CC1" w:rsidRPr="00A43424" w:rsidRDefault="000E0CC1" w:rsidP="00A43424"/>
    <w:p w14:paraId="284A8F09" w14:textId="5FB9AF81" w:rsidR="002C68CB" w:rsidRPr="00215A9A" w:rsidRDefault="00610D6E" w:rsidP="00D55B0F">
      <w:pPr>
        <w:pStyle w:val="Heading3"/>
        <w:rPr>
          <w:szCs w:val="22"/>
          <w:lang w:val="en-US"/>
        </w:rPr>
      </w:pPr>
      <w:r w:rsidRPr="00AE1145">
        <w:rPr>
          <w:szCs w:val="22"/>
        </w:rPr>
        <w:br w:type="page"/>
      </w:r>
      <w:bookmarkStart w:id="68" w:name="_Toc187065382"/>
      <w:r w:rsidR="00A63079" w:rsidRPr="00AE1145">
        <w:rPr>
          <w:szCs w:val="22"/>
        </w:rPr>
        <w:t xml:space="preserve">Element </w:t>
      </w:r>
      <w:r w:rsidR="002C68CB" w:rsidRPr="00AE1145">
        <w:rPr>
          <w:szCs w:val="22"/>
        </w:rPr>
        <w:t>4.6</w:t>
      </w:r>
      <w:r w:rsidR="00A63079" w:rsidRPr="00AE1145">
        <w:rPr>
          <w:szCs w:val="22"/>
        </w:rPr>
        <w:t xml:space="preserve"> </w:t>
      </w:r>
      <w:r w:rsidR="00FF77A3" w:rsidRPr="00AE1145">
        <w:rPr>
          <w:szCs w:val="22"/>
        </w:rPr>
        <w:t xml:space="preserve">Responsibility for </w:t>
      </w:r>
      <w:r w:rsidR="00CD4589">
        <w:rPr>
          <w:szCs w:val="22"/>
          <w:lang w:val="en-US"/>
        </w:rPr>
        <w:t>Medical School Policies</w:t>
      </w:r>
      <w:bookmarkEnd w:id="68"/>
    </w:p>
    <w:p w14:paraId="4F5E066A" w14:textId="77777777" w:rsidR="00836B0F" w:rsidRPr="00AE1145" w:rsidRDefault="00836B0F" w:rsidP="002C68CB">
      <w:pPr>
        <w:pStyle w:val="Default"/>
        <w:rPr>
          <w:rFonts w:ascii="Times New Roman" w:hAnsi="Times New Roman" w:cs="Times New Roman"/>
          <w:b/>
          <w:color w:val="1F1F1F"/>
          <w:sz w:val="22"/>
          <w:szCs w:val="22"/>
        </w:rPr>
      </w:pPr>
    </w:p>
    <w:p w14:paraId="6D6E2D1B" w14:textId="2A9A101E" w:rsidR="00CA437C" w:rsidRDefault="005F5026" w:rsidP="00CA437C">
      <w:pPr>
        <w:rPr>
          <w:b/>
          <w:color w:val="000000"/>
        </w:rPr>
      </w:pPr>
      <w:r w:rsidRPr="005F5026">
        <w:rPr>
          <w:b/>
          <w:color w:val="000000"/>
        </w:rPr>
        <w:t xml:space="preserve">At a medical school, the dean and a committee of </w:t>
      </w:r>
      <w:r w:rsidR="00F7067C">
        <w:rPr>
          <w:b/>
          <w:color w:val="000000"/>
        </w:rPr>
        <w:t>relevant medical school administrators and faculty representatives</w:t>
      </w:r>
      <w:r w:rsidR="00F7067C" w:rsidRPr="005F5026">
        <w:rPr>
          <w:b/>
          <w:color w:val="000000"/>
        </w:rPr>
        <w:t xml:space="preserve"> </w:t>
      </w:r>
      <w:r w:rsidRPr="005F5026">
        <w:rPr>
          <w:b/>
          <w:color w:val="000000"/>
        </w:rPr>
        <w:t>determine the governance and policymaking processes within their purview.</w:t>
      </w:r>
    </w:p>
    <w:p w14:paraId="3EB56611" w14:textId="77777777" w:rsidR="005F5026" w:rsidRDefault="005F5026" w:rsidP="00CA437C"/>
    <w:p w14:paraId="64F5CCC1" w14:textId="77777777" w:rsidR="0048285C" w:rsidRPr="00AE1145" w:rsidRDefault="0048285C" w:rsidP="00CA437C"/>
    <w:p w14:paraId="36C55461" w14:textId="05C067B5" w:rsidR="00836B0F" w:rsidRDefault="00AC6E3A" w:rsidP="00AC6E3A">
      <w:pPr>
        <w:ind w:left="360" w:hanging="360"/>
      </w:pPr>
      <w:r>
        <w:t>1.</w:t>
      </w:r>
      <w:r>
        <w:tab/>
      </w:r>
      <w:r w:rsidR="00C12DF6">
        <w:t>Describe the charge</w:t>
      </w:r>
      <w:r w:rsidR="00177ABF">
        <w:t>/purpose</w:t>
      </w:r>
      <w:r w:rsidR="00C12DF6">
        <w:t xml:space="preserve"> and membership of the </w:t>
      </w:r>
      <w:r w:rsidR="00AD29C6">
        <w:t>standing</w:t>
      </w:r>
      <w:r w:rsidR="00CF7743">
        <w:t xml:space="preserve"> committee</w:t>
      </w:r>
      <w:r w:rsidR="004116F0">
        <w:t xml:space="preserve"> </w:t>
      </w:r>
      <w:r w:rsidR="0019643D">
        <w:t>where</w:t>
      </w:r>
      <w:r w:rsidR="0019643D" w:rsidRPr="008F176D">
        <w:t xml:space="preserve"> the dean</w:t>
      </w:r>
      <w:r w:rsidR="0019643D">
        <w:t>, relevant medical school administrators, and</w:t>
      </w:r>
      <w:r w:rsidR="0019643D" w:rsidRPr="008F176D">
        <w:t xml:space="preserve"> faculty representati</w:t>
      </w:r>
      <w:r w:rsidR="0019643D">
        <w:t xml:space="preserve">ves </w:t>
      </w:r>
      <w:r w:rsidR="00CF7743">
        <w:t xml:space="preserve">determine </w:t>
      </w:r>
      <w:r w:rsidR="00B55163">
        <w:t>the governance and policy-making processes of the</w:t>
      </w:r>
      <w:r w:rsidR="003D2DB5">
        <w:t xml:space="preserve"> </w:t>
      </w:r>
      <w:r w:rsidR="00CF7743">
        <w:t>medical school</w:t>
      </w:r>
      <w:r w:rsidR="00246527">
        <w:t xml:space="preserve">. </w:t>
      </w:r>
      <w:r w:rsidR="00D103ED">
        <w:t xml:space="preserve">If the committee currently is functioning, note </w:t>
      </w:r>
      <w:r w:rsidR="0000588F">
        <w:t xml:space="preserve">recent </w:t>
      </w:r>
      <w:r w:rsidR="00D103ED">
        <w:t xml:space="preserve">issues that </w:t>
      </w:r>
      <w:r w:rsidR="0000588F">
        <w:t>it has</w:t>
      </w:r>
      <w:r w:rsidR="00D103ED">
        <w:t xml:space="preserve"> addressed</w:t>
      </w:r>
      <w:r w:rsidR="0000588F">
        <w:t>.</w:t>
      </w:r>
      <w:r w:rsidR="00D103ED">
        <w:t xml:space="preserve"> </w:t>
      </w:r>
      <w:r w:rsidR="00246527">
        <w:t>Note</w:t>
      </w:r>
      <w:r w:rsidR="00CF7743">
        <w:t xml:space="preserve"> any anticipated membership changes over time.</w:t>
      </w:r>
    </w:p>
    <w:p w14:paraId="09BA6D2D" w14:textId="447C08E7" w:rsidR="00E555F5" w:rsidRDefault="00E555F5" w:rsidP="00AC6E3A">
      <w:pPr>
        <w:ind w:left="360" w:hanging="360"/>
      </w:pPr>
    </w:p>
    <w:p w14:paraId="656E673F" w14:textId="77777777" w:rsidR="00E555F5" w:rsidRDefault="00E555F5" w:rsidP="00AC6E3A">
      <w:pPr>
        <w:ind w:left="360" w:hanging="360"/>
      </w:pPr>
    </w:p>
    <w:p w14:paraId="19654A7D" w14:textId="6B342E10" w:rsidR="0099229D" w:rsidRPr="00850D67" w:rsidRDefault="00AC6E3A" w:rsidP="00AC6E3A">
      <w:pPr>
        <w:ind w:left="360" w:hanging="360"/>
      </w:pPr>
      <w:r>
        <w:t>2.</w:t>
      </w:r>
      <w:r>
        <w:tab/>
      </w:r>
      <w:r w:rsidR="0099229D">
        <w:t xml:space="preserve">Summarize how faculty </w:t>
      </w:r>
      <w:r w:rsidR="006123D3">
        <w:t xml:space="preserve">members </w:t>
      </w:r>
      <w:r w:rsidR="0099229D">
        <w:t>will have input to this committee.</w:t>
      </w:r>
    </w:p>
    <w:p w14:paraId="4B42D28C" w14:textId="77777777" w:rsidR="00836B0F" w:rsidRPr="00AE1145" w:rsidRDefault="00836B0F" w:rsidP="0072586F"/>
    <w:p w14:paraId="5D941F5F" w14:textId="77777777" w:rsidR="00836B0F" w:rsidRPr="00AE1145" w:rsidRDefault="00836B0F" w:rsidP="0072586F"/>
    <w:p w14:paraId="5222F63B" w14:textId="77777777" w:rsidR="004E7BB2" w:rsidRPr="004574E5" w:rsidRDefault="00610D6E" w:rsidP="00AA1B1A">
      <w:pPr>
        <w:pStyle w:val="Heading2"/>
        <w:rPr>
          <w:szCs w:val="28"/>
        </w:rPr>
      </w:pPr>
      <w:r w:rsidRPr="004574E5">
        <w:rPr>
          <w:szCs w:val="28"/>
        </w:rPr>
        <w:br w:type="page"/>
      </w:r>
      <w:bookmarkStart w:id="69" w:name="_Toc187065383"/>
      <w:r w:rsidR="00836B0F" w:rsidRPr="004574E5">
        <w:rPr>
          <w:szCs w:val="28"/>
        </w:rPr>
        <w:t>Standard 5: Educational Resources and Infrastructure</w:t>
      </w:r>
      <w:bookmarkEnd w:id="69"/>
      <w:r w:rsidR="00836B0F" w:rsidRPr="004574E5">
        <w:rPr>
          <w:szCs w:val="28"/>
        </w:rPr>
        <w:t xml:space="preserve"> </w:t>
      </w:r>
    </w:p>
    <w:p w14:paraId="224D0EC0" w14:textId="77777777" w:rsidR="008A4494" w:rsidRPr="00AE1145" w:rsidRDefault="008A4494" w:rsidP="00836B0F">
      <w:pPr>
        <w:widowControl/>
        <w:rPr>
          <w:b/>
        </w:rPr>
      </w:pPr>
    </w:p>
    <w:p w14:paraId="7C702253" w14:textId="4B4B437F" w:rsidR="002C1144" w:rsidRDefault="005F5026" w:rsidP="00836B0F">
      <w:pPr>
        <w:widowControl/>
        <w:rPr>
          <w:b/>
        </w:rPr>
      </w:pPr>
      <w:r w:rsidRPr="005F5026">
        <w:rPr>
          <w:b/>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216949E9" w14:textId="5F454343" w:rsidR="005F5026" w:rsidRDefault="005F5026" w:rsidP="00836B0F">
      <w:pPr>
        <w:widowControl/>
        <w:rPr>
          <w:b/>
        </w:rPr>
      </w:pPr>
    </w:p>
    <w:p w14:paraId="7F325673" w14:textId="77777777" w:rsidR="005F5026" w:rsidRDefault="005F5026" w:rsidP="00836B0F">
      <w:pPr>
        <w:widowControl/>
        <w:rPr>
          <w:b/>
        </w:rPr>
      </w:pPr>
    </w:p>
    <w:p w14:paraId="7DD8C8E0" w14:textId="77777777" w:rsidR="002C1144" w:rsidRPr="00AE1145" w:rsidRDefault="002C1144" w:rsidP="002C1144">
      <w:pPr>
        <w:widowControl/>
        <w:rPr>
          <w:i/>
        </w:rPr>
      </w:pPr>
      <w:r w:rsidRPr="00AE1145">
        <w:rPr>
          <w:i/>
          <w:highlight w:val="yellow"/>
        </w:rPr>
        <w:t>Include at least the following in the Appendix:</w:t>
      </w:r>
    </w:p>
    <w:p w14:paraId="009F2E44" w14:textId="77777777" w:rsidR="002C1144" w:rsidRPr="00AE1145" w:rsidRDefault="002C1144" w:rsidP="002C1144">
      <w:pPr>
        <w:pStyle w:val="Default"/>
        <w:rPr>
          <w:rFonts w:ascii="Times New Roman" w:hAnsi="Times New Roman" w:cs="Times New Roman"/>
          <w:b/>
          <w:bCs/>
          <w:color w:val="1F1F1F"/>
          <w:sz w:val="22"/>
          <w:szCs w:val="22"/>
        </w:rPr>
      </w:pPr>
    </w:p>
    <w:p w14:paraId="75BEA7F6" w14:textId="0E4083E4" w:rsidR="002C1144" w:rsidRDefault="002C1144" w:rsidP="002C1144">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AE114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 xml:space="preserve">: </w:t>
      </w:r>
      <w:r>
        <w:rPr>
          <w:rFonts w:ascii="Times New Roman" w:hAnsi="Times New Roman" w:cs="Times New Roman"/>
          <w:bCs/>
          <w:color w:val="1F1F1F"/>
          <w:sz w:val="22"/>
          <w:szCs w:val="22"/>
        </w:rPr>
        <w:t>A six-</w:t>
      </w:r>
      <w:r w:rsidRPr="002C1144">
        <w:rPr>
          <w:rFonts w:ascii="Times New Roman" w:hAnsi="Times New Roman" w:cs="Times New Roman"/>
          <w:bCs/>
          <w:color w:val="1F1F1F"/>
          <w:sz w:val="22"/>
          <w:szCs w:val="22"/>
        </w:rPr>
        <w:t>year revenue and expenditure pro forma</w:t>
      </w:r>
      <w:r w:rsidR="001A157C">
        <w:rPr>
          <w:rFonts w:ascii="Times New Roman" w:hAnsi="Times New Roman" w:cs="Times New Roman"/>
          <w:bCs/>
          <w:color w:val="1F1F1F"/>
          <w:sz w:val="22"/>
          <w:szCs w:val="22"/>
        </w:rPr>
        <w:t xml:space="preserve"> (Element 5.1)</w:t>
      </w:r>
    </w:p>
    <w:p w14:paraId="2FF300BB" w14:textId="3028C49C" w:rsidR="00973AC7" w:rsidRDefault="00973AC7" w:rsidP="002C1144">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E555F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w:t>
      </w:r>
      <w:r>
        <w:rPr>
          <w:rFonts w:ascii="Times New Roman" w:hAnsi="Times New Roman" w:cs="Times New Roman"/>
          <w:bCs/>
          <w:color w:val="1F1F1F"/>
          <w:sz w:val="22"/>
          <w:szCs w:val="22"/>
        </w:rPr>
        <w:t xml:space="preserve"> </w:t>
      </w:r>
      <w:r w:rsidR="00E555F5">
        <w:rPr>
          <w:rFonts w:ascii="Times New Roman" w:hAnsi="Times New Roman" w:cs="Times New Roman"/>
          <w:bCs/>
          <w:color w:val="1F1F1F"/>
          <w:sz w:val="22"/>
          <w:szCs w:val="22"/>
        </w:rPr>
        <w:t xml:space="preserve">Pre-clerkship classroom space (Element 5.4, </w:t>
      </w:r>
      <w:r>
        <w:rPr>
          <w:rFonts w:ascii="Times New Roman" w:hAnsi="Times New Roman" w:cs="Times New Roman"/>
          <w:bCs/>
          <w:color w:val="1F1F1F"/>
          <w:sz w:val="22"/>
          <w:szCs w:val="22"/>
        </w:rPr>
        <w:t>T</w:t>
      </w:r>
      <w:r w:rsidRPr="00973AC7">
        <w:rPr>
          <w:rFonts w:ascii="Times New Roman" w:hAnsi="Times New Roman" w:cs="Times New Roman"/>
          <w:bCs/>
          <w:color w:val="1F1F1F"/>
          <w:sz w:val="22"/>
          <w:szCs w:val="22"/>
        </w:rPr>
        <w:t>able 5.4-1</w:t>
      </w:r>
      <w:r w:rsidR="001A157C">
        <w:rPr>
          <w:rFonts w:ascii="Times New Roman" w:hAnsi="Times New Roman" w:cs="Times New Roman"/>
          <w:bCs/>
          <w:color w:val="1F1F1F"/>
          <w:sz w:val="22"/>
          <w:szCs w:val="22"/>
        </w:rPr>
        <w:t>)</w:t>
      </w:r>
    </w:p>
    <w:p w14:paraId="0067058D" w14:textId="6E09293D" w:rsidR="00973AC7" w:rsidRDefault="00973AC7" w:rsidP="00973AC7">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AE114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w:t>
      </w:r>
      <w:r>
        <w:rPr>
          <w:rFonts w:ascii="Times New Roman" w:hAnsi="Times New Roman" w:cs="Times New Roman"/>
          <w:bCs/>
          <w:color w:val="1F1F1F"/>
          <w:sz w:val="22"/>
          <w:szCs w:val="22"/>
        </w:rPr>
        <w:t xml:space="preserve"> </w:t>
      </w:r>
      <w:r w:rsidR="00E555F5">
        <w:rPr>
          <w:rFonts w:ascii="Times New Roman" w:hAnsi="Times New Roman" w:cs="Times New Roman"/>
          <w:bCs/>
          <w:color w:val="1F1F1F"/>
          <w:sz w:val="22"/>
          <w:szCs w:val="22"/>
        </w:rPr>
        <w:t>Inpatient teaching sites (Element 5.5,</w:t>
      </w:r>
      <w:r w:rsidR="006A4F63">
        <w:rPr>
          <w:rFonts w:ascii="Times New Roman" w:hAnsi="Times New Roman" w:cs="Times New Roman"/>
          <w:bCs/>
          <w:color w:val="1F1F1F"/>
          <w:sz w:val="22"/>
          <w:szCs w:val="22"/>
        </w:rPr>
        <w:t xml:space="preserve"> </w:t>
      </w:r>
      <w:r>
        <w:rPr>
          <w:rFonts w:ascii="Times New Roman" w:hAnsi="Times New Roman" w:cs="Times New Roman"/>
          <w:bCs/>
          <w:color w:val="1F1F1F"/>
          <w:sz w:val="22"/>
          <w:szCs w:val="22"/>
        </w:rPr>
        <w:t>T</w:t>
      </w:r>
      <w:r w:rsidRPr="00973AC7">
        <w:rPr>
          <w:rFonts w:ascii="Times New Roman" w:hAnsi="Times New Roman" w:cs="Times New Roman"/>
          <w:bCs/>
          <w:color w:val="1F1F1F"/>
          <w:sz w:val="22"/>
          <w:szCs w:val="22"/>
        </w:rPr>
        <w:t>able 5.</w:t>
      </w:r>
      <w:r>
        <w:rPr>
          <w:rFonts w:ascii="Times New Roman" w:hAnsi="Times New Roman" w:cs="Times New Roman"/>
          <w:bCs/>
          <w:color w:val="1F1F1F"/>
          <w:sz w:val="22"/>
          <w:szCs w:val="22"/>
        </w:rPr>
        <w:t>5-1</w:t>
      </w:r>
      <w:r w:rsidR="00E555F5">
        <w:rPr>
          <w:rFonts w:ascii="Times New Roman" w:hAnsi="Times New Roman" w:cs="Times New Roman"/>
          <w:bCs/>
          <w:color w:val="1F1F1F"/>
          <w:sz w:val="22"/>
          <w:szCs w:val="22"/>
        </w:rPr>
        <w:t>)</w:t>
      </w:r>
    </w:p>
    <w:p w14:paraId="3A839659" w14:textId="3B7FD920" w:rsidR="00E84CDB" w:rsidRDefault="00E84CDB" w:rsidP="00973AC7">
      <w:pPr>
        <w:pStyle w:val="Default"/>
        <w:rPr>
          <w:rFonts w:ascii="Times New Roman" w:hAnsi="Times New Roman" w:cs="Times New Roman"/>
          <w:bCs/>
          <w:color w:val="1F1F1F"/>
          <w:sz w:val="22"/>
          <w:szCs w:val="22"/>
        </w:rPr>
      </w:pPr>
    </w:p>
    <w:p w14:paraId="6E5369E9" w14:textId="7CA7D2A3"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32B975AB" w14:textId="77777777" w:rsidR="00E84CDB" w:rsidRDefault="00E84CDB" w:rsidP="00973AC7">
      <w:pPr>
        <w:pStyle w:val="Default"/>
        <w:rPr>
          <w:rFonts w:ascii="Times New Roman" w:hAnsi="Times New Roman" w:cs="Times New Roman"/>
          <w:bCs/>
          <w:color w:val="1F1F1F"/>
          <w:sz w:val="22"/>
          <w:szCs w:val="22"/>
        </w:rPr>
      </w:pPr>
    </w:p>
    <w:p w14:paraId="60BD9806" w14:textId="036E6A4B" w:rsidR="006F5A61" w:rsidRPr="00215A9A" w:rsidRDefault="006F5A61" w:rsidP="006F5A61">
      <w:pPr>
        <w:widowControl/>
        <w:rPr>
          <w:bCs/>
          <w:i/>
          <w:iCs/>
        </w:rPr>
      </w:pPr>
      <w:r w:rsidRPr="006F5A61">
        <w:rPr>
          <w:bCs/>
          <w:i/>
          <w:iCs/>
        </w:rPr>
        <w:t xml:space="preserve">Note that </w:t>
      </w:r>
      <w:r>
        <w:rPr>
          <w:bCs/>
          <w:i/>
          <w:iCs/>
        </w:rPr>
        <w:t>E</w:t>
      </w:r>
      <w:r w:rsidRPr="006F5A61">
        <w:rPr>
          <w:bCs/>
          <w:i/>
          <w:iCs/>
        </w:rPr>
        <w:t>lements 5.6</w:t>
      </w:r>
      <w:r w:rsidR="003B099C">
        <w:rPr>
          <w:bCs/>
          <w:i/>
          <w:iCs/>
        </w:rPr>
        <w:t xml:space="preserve"> and</w:t>
      </w:r>
      <w:r w:rsidRPr="006F5A61">
        <w:rPr>
          <w:bCs/>
          <w:i/>
          <w:iCs/>
        </w:rPr>
        <w:t xml:space="preserve"> 5.10 are not included</w:t>
      </w:r>
      <w:r w:rsidR="00167EC6">
        <w:rPr>
          <w:bCs/>
          <w:i/>
          <w:iCs/>
        </w:rPr>
        <w:t xml:space="preserve"> in the</w:t>
      </w:r>
      <w:r w:rsidR="00476E23">
        <w:rPr>
          <w:bCs/>
          <w:i/>
          <w:iCs/>
        </w:rPr>
        <w:t xml:space="preserve"> DCI for Preliminary Accreditation</w:t>
      </w:r>
      <w:r w:rsidRPr="00215A9A">
        <w:rPr>
          <w:bCs/>
          <w:i/>
          <w:iCs/>
        </w:rPr>
        <w:t>.</w:t>
      </w:r>
    </w:p>
    <w:p w14:paraId="1D949FAB" w14:textId="77777777" w:rsidR="008A4494" w:rsidRPr="00AE1145" w:rsidRDefault="008A4494" w:rsidP="008A4494">
      <w:pPr>
        <w:pStyle w:val="Header"/>
        <w:widowControl/>
        <w:tabs>
          <w:tab w:val="clear" w:pos="4320"/>
          <w:tab w:val="clear" w:pos="8640"/>
          <w:tab w:val="right" w:leader="dot" w:pos="9360"/>
        </w:tabs>
      </w:pPr>
    </w:p>
    <w:p w14:paraId="69BE2FD8" w14:textId="77777777" w:rsidR="00A63079" w:rsidRPr="00AE1145" w:rsidRDefault="00A63079" w:rsidP="00836B0F">
      <w:pPr>
        <w:widowControl/>
      </w:pPr>
    </w:p>
    <w:p w14:paraId="369BA528" w14:textId="77777777" w:rsidR="007C2968" w:rsidRPr="00AE1145" w:rsidRDefault="008A4494" w:rsidP="00724AFB">
      <w:pPr>
        <w:pStyle w:val="Heading3"/>
        <w:rPr>
          <w:szCs w:val="22"/>
        </w:rPr>
      </w:pPr>
      <w:r w:rsidRPr="00AE1145">
        <w:rPr>
          <w:szCs w:val="22"/>
        </w:rPr>
        <w:br w:type="page"/>
      </w:r>
      <w:bookmarkStart w:id="70" w:name="_Toc187065384"/>
      <w:r w:rsidR="00A63079" w:rsidRPr="00AE1145">
        <w:rPr>
          <w:szCs w:val="22"/>
        </w:rPr>
        <w:t xml:space="preserve">Element </w:t>
      </w:r>
      <w:r w:rsidR="007C2968" w:rsidRPr="00AE1145">
        <w:rPr>
          <w:szCs w:val="22"/>
        </w:rPr>
        <w:t>5.1</w:t>
      </w:r>
      <w:r w:rsidR="00A63079" w:rsidRPr="00AE1145">
        <w:rPr>
          <w:szCs w:val="22"/>
        </w:rPr>
        <w:t xml:space="preserve"> </w:t>
      </w:r>
      <w:r w:rsidR="007C2968" w:rsidRPr="00AE1145">
        <w:rPr>
          <w:szCs w:val="22"/>
        </w:rPr>
        <w:t>Adequacy of Financial Resources</w:t>
      </w:r>
      <w:bookmarkEnd w:id="70"/>
      <w:r w:rsidR="007C2968" w:rsidRPr="00AE1145">
        <w:rPr>
          <w:szCs w:val="22"/>
        </w:rPr>
        <w:t xml:space="preserve"> </w:t>
      </w:r>
    </w:p>
    <w:p w14:paraId="0C1BC8ED" w14:textId="77777777" w:rsidR="00A63079" w:rsidRPr="00AE1145" w:rsidRDefault="00A63079" w:rsidP="007C2968">
      <w:pPr>
        <w:pStyle w:val="Default"/>
        <w:rPr>
          <w:rFonts w:ascii="Times New Roman" w:hAnsi="Times New Roman" w:cs="Times New Roman"/>
          <w:b/>
          <w:color w:val="1F1F1F"/>
          <w:sz w:val="22"/>
          <w:szCs w:val="22"/>
        </w:rPr>
      </w:pPr>
    </w:p>
    <w:p w14:paraId="5E8B501E" w14:textId="0DFD8E4B" w:rsidR="00A63079" w:rsidRDefault="005F5026" w:rsidP="007C2968">
      <w:pPr>
        <w:pStyle w:val="Default"/>
        <w:rPr>
          <w:rFonts w:ascii="Times New Roman" w:hAnsi="Times New Roman" w:cs="Times New Roman"/>
          <w:b/>
          <w:sz w:val="22"/>
          <w:szCs w:val="22"/>
        </w:rPr>
      </w:pPr>
      <w:r w:rsidRPr="005F5026">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534894F5" w14:textId="77777777" w:rsidR="005F5026" w:rsidRDefault="005F5026" w:rsidP="007C2968">
      <w:pPr>
        <w:pStyle w:val="Default"/>
        <w:rPr>
          <w:rFonts w:ascii="Times New Roman" w:hAnsi="Times New Roman" w:cs="Times New Roman"/>
          <w:b/>
          <w:sz w:val="22"/>
          <w:szCs w:val="22"/>
        </w:rPr>
      </w:pPr>
    </w:p>
    <w:p w14:paraId="1FEF9FE3" w14:textId="77777777" w:rsidR="0048285C" w:rsidRDefault="0048285C" w:rsidP="007C2968">
      <w:pPr>
        <w:pStyle w:val="Default"/>
        <w:rPr>
          <w:rFonts w:ascii="Times New Roman" w:hAnsi="Times New Roman" w:cs="Times New Roman"/>
          <w:bCs/>
          <w:sz w:val="22"/>
          <w:szCs w:val="22"/>
        </w:rPr>
      </w:pPr>
    </w:p>
    <w:p w14:paraId="51A198C5" w14:textId="77777777" w:rsidR="00763AF5" w:rsidRDefault="00763AF5" w:rsidP="00763AF5">
      <w:pPr>
        <w:widowControl/>
      </w:pPr>
      <w:r>
        <w:t>Provide the following, as available, for the indicated academic years:</w:t>
      </w:r>
    </w:p>
    <w:p w14:paraId="3F6E9708"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2878"/>
        <w:gridCol w:w="2789"/>
      </w:tblGrid>
      <w:tr w:rsidR="00763AF5" w:rsidRPr="002C1144" w14:paraId="20A92414" w14:textId="77777777" w:rsidTr="001875B7">
        <w:tc>
          <w:tcPr>
            <w:tcW w:w="8972" w:type="dxa"/>
            <w:gridSpan w:val="3"/>
            <w:shd w:val="clear" w:color="auto" w:fill="auto"/>
          </w:tcPr>
          <w:p w14:paraId="10A4E31A" w14:textId="77777777" w:rsidR="00763AF5" w:rsidRPr="002C1144" w:rsidRDefault="00763AF5" w:rsidP="001875B7">
            <w:pPr>
              <w:widowControl/>
              <w:rPr>
                <w:b/>
              </w:rPr>
            </w:pPr>
            <w:r w:rsidRPr="002C1144">
              <w:rPr>
                <w:b/>
              </w:rPr>
              <w:t>Total revenues</w:t>
            </w:r>
            <w:r w:rsidRPr="002C1144">
              <w:t xml:space="preserve"> (in millions, to one decimal place)</w:t>
            </w:r>
          </w:p>
        </w:tc>
      </w:tr>
      <w:tr w:rsidR="00763AF5" w:rsidRPr="002C1144" w14:paraId="5A4490A1" w14:textId="77777777" w:rsidTr="001875B7">
        <w:tc>
          <w:tcPr>
            <w:tcW w:w="3305" w:type="dxa"/>
            <w:shd w:val="clear" w:color="auto" w:fill="auto"/>
          </w:tcPr>
          <w:p w14:paraId="13D9DF9F" w14:textId="0FD465B9" w:rsidR="00763AF5" w:rsidRPr="002C1144" w:rsidRDefault="003B099C" w:rsidP="001875B7">
            <w:pPr>
              <w:widowControl/>
              <w:jc w:val="center"/>
            </w:pPr>
            <w:r>
              <w:t>2023-24</w:t>
            </w:r>
          </w:p>
        </w:tc>
        <w:tc>
          <w:tcPr>
            <w:tcW w:w="2878" w:type="dxa"/>
            <w:shd w:val="clear" w:color="auto" w:fill="auto"/>
          </w:tcPr>
          <w:p w14:paraId="28648DC3" w14:textId="23AD98C4" w:rsidR="00763AF5" w:rsidRPr="002C1144" w:rsidRDefault="003B099C" w:rsidP="001875B7">
            <w:pPr>
              <w:widowControl/>
              <w:jc w:val="center"/>
            </w:pPr>
            <w:r>
              <w:t>2024-25</w:t>
            </w:r>
          </w:p>
        </w:tc>
        <w:tc>
          <w:tcPr>
            <w:tcW w:w="2789" w:type="dxa"/>
          </w:tcPr>
          <w:p w14:paraId="349F31C1" w14:textId="27A84AB9" w:rsidR="00763AF5" w:rsidRDefault="003B099C" w:rsidP="001875B7">
            <w:pPr>
              <w:widowControl/>
              <w:jc w:val="center"/>
            </w:pPr>
            <w:r>
              <w:t>2025-26</w:t>
            </w:r>
          </w:p>
        </w:tc>
      </w:tr>
      <w:tr w:rsidR="00763AF5" w:rsidRPr="002C1144" w14:paraId="54765F76" w14:textId="77777777" w:rsidTr="001875B7">
        <w:tc>
          <w:tcPr>
            <w:tcW w:w="3305" w:type="dxa"/>
            <w:shd w:val="clear" w:color="auto" w:fill="auto"/>
          </w:tcPr>
          <w:p w14:paraId="136D5053" w14:textId="77777777" w:rsidR="00763AF5" w:rsidRPr="002C1144" w:rsidRDefault="00763AF5" w:rsidP="001875B7">
            <w:pPr>
              <w:widowControl/>
            </w:pPr>
          </w:p>
        </w:tc>
        <w:tc>
          <w:tcPr>
            <w:tcW w:w="2878" w:type="dxa"/>
            <w:shd w:val="clear" w:color="auto" w:fill="auto"/>
          </w:tcPr>
          <w:p w14:paraId="63AF3FD7" w14:textId="77777777" w:rsidR="00763AF5" w:rsidRPr="002C1144" w:rsidRDefault="00763AF5" w:rsidP="001875B7">
            <w:pPr>
              <w:widowControl/>
            </w:pPr>
          </w:p>
        </w:tc>
        <w:tc>
          <w:tcPr>
            <w:tcW w:w="2789" w:type="dxa"/>
          </w:tcPr>
          <w:p w14:paraId="55310414" w14:textId="77777777" w:rsidR="00763AF5" w:rsidRPr="002C1144" w:rsidRDefault="00763AF5" w:rsidP="001875B7">
            <w:pPr>
              <w:widowControl/>
            </w:pPr>
          </w:p>
        </w:tc>
      </w:tr>
    </w:tbl>
    <w:p w14:paraId="5C3916CB" w14:textId="77777777" w:rsidR="00763AF5" w:rsidRPr="002C1144" w:rsidRDefault="00763AF5" w:rsidP="00763AF5">
      <w:pPr>
        <w:widowControl/>
      </w:pPr>
    </w:p>
    <w:p w14:paraId="152C5D4A"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2894"/>
        <w:gridCol w:w="2761"/>
      </w:tblGrid>
      <w:tr w:rsidR="00763AF5" w:rsidRPr="002C1144" w14:paraId="3EBD3C25" w14:textId="77777777" w:rsidTr="001875B7">
        <w:tc>
          <w:tcPr>
            <w:tcW w:w="8972" w:type="dxa"/>
            <w:gridSpan w:val="3"/>
            <w:shd w:val="clear" w:color="auto" w:fill="auto"/>
          </w:tcPr>
          <w:p w14:paraId="620396CE" w14:textId="77777777" w:rsidR="00763AF5" w:rsidRPr="002C1144" w:rsidRDefault="00763AF5" w:rsidP="001875B7">
            <w:pPr>
              <w:widowControl/>
              <w:rPr>
                <w:b/>
              </w:rPr>
            </w:pPr>
            <w:r w:rsidRPr="002C1144">
              <w:rPr>
                <w:b/>
              </w:rPr>
              <w:t>Total expenditures</w:t>
            </w:r>
            <w:r w:rsidRPr="002C1144">
              <w:t xml:space="preserve"> (in millions, to one decimal place)</w:t>
            </w:r>
          </w:p>
        </w:tc>
      </w:tr>
      <w:tr w:rsidR="00763AF5" w:rsidRPr="002C1144" w14:paraId="41D0B69D" w14:textId="77777777" w:rsidTr="001875B7">
        <w:tc>
          <w:tcPr>
            <w:tcW w:w="3317" w:type="dxa"/>
            <w:shd w:val="clear" w:color="auto" w:fill="auto"/>
          </w:tcPr>
          <w:p w14:paraId="7CB93313" w14:textId="21A0E418" w:rsidR="00763AF5" w:rsidRPr="002C1144" w:rsidRDefault="003B099C" w:rsidP="001875B7">
            <w:pPr>
              <w:widowControl/>
              <w:jc w:val="center"/>
            </w:pPr>
            <w:r>
              <w:t>2023-24</w:t>
            </w:r>
          </w:p>
        </w:tc>
        <w:tc>
          <w:tcPr>
            <w:tcW w:w="2894" w:type="dxa"/>
            <w:shd w:val="clear" w:color="auto" w:fill="auto"/>
          </w:tcPr>
          <w:p w14:paraId="67E965B9" w14:textId="6D7F02E2" w:rsidR="00763AF5" w:rsidRPr="002C1144" w:rsidRDefault="003B099C" w:rsidP="001875B7">
            <w:pPr>
              <w:widowControl/>
              <w:jc w:val="center"/>
            </w:pPr>
            <w:r>
              <w:t>2024-25</w:t>
            </w:r>
          </w:p>
        </w:tc>
        <w:tc>
          <w:tcPr>
            <w:tcW w:w="2761" w:type="dxa"/>
          </w:tcPr>
          <w:p w14:paraId="7FF053ED" w14:textId="7C5C3F65" w:rsidR="00763AF5" w:rsidRDefault="003B099C" w:rsidP="001875B7">
            <w:pPr>
              <w:widowControl/>
              <w:jc w:val="center"/>
            </w:pPr>
            <w:r>
              <w:t>2025-26</w:t>
            </w:r>
          </w:p>
        </w:tc>
      </w:tr>
      <w:tr w:rsidR="00763AF5" w:rsidRPr="002C1144" w14:paraId="08398C81" w14:textId="77777777" w:rsidTr="001875B7">
        <w:tc>
          <w:tcPr>
            <w:tcW w:w="3317" w:type="dxa"/>
            <w:shd w:val="clear" w:color="auto" w:fill="auto"/>
          </w:tcPr>
          <w:p w14:paraId="7EFA8743" w14:textId="77777777" w:rsidR="00763AF5" w:rsidRPr="002C1144" w:rsidRDefault="00763AF5" w:rsidP="001875B7">
            <w:pPr>
              <w:widowControl/>
            </w:pPr>
          </w:p>
        </w:tc>
        <w:tc>
          <w:tcPr>
            <w:tcW w:w="2894" w:type="dxa"/>
            <w:shd w:val="clear" w:color="auto" w:fill="auto"/>
          </w:tcPr>
          <w:p w14:paraId="6C241A8F" w14:textId="77777777" w:rsidR="00763AF5" w:rsidRPr="002C1144" w:rsidRDefault="00763AF5" w:rsidP="001875B7">
            <w:pPr>
              <w:widowControl/>
            </w:pPr>
          </w:p>
        </w:tc>
        <w:tc>
          <w:tcPr>
            <w:tcW w:w="2761" w:type="dxa"/>
          </w:tcPr>
          <w:p w14:paraId="401BDEA7" w14:textId="77777777" w:rsidR="00763AF5" w:rsidRPr="002C1144" w:rsidRDefault="00763AF5" w:rsidP="001875B7">
            <w:pPr>
              <w:widowControl/>
            </w:pPr>
          </w:p>
        </w:tc>
      </w:tr>
    </w:tbl>
    <w:p w14:paraId="22CFF08E" w14:textId="77777777" w:rsidR="00763AF5" w:rsidRPr="002C1144" w:rsidRDefault="00763AF5" w:rsidP="00763AF5">
      <w:pPr>
        <w:widowControl/>
      </w:pPr>
    </w:p>
    <w:p w14:paraId="1E4C3A33"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2879"/>
        <w:gridCol w:w="2779"/>
      </w:tblGrid>
      <w:tr w:rsidR="00763AF5" w:rsidRPr="002C1144" w14:paraId="4FECBA5A" w14:textId="77777777" w:rsidTr="001875B7">
        <w:tc>
          <w:tcPr>
            <w:tcW w:w="8972" w:type="dxa"/>
            <w:gridSpan w:val="3"/>
            <w:shd w:val="clear" w:color="auto" w:fill="auto"/>
          </w:tcPr>
          <w:p w14:paraId="6D617C5C" w14:textId="77777777" w:rsidR="00763AF5" w:rsidRPr="002C1144" w:rsidRDefault="00763AF5" w:rsidP="001875B7">
            <w:pPr>
              <w:widowControl/>
              <w:rPr>
                <w:b/>
              </w:rPr>
            </w:pPr>
            <w:r w:rsidRPr="002C1144">
              <w:rPr>
                <w:b/>
              </w:rPr>
              <w:t>Total state and university appropriations</w:t>
            </w:r>
            <w:r w:rsidRPr="002C1144">
              <w:t xml:space="preserve"> (in millions, to one decimal place)</w:t>
            </w:r>
          </w:p>
        </w:tc>
      </w:tr>
      <w:tr w:rsidR="00763AF5" w:rsidRPr="002C1144" w14:paraId="453C2C36" w14:textId="77777777" w:rsidTr="001875B7">
        <w:tc>
          <w:tcPr>
            <w:tcW w:w="3314" w:type="dxa"/>
            <w:shd w:val="clear" w:color="auto" w:fill="auto"/>
          </w:tcPr>
          <w:p w14:paraId="47B5DBF2" w14:textId="5D46A345" w:rsidR="00763AF5" w:rsidRPr="002C1144" w:rsidRDefault="003B099C" w:rsidP="001875B7">
            <w:pPr>
              <w:widowControl/>
              <w:jc w:val="center"/>
            </w:pPr>
            <w:r>
              <w:t>2023-24</w:t>
            </w:r>
          </w:p>
        </w:tc>
        <w:tc>
          <w:tcPr>
            <w:tcW w:w="2879" w:type="dxa"/>
            <w:shd w:val="clear" w:color="auto" w:fill="auto"/>
          </w:tcPr>
          <w:p w14:paraId="26C3B72C" w14:textId="4BDD1DB5" w:rsidR="00763AF5" w:rsidRPr="002C1144" w:rsidRDefault="003B099C" w:rsidP="001875B7">
            <w:pPr>
              <w:widowControl/>
              <w:jc w:val="center"/>
            </w:pPr>
            <w:r>
              <w:t>2024-25</w:t>
            </w:r>
          </w:p>
        </w:tc>
        <w:tc>
          <w:tcPr>
            <w:tcW w:w="2779" w:type="dxa"/>
          </w:tcPr>
          <w:p w14:paraId="3D56C7CF" w14:textId="3B18487C" w:rsidR="00763AF5" w:rsidRDefault="003B099C" w:rsidP="001875B7">
            <w:pPr>
              <w:widowControl/>
              <w:jc w:val="center"/>
            </w:pPr>
            <w:r>
              <w:t>2025-26</w:t>
            </w:r>
          </w:p>
        </w:tc>
      </w:tr>
      <w:tr w:rsidR="00763AF5" w:rsidRPr="002C1144" w14:paraId="51D50C90" w14:textId="77777777" w:rsidTr="001875B7">
        <w:tc>
          <w:tcPr>
            <w:tcW w:w="3314" w:type="dxa"/>
            <w:shd w:val="clear" w:color="auto" w:fill="auto"/>
          </w:tcPr>
          <w:p w14:paraId="3078EF8E" w14:textId="77777777" w:rsidR="00763AF5" w:rsidRPr="002C1144" w:rsidRDefault="00763AF5" w:rsidP="001875B7">
            <w:pPr>
              <w:widowControl/>
            </w:pPr>
          </w:p>
        </w:tc>
        <w:tc>
          <w:tcPr>
            <w:tcW w:w="2879" w:type="dxa"/>
            <w:shd w:val="clear" w:color="auto" w:fill="auto"/>
          </w:tcPr>
          <w:p w14:paraId="2A8AEF8E" w14:textId="77777777" w:rsidR="00763AF5" w:rsidRPr="002C1144" w:rsidRDefault="00763AF5" w:rsidP="001875B7">
            <w:pPr>
              <w:widowControl/>
            </w:pPr>
          </w:p>
        </w:tc>
        <w:tc>
          <w:tcPr>
            <w:tcW w:w="2779" w:type="dxa"/>
          </w:tcPr>
          <w:p w14:paraId="2F14F3AD" w14:textId="77777777" w:rsidR="00763AF5" w:rsidRPr="002C1144" w:rsidRDefault="00763AF5" w:rsidP="001875B7">
            <w:pPr>
              <w:widowControl/>
            </w:pPr>
          </w:p>
        </w:tc>
      </w:tr>
    </w:tbl>
    <w:p w14:paraId="754FCC8C" w14:textId="77777777" w:rsidR="00763AF5" w:rsidRPr="002C1144" w:rsidRDefault="00763AF5" w:rsidP="00763AF5">
      <w:pPr>
        <w:widowControl/>
      </w:pPr>
    </w:p>
    <w:p w14:paraId="116707B4"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2878"/>
        <w:gridCol w:w="2789"/>
      </w:tblGrid>
      <w:tr w:rsidR="00763AF5" w:rsidRPr="002C1144" w14:paraId="525F6C97" w14:textId="77777777" w:rsidTr="001875B7">
        <w:tc>
          <w:tcPr>
            <w:tcW w:w="8972" w:type="dxa"/>
            <w:gridSpan w:val="3"/>
            <w:shd w:val="clear" w:color="auto" w:fill="auto"/>
          </w:tcPr>
          <w:p w14:paraId="389F4D26" w14:textId="77777777" w:rsidR="00763AF5" w:rsidRPr="002C1144" w:rsidRDefault="00763AF5" w:rsidP="001875B7">
            <w:pPr>
              <w:widowControl/>
              <w:rPr>
                <w:b/>
              </w:rPr>
            </w:pPr>
            <w:r w:rsidRPr="002C1144">
              <w:rPr>
                <w:b/>
              </w:rPr>
              <w:t>Professional fee (practice plan) revenue</w:t>
            </w:r>
            <w:r w:rsidRPr="002C1144">
              <w:t xml:space="preserve"> (in millions, to one decimal place)</w:t>
            </w:r>
          </w:p>
        </w:tc>
      </w:tr>
      <w:tr w:rsidR="00763AF5" w:rsidRPr="002C1144" w14:paraId="5E1FEF08" w14:textId="77777777" w:rsidTr="001875B7">
        <w:tc>
          <w:tcPr>
            <w:tcW w:w="3305" w:type="dxa"/>
            <w:shd w:val="clear" w:color="auto" w:fill="auto"/>
          </w:tcPr>
          <w:p w14:paraId="31D5C921" w14:textId="5DCA6C8F" w:rsidR="00763AF5" w:rsidRPr="002C1144" w:rsidRDefault="003B099C" w:rsidP="001875B7">
            <w:pPr>
              <w:widowControl/>
              <w:jc w:val="center"/>
            </w:pPr>
            <w:r>
              <w:t>2023-24</w:t>
            </w:r>
          </w:p>
        </w:tc>
        <w:tc>
          <w:tcPr>
            <w:tcW w:w="2878" w:type="dxa"/>
            <w:shd w:val="clear" w:color="auto" w:fill="auto"/>
          </w:tcPr>
          <w:p w14:paraId="7191BC85" w14:textId="358ECB96" w:rsidR="00763AF5" w:rsidRPr="002C1144" w:rsidRDefault="003B099C" w:rsidP="001875B7">
            <w:pPr>
              <w:widowControl/>
              <w:jc w:val="center"/>
            </w:pPr>
            <w:r>
              <w:t>2024-25</w:t>
            </w:r>
          </w:p>
        </w:tc>
        <w:tc>
          <w:tcPr>
            <w:tcW w:w="2789" w:type="dxa"/>
          </w:tcPr>
          <w:p w14:paraId="7EFA29BB" w14:textId="52FBC82A" w:rsidR="00763AF5" w:rsidRDefault="003B099C" w:rsidP="001875B7">
            <w:pPr>
              <w:widowControl/>
              <w:jc w:val="center"/>
            </w:pPr>
            <w:r>
              <w:t>2025-26</w:t>
            </w:r>
          </w:p>
        </w:tc>
      </w:tr>
      <w:tr w:rsidR="00763AF5" w:rsidRPr="002C1144" w14:paraId="69D66AA9" w14:textId="77777777" w:rsidTr="001875B7">
        <w:tc>
          <w:tcPr>
            <w:tcW w:w="3305" w:type="dxa"/>
            <w:shd w:val="clear" w:color="auto" w:fill="auto"/>
          </w:tcPr>
          <w:p w14:paraId="0A21E8BE" w14:textId="77777777" w:rsidR="00763AF5" w:rsidRPr="002C1144" w:rsidRDefault="00763AF5" w:rsidP="001875B7">
            <w:pPr>
              <w:widowControl/>
            </w:pPr>
          </w:p>
        </w:tc>
        <w:tc>
          <w:tcPr>
            <w:tcW w:w="2878" w:type="dxa"/>
            <w:shd w:val="clear" w:color="auto" w:fill="auto"/>
          </w:tcPr>
          <w:p w14:paraId="51EA648A" w14:textId="77777777" w:rsidR="00763AF5" w:rsidRPr="002C1144" w:rsidRDefault="00763AF5" w:rsidP="001875B7">
            <w:pPr>
              <w:widowControl/>
            </w:pPr>
          </w:p>
        </w:tc>
        <w:tc>
          <w:tcPr>
            <w:tcW w:w="2789" w:type="dxa"/>
          </w:tcPr>
          <w:p w14:paraId="281FDFB8" w14:textId="77777777" w:rsidR="00763AF5" w:rsidRPr="002C1144" w:rsidRDefault="00763AF5" w:rsidP="001875B7">
            <w:pPr>
              <w:widowControl/>
            </w:pPr>
          </w:p>
        </w:tc>
      </w:tr>
    </w:tbl>
    <w:p w14:paraId="61C6C6E9" w14:textId="77777777" w:rsidR="00763AF5" w:rsidRPr="002C1144" w:rsidRDefault="00763AF5" w:rsidP="00763AF5">
      <w:pPr>
        <w:widowControl/>
      </w:pPr>
    </w:p>
    <w:p w14:paraId="21C9B99B"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2878"/>
        <w:gridCol w:w="2789"/>
      </w:tblGrid>
      <w:tr w:rsidR="00763AF5" w:rsidRPr="002C1144" w14:paraId="489C87D9" w14:textId="77777777" w:rsidTr="001875B7">
        <w:tc>
          <w:tcPr>
            <w:tcW w:w="8972" w:type="dxa"/>
            <w:gridSpan w:val="3"/>
            <w:shd w:val="clear" w:color="auto" w:fill="auto"/>
          </w:tcPr>
          <w:p w14:paraId="52E2246F" w14:textId="77777777" w:rsidR="00763AF5" w:rsidRPr="002C1144" w:rsidRDefault="00763AF5" w:rsidP="001875B7">
            <w:pPr>
              <w:widowControl/>
              <w:rPr>
                <w:b/>
              </w:rPr>
            </w:pPr>
            <w:r w:rsidRPr="002C1144">
              <w:rPr>
                <w:b/>
              </w:rPr>
              <w:t>Grants and contracts, direct</w:t>
            </w:r>
            <w:r w:rsidRPr="002C1144">
              <w:t xml:space="preserve"> (in millions, to one decimal place)</w:t>
            </w:r>
          </w:p>
        </w:tc>
      </w:tr>
      <w:tr w:rsidR="00763AF5" w:rsidRPr="002C1144" w14:paraId="10A9851B" w14:textId="77777777" w:rsidTr="001875B7">
        <w:tc>
          <w:tcPr>
            <w:tcW w:w="3305" w:type="dxa"/>
            <w:shd w:val="clear" w:color="auto" w:fill="auto"/>
          </w:tcPr>
          <w:p w14:paraId="38145B49" w14:textId="427E7238" w:rsidR="00763AF5" w:rsidRPr="002C1144" w:rsidRDefault="003B099C" w:rsidP="001875B7">
            <w:pPr>
              <w:widowControl/>
              <w:jc w:val="center"/>
            </w:pPr>
            <w:r>
              <w:t>2023-24</w:t>
            </w:r>
          </w:p>
        </w:tc>
        <w:tc>
          <w:tcPr>
            <w:tcW w:w="2878" w:type="dxa"/>
            <w:shd w:val="clear" w:color="auto" w:fill="auto"/>
          </w:tcPr>
          <w:p w14:paraId="7FFED5FC" w14:textId="6AA05A03" w:rsidR="00763AF5" w:rsidRPr="002C1144" w:rsidRDefault="003B099C" w:rsidP="001875B7">
            <w:pPr>
              <w:widowControl/>
              <w:jc w:val="center"/>
            </w:pPr>
            <w:r>
              <w:t>2024-25</w:t>
            </w:r>
          </w:p>
        </w:tc>
        <w:tc>
          <w:tcPr>
            <w:tcW w:w="2789" w:type="dxa"/>
          </w:tcPr>
          <w:p w14:paraId="6E6415E9" w14:textId="627A54C3" w:rsidR="00763AF5" w:rsidRDefault="003B099C" w:rsidP="001875B7">
            <w:pPr>
              <w:widowControl/>
              <w:jc w:val="center"/>
            </w:pPr>
            <w:r>
              <w:t>2025-26</w:t>
            </w:r>
          </w:p>
        </w:tc>
      </w:tr>
      <w:tr w:rsidR="00763AF5" w:rsidRPr="002C1144" w14:paraId="606462D9" w14:textId="77777777" w:rsidTr="001875B7">
        <w:tc>
          <w:tcPr>
            <w:tcW w:w="3305" w:type="dxa"/>
            <w:shd w:val="clear" w:color="auto" w:fill="auto"/>
          </w:tcPr>
          <w:p w14:paraId="52642138" w14:textId="77777777" w:rsidR="00763AF5" w:rsidRPr="002C1144" w:rsidRDefault="00763AF5" w:rsidP="001875B7">
            <w:pPr>
              <w:widowControl/>
            </w:pPr>
          </w:p>
        </w:tc>
        <w:tc>
          <w:tcPr>
            <w:tcW w:w="2878" w:type="dxa"/>
            <w:shd w:val="clear" w:color="auto" w:fill="auto"/>
          </w:tcPr>
          <w:p w14:paraId="665B34F6" w14:textId="77777777" w:rsidR="00763AF5" w:rsidRPr="002C1144" w:rsidRDefault="00763AF5" w:rsidP="001875B7">
            <w:pPr>
              <w:widowControl/>
            </w:pPr>
          </w:p>
        </w:tc>
        <w:tc>
          <w:tcPr>
            <w:tcW w:w="2789" w:type="dxa"/>
          </w:tcPr>
          <w:p w14:paraId="540BB67B" w14:textId="77777777" w:rsidR="00763AF5" w:rsidRPr="002C1144" w:rsidRDefault="00763AF5" w:rsidP="001875B7">
            <w:pPr>
              <w:widowControl/>
            </w:pPr>
          </w:p>
        </w:tc>
      </w:tr>
    </w:tbl>
    <w:p w14:paraId="06311AB1" w14:textId="77777777" w:rsidR="00763AF5" w:rsidRPr="00AE1145" w:rsidRDefault="00763AF5" w:rsidP="00763AF5">
      <w:pPr>
        <w:widowControl/>
      </w:pPr>
    </w:p>
    <w:p w14:paraId="1A04901F" w14:textId="77777777" w:rsidR="00763AF5" w:rsidRPr="00651775" w:rsidRDefault="00763AF5" w:rsidP="007C2968">
      <w:pPr>
        <w:pStyle w:val="Default"/>
        <w:rPr>
          <w:rFonts w:ascii="Times New Roman" w:hAnsi="Times New Roman" w:cs="Times New Roman"/>
          <w:bCs/>
          <w:sz w:val="22"/>
          <w:szCs w:val="22"/>
        </w:rPr>
      </w:pPr>
    </w:p>
    <w:p w14:paraId="04DB6C00" w14:textId="24DAD572" w:rsidR="002C1144" w:rsidRDefault="00AC6E3A" w:rsidP="00AC6E3A">
      <w:pPr>
        <w:ind w:left="360" w:hanging="360"/>
      </w:pPr>
      <w:r>
        <w:t>1.</w:t>
      </w:r>
      <w:r>
        <w:tab/>
      </w:r>
      <w:r w:rsidR="002C1144">
        <w:t xml:space="preserve">Describe all </w:t>
      </w:r>
      <w:r w:rsidR="0006228B">
        <w:t xml:space="preserve">of </w:t>
      </w:r>
      <w:r w:rsidR="002C1144">
        <w:t xml:space="preserve">the financial resources currently available to the medical school and all </w:t>
      </w:r>
      <w:r w:rsidR="0006228B">
        <w:t xml:space="preserve">of </w:t>
      </w:r>
      <w:r w:rsidR="002C1144">
        <w:t xml:space="preserve">the </w:t>
      </w:r>
      <w:r w:rsidR="0079309A">
        <w:t>funding</w:t>
      </w:r>
      <w:r w:rsidR="00693EB8">
        <w:t xml:space="preserve"> sources</w:t>
      </w:r>
      <w:r w:rsidR="002C1144">
        <w:t xml:space="preserve"> anticipated by the medical school over the next six years (i.e., the year prior to the enrollment of the charter class, the year that the charter class </w:t>
      </w:r>
      <w:r w:rsidR="0006228B">
        <w:t xml:space="preserve">will </w:t>
      </w:r>
      <w:r w:rsidR="002C1144">
        <w:t>enter, and the next four years) in the following areas:</w:t>
      </w:r>
    </w:p>
    <w:p w14:paraId="70CADE51" w14:textId="77777777" w:rsidR="002C1144" w:rsidRDefault="002C1144" w:rsidP="00113754">
      <w:pPr>
        <w:pStyle w:val="ListParagraph"/>
        <w:numPr>
          <w:ilvl w:val="0"/>
          <w:numId w:val="16"/>
        </w:numPr>
        <w:ind w:left="1080"/>
      </w:pPr>
      <w:r>
        <w:t>Total revenues</w:t>
      </w:r>
    </w:p>
    <w:p w14:paraId="31BFAA9C" w14:textId="77777777" w:rsidR="002C1144" w:rsidRDefault="002C1144" w:rsidP="00113754">
      <w:pPr>
        <w:pStyle w:val="ListParagraph"/>
        <w:numPr>
          <w:ilvl w:val="0"/>
          <w:numId w:val="16"/>
        </w:numPr>
        <w:ind w:left="1080"/>
      </w:pPr>
      <w:r>
        <w:t>Revenue mix</w:t>
      </w:r>
    </w:p>
    <w:p w14:paraId="2100ECC7" w14:textId="77777777" w:rsidR="002C1144" w:rsidRDefault="002C1144" w:rsidP="00113754">
      <w:pPr>
        <w:pStyle w:val="ListParagraph"/>
        <w:numPr>
          <w:ilvl w:val="0"/>
          <w:numId w:val="16"/>
        </w:numPr>
        <w:ind w:left="1080"/>
      </w:pPr>
      <w:r>
        <w:t>Obligations and commitments</w:t>
      </w:r>
    </w:p>
    <w:p w14:paraId="3B885A6C" w14:textId="77777777" w:rsidR="002C1144" w:rsidRDefault="002C1144" w:rsidP="00113754">
      <w:pPr>
        <w:pStyle w:val="ListParagraph"/>
        <w:numPr>
          <w:ilvl w:val="0"/>
          <w:numId w:val="16"/>
        </w:numPr>
        <w:ind w:left="1080"/>
      </w:pPr>
      <w:r>
        <w:t>Reserves (amount and sources)</w:t>
      </w:r>
    </w:p>
    <w:p w14:paraId="1F88B834" w14:textId="2235F27A" w:rsidR="00BC3F13" w:rsidRDefault="00BC3F13" w:rsidP="00A20A67"/>
    <w:p w14:paraId="0AA3FD7A" w14:textId="77777777" w:rsidR="000415ED" w:rsidRDefault="000415ED" w:rsidP="00A20A67"/>
    <w:p w14:paraId="7901A9B0" w14:textId="1DA9ED77" w:rsidR="002C1144" w:rsidRDefault="00AC6E3A" w:rsidP="00AC6E3A">
      <w:pPr>
        <w:ind w:left="360" w:hanging="360"/>
      </w:pPr>
      <w:r>
        <w:t>2.</w:t>
      </w:r>
      <w:r>
        <w:tab/>
      </w:r>
      <w:r w:rsidR="002C1144">
        <w:t xml:space="preserve">Comment on the sustainability </w:t>
      </w:r>
      <w:r w:rsidR="001A157C">
        <w:t xml:space="preserve">or anticipated growth </w:t>
      </w:r>
      <w:r w:rsidR="002C1144">
        <w:t>of the</w:t>
      </w:r>
      <w:r w:rsidR="00B54819">
        <w:t xml:space="preserve"> current and anticipated</w:t>
      </w:r>
      <w:r w:rsidR="002C1144">
        <w:t xml:space="preserve"> financial resources, noting any trends to date.</w:t>
      </w:r>
    </w:p>
    <w:p w14:paraId="676A8820" w14:textId="1553EBF5" w:rsidR="004875E0" w:rsidRDefault="004875E0" w:rsidP="00A20A67"/>
    <w:p w14:paraId="4F8FD52B" w14:textId="77777777" w:rsidR="004875E0" w:rsidRDefault="004875E0" w:rsidP="00A20A67"/>
    <w:p w14:paraId="094EADE8" w14:textId="77777777" w:rsidR="00077873" w:rsidRDefault="00077873" w:rsidP="00A20A67"/>
    <w:p w14:paraId="6827310B" w14:textId="4F356895" w:rsidR="00170287" w:rsidRDefault="00AC6E3A" w:rsidP="00AC6E3A">
      <w:pPr>
        <w:ind w:left="360" w:hanging="360"/>
      </w:pPr>
      <w:bookmarkStart w:id="71" w:name="_Toc385931405"/>
      <w:bookmarkStart w:id="72" w:name="_Toc385931952"/>
      <w:r>
        <w:t>3.</w:t>
      </w:r>
      <w:r>
        <w:tab/>
      </w:r>
      <w:r w:rsidR="00170287" w:rsidRPr="001E69B1">
        <w:t xml:space="preserve">Describe the medical school’s annual budget process </w:t>
      </w:r>
      <w:r w:rsidR="00115449">
        <w:t>and the role and authority of the medical school dean in budget development and</w:t>
      </w:r>
      <w:r w:rsidR="00CA16B9">
        <w:t xml:space="preserve"> approval.</w:t>
      </w:r>
      <w:r w:rsidR="00115449">
        <w:t xml:space="preserve"> </w:t>
      </w:r>
      <w:bookmarkEnd w:id="71"/>
      <w:bookmarkEnd w:id="72"/>
      <w:r w:rsidR="00EE2F2B">
        <w:t>Note wh</w:t>
      </w:r>
      <w:r w:rsidR="00B536CC">
        <w:t>ich</w:t>
      </w:r>
      <w:r w:rsidR="00EE2F2B">
        <w:t xml:space="preserve"> </w:t>
      </w:r>
      <w:r w:rsidR="008B43CD">
        <w:t xml:space="preserve">individual(s)/group(s) </w:t>
      </w:r>
      <w:r w:rsidR="00B3566A">
        <w:t>approve</w:t>
      </w:r>
      <w:r w:rsidR="00D31B09">
        <w:t>/will approve</w:t>
      </w:r>
      <w:r w:rsidR="00B3566A">
        <w:t xml:space="preserve"> the medical school budget.</w:t>
      </w:r>
    </w:p>
    <w:p w14:paraId="4CA3E20B" w14:textId="77777777" w:rsidR="00CA437C" w:rsidRPr="00AE1145" w:rsidRDefault="00CA437C" w:rsidP="00634B60"/>
    <w:p w14:paraId="46239484" w14:textId="77777777" w:rsidR="00CA437C" w:rsidRPr="00AE1145" w:rsidRDefault="00CA437C" w:rsidP="00634B60"/>
    <w:p w14:paraId="0F7DF5AA" w14:textId="619F2911" w:rsidR="00CA437C" w:rsidRPr="00AE1145" w:rsidRDefault="00AC6E3A" w:rsidP="00AC6E3A">
      <w:pPr>
        <w:ind w:left="360" w:hanging="360"/>
      </w:pPr>
      <w:r>
        <w:t>4.</w:t>
      </w:r>
      <w:r>
        <w:tab/>
      </w:r>
      <w:r w:rsidR="001A157C" w:rsidRPr="005F0733">
        <w:t xml:space="preserve">Describe the status of funding for </w:t>
      </w:r>
      <w:r w:rsidR="00976388">
        <w:t xml:space="preserve">the </w:t>
      </w:r>
      <w:r w:rsidR="001A157C" w:rsidRPr="005F0733">
        <w:t>construction/renova</w:t>
      </w:r>
      <w:r w:rsidR="001A157C">
        <w:t xml:space="preserve">tion </w:t>
      </w:r>
      <w:r w:rsidR="00976388">
        <w:t xml:space="preserve">of facilities </w:t>
      </w:r>
      <w:r w:rsidR="00FD43B9">
        <w:t xml:space="preserve">as </w:t>
      </w:r>
      <w:r w:rsidR="001A157C">
        <w:t xml:space="preserve">needed to support </w:t>
      </w:r>
      <w:r w:rsidR="005319DB">
        <w:t xml:space="preserve">each of </w:t>
      </w:r>
      <w:r w:rsidR="001A157C">
        <w:t>the medical school’s mission</w:t>
      </w:r>
      <w:r w:rsidR="005319DB">
        <w:t xml:space="preserve"> area</w:t>
      </w:r>
      <w:r w:rsidR="001A157C">
        <w:t>s</w:t>
      </w:r>
      <w:r w:rsidR="00970BB4">
        <w:t xml:space="preserve"> (e.g., education, research)</w:t>
      </w:r>
      <w:r w:rsidR="001A157C" w:rsidRPr="005F0733">
        <w:t>.</w:t>
      </w:r>
      <w:r w:rsidR="001A157C">
        <w:t xml:space="preserve"> </w:t>
      </w:r>
    </w:p>
    <w:p w14:paraId="6E462E62" w14:textId="77777777" w:rsidR="00CA437C" w:rsidRDefault="00CA437C" w:rsidP="00634B60"/>
    <w:p w14:paraId="48DBFD91" w14:textId="77777777" w:rsidR="00EE1F3B" w:rsidRPr="00AE1145" w:rsidRDefault="00EE1F3B" w:rsidP="00634B60"/>
    <w:p w14:paraId="156E4537" w14:textId="4215CE56" w:rsidR="00A150C3" w:rsidRPr="00AE1145" w:rsidRDefault="00AC6E3A" w:rsidP="00AC6E3A">
      <w:pPr>
        <w:ind w:left="360" w:hanging="360"/>
      </w:pPr>
      <w:r>
        <w:t>5.</w:t>
      </w:r>
      <w:r>
        <w:tab/>
      </w:r>
      <w:r w:rsidR="009F23A2" w:rsidRPr="00AE1145">
        <w:t xml:space="preserve">Summarize </w:t>
      </w:r>
      <w:r w:rsidR="008C2C0E" w:rsidRPr="00AE1145">
        <w:t>the</w:t>
      </w:r>
      <w:r w:rsidR="009F23A2" w:rsidRPr="00AE1145">
        <w:t xml:space="preserve"> fiscal condition of the </w:t>
      </w:r>
      <w:r w:rsidR="00976388">
        <w:t xml:space="preserve">medical </w:t>
      </w:r>
      <w:r w:rsidR="009F23A2" w:rsidRPr="00AE1145">
        <w:t>school</w:t>
      </w:r>
      <w:r w:rsidR="008C2C0E" w:rsidRPr="00AE1145">
        <w:t>, including</w:t>
      </w:r>
      <w:r w:rsidR="00A63079" w:rsidRPr="00AE1145">
        <w:t xml:space="preserve"> the school’s </w:t>
      </w:r>
      <w:r w:rsidR="008C2C0E" w:rsidRPr="00AE1145">
        <w:t xml:space="preserve">current </w:t>
      </w:r>
      <w:r w:rsidR="00A63079" w:rsidRPr="00AE1145">
        <w:t xml:space="preserve">overall financial status and </w:t>
      </w:r>
      <w:r w:rsidR="008C2C0E" w:rsidRPr="00AE1145">
        <w:t xml:space="preserve">the </w:t>
      </w:r>
      <w:r w:rsidR="00A63079" w:rsidRPr="00AE1145">
        <w:t>prospects</w:t>
      </w:r>
      <w:r w:rsidR="00F65BEC" w:rsidRPr="00AE1145">
        <w:t xml:space="preserve"> for </w:t>
      </w:r>
      <w:r w:rsidR="00C718B3">
        <w:t>the</w:t>
      </w:r>
      <w:r w:rsidR="00FB562E" w:rsidRPr="00AE1145">
        <w:t xml:space="preserve"> </w:t>
      </w:r>
      <w:r w:rsidR="00F65BEC" w:rsidRPr="00AE1145">
        <w:t>long-term sustainability</w:t>
      </w:r>
      <w:r w:rsidR="00C718B3">
        <w:t xml:space="preserve"> of its finances</w:t>
      </w:r>
      <w:r w:rsidR="00A63079" w:rsidRPr="00AE1145">
        <w:t xml:space="preserve">. </w:t>
      </w:r>
    </w:p>
    <w:p w14:paraId="0BAB2567" w14:textId="77777777" w:rsidR="00C331B6" w:rsidRPr="00AE1145" w:rsidRDefault="00C331B6" w:rsidP="0072586F"/>
    <w:p w14:paraId="3BBB6B66" w14:textId="77777777" w:rsidR="00C331B6" w:rsidRPr="00AE1145" w:rsidRDefault="00C331B6" w:rsidP="0072586F"/>
    <w:p w14:paraId="4261F9C4" w14:textId="77777777" w:rsidR="007C2968" w:rsidRPr="00AE1145" w:rsidRDefault="006751A3" w:rsidP="00724AFB">
      <w:pPr>
        <w:pStyle w:val="Heading3"/>
        <w:rPr>
          <w:szCs w:val="22"/>
        </w:rPr>
      </w:pPr>
      <w:r w:rsidRPr="00AE1145">
        <w:rPr>
          <w:szCs w:val="22"/>
        </w:rPr>
        <w:br w:type="page"/>
      </w:r>
      <w:bookmarkStart w:id="73" w:name="_Toc187065385"/>
      <w:r w:rsidR="00A63079" w:rsidRPr="00AE1145">
        <w:rPr>
          <w:szCs w:val="22"/>
        </w:rPr>
        <w:t xml:space="preserve">Element </w:t>
      </w:r>
      <w:r w:rsidR="007C2968" w:rsidRPr="00AE1145">
        <w:rPr>
          <w:szCs w:val="22"/>
        </w:rPr>
        <w:t>5.2 Dean’s Authority/Resources</w:t>
      </w:r>
      <w:bookmarkEnd w:id="73"/>
      <w:r w:rsidR="007C2968" w:rsidRPr="00AE1145">
        <w:rPr>
          <w:szCs w:val="22"/>
        </w:rPr>
        <w:t xml:space="preserve"> </w:t>
      </w:r>
    </w:p>
    <w:p w14:paraId="43B7A32D" w14:textId="77777777" w:rsidR="00A150C3" w:rsidRPr="00AE1145" w:rsidRDefault="00A150C3" w:rsidP="007C2968">
      <w:pPr>
        <w:pStyle w:val="Default"/>
        <w:rPr>
          <w:rFonts w:ascii="Times New Roman" w:hAnsi="Times New Roman" w:cs="Times New Roman"/>
          <w:color w:val="1F1F1F"/>
          <w:sz w:val="22"/>
          <w:szCs w:val="22"/>
        </w:rPr>
      </w:pPr>
    </w:p>
    <w:p w14:paraId="273B9E44" w14:textId="739EB08A" w:rsidR="00C718B3" w:rsidRDefault="005F5026" w:rsidP="005F5026">
      <w:pPr>
        <w:pStyle w:val="ListParagraph"/>
        <w:numPr>
          <w:ilvl w:val="0"/>
          <w:numId w:val="0"/>
        </w:numPr>
        <w:rPr>
          <w:b/>
          <w:color w:val="000000"/>
        </w:rPr>
      </w:pPr>
      <w:bookmarkStart w:id="74" w:name="_Toc385931413"/>
      <w:bookmarkStart w:id="75" w:name="_Toc385931960"/>
      <w:r w:rsidRPr="005F5026">
        <w:rPr>
          <w:b/>
          <w:color w:val="000000"/>
        </w:rPr>
        <w:t xml:space="preserve">The dean of a medical school has sufficient resources and budgetary authority to fulfill the dean’s responsibility for the </w:t>
      </w:r>
      <w:r w:rsidR="007F509B">
        <w:rPr>
          <w:b/>
          <w:color w:val="000000"/>
        </w:rPr>
        <w:t>quality</w:t>
      </w:r>
      <w:r w:rsidR="007F509B" w:rsidRPr="005F5026">
        <w:rPr>
          <w:b/>
          <w:color w:val="000000"/>
        </w:rPr>
        <w:t xml:space="preserve"> </w:t>
      </w:r>
      <w:r w:rsidRPr="005F5026">
        <w:rPr>
          <w:b/>
          <w:color w:val="000000"/>
        </w:rPr>
        <w:t xml:space="preserve">and </w:t>
      </w:r>
      <w:r w:rsidR="007F509B">
        <w:rPr>
          <w:b/>
          <w:color w:val="000000"/>
        </w:rPr>
        <w:t>sustainability</w:t>
      </w:r>
      <w:r w:rsidR="007F509B" w:rsidRPr="005F5026">
        <w:rPr>
          <w:b/>
          <w:color w:val="000000"/>
        </w:rPr>
        <w:t xml:space="preserve"> </w:t>
      </w:r>
      <w:r w:rsidRPr="005F5026">
        <w:rPr>
          <w:b/>
          <w:color w:val="000000"/>
        </w:rPr>
        <w:t xml:space="preserve">of the medical </w:t>
      </w:r>
      <w:r w:rsidR="007F509B">
        <w:rPr>
          <w:b/>
          <w:color w:val="000000"/>
        </w:rPr>
        <w:t>education program</w:t>
      </w:r>
      <w:r w:rsidRPr="005F5026">
        <w:rPr>
          <w:b/>
          <w:color w:val="000000"/>
        </w:rPr>
        <w:t>.</w:t>
      </w:r>
    </w:p>
    <w:p w14:paraId="5A11D22E" w14:textId="77777777" w:rsidR="005F5026" w:rsidRDefault="005F5026" w:rsidP="005F5026">
      <w:pPr>
        <w:pStyle w:val="ListParagraph"/>
        <w:numPr>
          <w:ilvl w:val="0"/>
          <w:numId w:val="0"/>
        </w:numPr>
      </w:pPr>
    </w:p>
    <w:p w14:paraId="54B35B12" w14:textId="77777777" w:rsidR="00762C70" w:rsidRDefault="00762C70" w:rsidP="00215A9A"/>
    <w:p w14:paraId="65DBB6C4" w14:textId="04359A8A" w:rsidR="00393C65" w:rsidRDefault="00AC6E3A" w:rsidP="00AC6E3A">
      <w:pPr>
        <w:ind w:left="360" w:hanging="360"/>
      </w:pPr>
      <w:r>
        <w:t>1.</w:t>
      </w:r>
      <w:r>
        <w:tab/>
      </w:r>
      <w:r w:rsidR="00C857EF" w:rsidRPr="00215A9A">
        <w:t xml:space="preserve">Describe </w:t>
      </w:r>
      <w:r w:rsidR="001A0B05" w:rsidRPr="00215A9A">
        <w:t>how</w:t>
      </w:r>
      <w:r w:rsidR="000A7D27" w:rsidRPr="00215A9A">
        <w:t xml:space="preserve"> the dean</w:t>
      </w:r>
      <w:r w:rsidR="0021037D" w:rsidRPr="00215A9A">
        <w:t xml:space="preserve"> (or the chief academic officer</w:t>
      </w:r>
      <w:r w:rsidR="00976388">
        <w:t>,</w:t>
      </w:r>
      <w:r w:rsidR="0021037D" w:rsidRPr="00215A9A">
        <w:t xml:space="preserve"> if not the dean)</w:t>
      </w:r>
      <w:r w:rsidR="000A7D27" w:rsidRPr="00215A9A">
        <w:t xml:space="preserve"> participates </w:t>
      </w:r>
      <w:r w:rsidR="00762C70" w:rsidRPr="00215A9A">
        <w:t xml:space="preserve">or will participate </w:t>
      </w:r>
      <w:r w:rsidR="00850D67" w:rsidRPr="00215A9A">
        <w:t>in planning</w:t>
      </w:r>
      <w:r w:rsidR="000A7D27" w:rsidRPr="00215A9A">
        <w:t xml:space="preserve"> </w:t>
      </w:r>
      <w:r w:rsidR="00BC505A" w:rsidRPr="00215A9A">
        <w:t>at the levels of the</w:t>
      </w:r>
      <w:r w:rsidR="00EE0D35" w:rsidRPr="00215A9A">
        <w:t xml:space="preserve"> medical school</w:t>
      </w:r>
      <w:r w:rsidR="00BC505A" w:rsidRPr="00215A9A">
        <w:t xml:space="preserve"> and</w:t>
      </w:r>
      <w:r w:rsidR="00EE0D35" w:rsidRPr="00215A9A">
        <w:t xml:space="preserve"> </w:t>
      </w:r>
      <w:r w:rsidR="00012604" w:rsidRPr="00215A9A">
        <w:t xml:space="preserve">sponsoring </w:t>
      </w:r>
      <w:r w:rsidR="00F53ED4">
        <w:t>organization</w:t>
      </w:r>
      <w:r w:rsidR="00EE0D35" w:rsidRPr="00215A9A">
        <w:t xml:space="preserve"> </w:t>
      </w:r>
      <w:r w:rsidR="000A7D27" w:rsidRPr="00215A9A">
        <w:t>to ensure that the resource needs of the medical education program (e.g., funding, faculty, educational space, other educational infrastructure) are considered</w:t>
      </w:r>
      <w:r w:rsidR="00170287" w:rsidRPr="00215A9A">
        <w:t xml:space="preserve"> and met</w:t>
      </w:r>
      <w:r w:rsidR="000A7D27" w:rsidRPr="00215A9A">
        <w:t>.</w:t>
      </w:r>
      <w:r w:rsidR="007A271D">
        <w:t xml:space="preserve"> Summarize the budgetary authority of the medical school dean in accessing funds from the medical school budget.</w:t>
      </w:r>
      <w:bookmarkStart w:id="76" w:name="_Toc385931414"/>
      <w:bookmarkStart w:id="77" w:name="_Toc385931961"/>
      <w:bookmarkEnd w:id="74"/>
      <w:bookmarkEnd w:id="75"/>
    </w:p>
    <w:p w14:paraId="3B781C18" w14:textId="3DEECC11" w:rsidR="00393C65" w:rsidRDefault="00393C65" w:rsidP="002B256A"/>
    <w:p w14:paraId="47667762" w14:textId="77777777" w:rsidR="002B256A" w:rsidRDefault="002B256A" w:rsidP="00FF1FF5"/>
    <w:p w14:paraId="746D83C8" w14:textId="7E5BAB45" w:rsidR="0051229C" w:rsidRPr="00215A9A" w:rsidRDefault="0051229C" w:rsidP="0051229C">
      <w:pPr>
        <w:ind w:left="360" w:hanging="360"/>
      </w:pPr>
      <w:r>
        <w:t>2</w:t>
      </w:r>
      <w:r w:rsidRPr="0051229C">
        <w:t xml:space="preserve"> </w:t>
      </w:r>
      <w:r>
        <w:tab/>
      </w:r>
      <w:r w:rsidRPr="00215A9A">
        <w:t xml:space="preserve">Note if there is/will be a specific budget for the medical education program. If so, </w:t>
      </w:r>
      <w:r>
        <w:t xml:space="preserve">describe </w:t>
      </w:r>
      <w:r w:rsidRPr="00215A9A">
        <w:t xml:space="preserve">how </w:t>
      </w:r>
      <w:r>
        <w:t xml:space="preserve">and by whom </w:t>
      </w:r>
      <w:r w:rsidRPr="00215A9A">
        <w:t xml:space="preserve">this budget </w:t>
      </w:r>
      <w:r>
        <w:t xml:space="preserve">is/will </w:t>
      </w:r>
      <w:r w:rsidRPr="00215A9A">
        <w:t>be developed and allocated</w:t>
      </w:r>
      <w:r>
        <w:t>.</w:t>
      </w:r>
    </w:p>
    <w:p w14:paraId="28658944" w14:textId="77777777" w:rsidR="0051229C" w:rsidRDefault="0051229C" w:rsidP="0051229C"/>
    <w:p w14:paraId="6BA41BA0" w14:textId="77777777" w:rsidR="000309CA" w:rsidRDefault="000309CA" w:rsidP="00857054"/>
    <w:p w14:paraId="49B5E122" w14:textId="2C5C1F21" w:rsidR="00393C65" w:rsidRDefault="0051229C" w:rsidP="00AC6E3A">
      <w:pPr>
        <w:ind w:left="360" w:hanging="360"/>
      </w:pPr>
      <w:r>
        <w:t>3</w:t>
      </w:r>
      <w:r w:rsidR="00AC6E3A">
        <w:t>.</w:t>
      </w:r>
      <w:r w:rsidR="00AC6E3A">
        <w:tab/>
      </w:r>
      <w:r w:rsidR="00BD62B6">
        <w:t>In the table below, p</w:t>
      </w:r>
      <w:r w:rsidR="00C718B3" w:rsidRPr="00215A9A">
        <w:t xml:space="preserve">rovide </w:t>
      </w:r>
      <w:r w:rsidR="004F0852">
        <w:t xml:space="preserve">names and </w:t>
      </w:r>
      <w:r w:rsidR="00C718B3" w:rsidRPr="00215A9A">
        <w:t xml:space="preserve">titles of the </w:t>
      </w:r>
      <w:r w:rsidR="00D023A5">
        <w:t xml:space="preserve">senior </w:t>
      </w:r>
      <w:r w:rsidR="00170287" w:rsidRPr="00215A9A">
        <w:t>staff leadership</w:t>
      </w:r>
      <w:r w:rsidR="00C718B3" w:rsidRPr="00215A9A">
        <w:t xml:space="preserve"> </w:t>
      </w:r>
      <w:r w:rsidR="00C12DF6">
        <w:t xml:space="preserve">(e.g., director of assessment, director of evaluation, director of information technology) of groups/units </w:t>
      </w:r>
      <w:r w:rsidR="00C718B3" w:rsidRPr="00215A9A">
        <w:t xml:space="preserve">currently </w:t>
      </w:r>
      <w:r w:rsidR="00AE7122" w:rsidRPr="00275C01">
        <w:t>responsible for providing support for</w:t>
      </w:r>
      <w:r w:rsidR="008114CF">
        <w:t xml:space="preserve"> </w:t>
      </w:r>
      <w:r w:rsidR="00AE7122" w:rsidRPr="00275C01">
        <w:t>the planning, implementation, and evaluation of the curriculum and for student assessment</w:t>
      </w:r>
      <w:r w:rsidR="00AE7122">
        <w:t xml:space="preserve">, including </w:t>
      </w:r>
      <w:r w:rsidR="00AE7122" w:rsidRPr="00275C01">
        <w:t>the development and maintenance of the tools (such as a curriculum database) to support curriculum monitoring and management. Include the percent</w:t>
      </w:r>
      <w:r w:rsidR="001D5A0D">
        <w:t xml:space="preserve">age </w:t>
      </w:r>
      <w:r w:rsidR="00AE7122" w:rsidRPr="00275C01">
        <w:t xml:space="preserve">of time contributed by each individual to </w:t>
      </w:r>
      <w:r w:rsidR="00AE7122">
        <w:t>supporting the medical education program</w:t>
      </w:r>
      <w:r w:rsidR="00AE7122" w:rsidRPr="00275C01">
        <w:t>. Add rows as needed.</w:t>
      </w:r>
    </w:p>
    <w:p w14:paraId="20221FF7" w14:textId="2D3C4E60" w:rsidR="00393C65" w:rsidRDefault="00393C65" w:rsidP="00AC6E3A">
      <w:pPr>
        <w:ind w:hanging="360"/>
      </w:pPr>
    </w:p>
    <w:tbl>
      <w:tblPr>
        <w:tblStyle w:val="TableGrid"/>
        <w:tblW w:w="5000" w:type="pct"/>
        <w:tblLook w:val="04A0" w:firstRow="1" w:lastRow="0" w:firstColumn="1" w:lastColumn="0" w:noHBand="0" w:noVBand="1"/>
      </w:tblPr>
      <w:tblGrid>
        <w:gridCol w:w="1856"/>
        <w:gridCol w:w="1748"/>
        <w:gridCol w:w="1737"/>
        <w:gridCol w:w="2008"/>
        <w:gridCol w:w="2001"/>
      </w:tblGrid>
      <w:tr w:rsidR="00393C65" w14:paraId="2DBB3183" w14:textId="77777777" w:rsidTr="00077873">
        <w:tc>
          <w:tcPr>
            <w:tcW w:w="992" w:type="pct"/>
          </w:tcPr>
          <w:p w14:paraId="534DBB80" w14:textId="77777777" w:rsidR="00393C65" w:rsidRPr="00965D85" w:rsidRDefault="00393C65" w:rsidP="00AC6E3A">
            <w:pPr>
              <w:ind w:left="360" w:hanging="360"/>
              <w:jc w:val="center"/>
            </w:pPr>
            <w:r w:rsidRPr="00965D85">
              <w:t>Name of Staff Leader</w:t>
            </w:r>
          </w:p>
        </w:tc>
        <w:tc>
          <w:tcPr>
            <w:tcW w:w="935" w:type="pct"/>
          </w:tcPr>
          <w:p w14:paraId="681EF6E3" w14:textId="77777777" w:rsidR="00393C65" w:rsidRPr="00965D85" w:rsidRDefault="00393C65" w:rsidP="00AC6E3A">
            <w:pPr>
              <w:ind w:left="360" w:hanging="360"/>
              <w:jc w:val="center"/>
            </w:pPr>
            <w:r w:rsidRPr="00965D85">
              <w:t>Title</w:t>
            </w:r>
          </w:p>
        </w:tc>
        <w:tc>
          <w:tcPr>
            <w:tcW w:w="929" w:type="pct"/>
          </w:tcPr>
          <w:p w14:paraId="06F2570F" w14:textId="77777777" w:rsidR="00393C65" w:rsidRPr="00DA61AB" w:rsidRDefault="00393C65" w:rsidP="00FF1FF5">
            <w:pPr>
              <w:ind w:left="360" w:hanging="31"/>
            </w:pPr>
            <w:r w:rsidRPr="00AA40F0">
              <w:t>Staff Leader Reports to</w:t>
            </w:r>
          </w:p>
        </w:tc>
        <w:tc>
          <w:tcPr>
            <w:tcW w:w="1074" w:type="pct"/>
          </w:tcPr>
          <w:p w14:paraId="1A027FD7" w14:textId="77777777" w:rsidR="00393C65" w:rsidRPr="00965D85" w:rsidRDefault="00393C65" w:rsidP="00FF1FF5">
            <w:pPr>
              <w:ind w:left="360" w:hanging="360"/>
            </w:pPr>
            <w:r w:rsidRPr="00965D85">
              <w:t xml:space="preserve">% Effort </w:t>
            </w:r>
            <w:r>
              <w:t>to Support the Medical Education Program</w:t>
            </w:r>
          </w:p>
        </w:tc>
        <w:tc>
          <w:tcPr>
            <w:tcW w:w="1070" w:type="pct"/>
          </w:tcPr>
          <w:p w14:paraId="6CEF2715" w14:textId="77777777" w:rsidR="00393C65" w:rsidRPr="00965D85" w:rsidRDefault="00393C65" w:rsidP="00AC6E3A">
            <w:pPr>
              <w:ind w:left="360" w:hanging="360"/>
              <w:jc w:val="center"/>
            </w:pPr>
            <w:r w:rsidRPr="00965D85">
              <w:t xml:space="preserve"># of Staff Reporting to </w:t>
            </w:r>
            <w:r>
              <w:t>Leader</w:t>
            </w:r>
          </w:p>
        </w:tc>
      </w:tr>
      <w:tr w:rsidR="00393C65" w14:paraId="249A9C72" w14:textId="77777777" w:rsidTr="00077873">
        <w:tc>
          <w:tcPr>
            <w:tcW w:w="992" w:type="pct"/>
          </w:tcPr>
          <w:p w14:paraId="01674330" w14:textId="77777777" w:rsidR="00393C65" w:rsidRDefault="00393C65" w:rsidP="00AC6E3A">
            <w:pPr>
              <w:ind w:left="360" w:hanging="360"/>
            </w:pPr>
          </w:p>
        </w:tc>
        <w:tc>
          <w:tcPr>
            <w:tcW w:w="935" w:type="pct"/>
          </w:tcPr>
          <w:p w14:paraId="71893EAF" w14:textId="77777777" w:rsidR="00393C65" w:rsidRDefault="00393C65" w:rsidP="00AC6E3A">
            <w:pPr>
              <w:ind w:left="360" w:hanging="360"/>
            </w:pPr>
          </w:p>
        </w:tc>
        <w:tc>
          <w:tcPr>
            <w:tcW w:w="929" w:type="pct"/>
          </w:tcPr>
          <w:p w14:paraId="3936ACE6" w14:textId="77777777" w:rsidR="00393C65" w:rsidRDefault="00393C65" w:rsidP="00AC6E3A">
            <w:pPr>
              <w:ind w:left="360" w:hanging="360"/>
            </w:pPr>
          </w:p>
        </w:tc>
        <w:tc>
          <w:tcPr>
            <w:tcW w:w="1074" w:type="pct"/>
          </w:tcPr>
          <w:p w14:paraId="0193B32C" w14:textId="77777777" w:rsidR="00393C65" w:rsidRDefault="00393C65" w:rsidP="00AC6E3A">
            <w:pPr>
              <w:ind w:left="360" w:hanging="360"/>
            </w:pPr>
          </w:p>
        </w:tc>
        <w:tc>
          <w:tcPr>
            <w:tcW w:w="1070" w:type="pct"/>
          </w:tcPr>
          <w:p w14:paraId="1A4D5AA1" w14:textId="77777777" w:rsidR="00393C65" w:rsidRDefault="00393C65" w:rsidP="00AC6E3A">
            <w:pPr>
              <w:ind w:left="360" w:hanging="360"/>
            </w:pPr>
          </w:p>
        </w:tc>
      </w:tr>
    </w:tbl>
    <w:p w14:paraId="4FABF111" w14:textId="124C07EC" w:rsidR="00393C65" w:rsidRDefault="00393C65" w:rsidP="008C44A3"/>
    <w:p w14:paraId="09D8AE0C" w14:textId="77777777" w:rsidR="00393C65" w:rsidRDefault="00393C65" w:rsidP="008C44A3"/>
    <w:p w14:paraId="1FF0446A" w14:textId="56D52371" w:rsidR="00393C65" w:rsidRDefault="00857054" w:rsidP="00AC6E3A">
      <w:pPr>
        <w:ind w:left="360" w:hanging="360"/>
      </w:pPr>
      <w:r>
        <w:t>4</w:t>
      </w:r>
      <w:r w:rsidR="00AC6E3A">
        <w:t>.</w:t>
      </w:r>
      <w:r w:rsidR="00AC6E3A">
        <w:tab/>
      </w:r>
      <w:r w:rsidR="00393C65">
        <w:t>Describe</w:t>
      </w:r>
      <w:r w:rsidR="00393C65" w:rsidRPr="00275C01">
        <w:t xml:space="preserve"> plans </w:t>
      </w:r>
      <w:r w:rsidR="00393C65">
        <w:t xml:space="preserve">and timelines </w:t>
      </w:r>
      <w:r w:rsidR="00393C65" w:rsidRPr="00275C01">
        <w:t>for the recruitment of additional individuals to provide support for curriculum planning, implementation, or evaluation</w:t>
      </w:r>
      <w:r w:rsidR="00393C65">
        <w:t>,</w:t>
      </w:r>
      <w:r w:rsidR="00393C65" w:rsidRPr="00275C01">
        <w:t xml:space="preserve"> and provide the recruitment timeline </w:t>
      </w:r>
      <w:r w:rsidR="00393C65">
        <w:t xml:space="preserve">for and percent of effort to be contributed by these </w:t>
      </w:r>
      <w:r w:rsidR="00393C65" w:rsidRPr="00275C01">
        <w:t>individuals.</w:t>
      </w:r>
    </w:p>
    <w:p w14:paraId="6826D0B4" w14:textId="55264FB1" w:rsidR="00393C65" w:rsidRDefault="00393C65" w:rsidP="008C44A3"/>
    <w:p w14:paraId="39CC0D72" w14:textId="77777777" w:rsidR="00393C65" w:rsidRDefault="00393C65" w:rsidP="008C44A3"/>
    <w:bookmarkEnd w:id="76"/>
    <w:bookmarkEnd w:id="77"/>
    <w:p w14:paraId="1D9A3304" w14:textId="77777777" w:rsidR="007C2968" w:rsidRPr="00AE1145" w:rsidRDefault="001A0B05" w:rsidP="00724AFB">
      <w:pPr>
        <w:pStyle w:val="Heading3"/>
        <w:rPr>
          <w:szCs w:val="22"/>
        </w:rPr>
      </w:pPr>
      <w:r w:rsidRPr="00AE1145">
        <w:rPr>
          <w:szCs w:val="22"/>
        </w:rPr>
        <w:br w:type="page"/>
      </w:r>
      <w:bookmarkStart w:id="78" w:name="_Toc187065386"/>
      <w:r w:rsidR="00A63079" w:rsidRPr="00AE1145">
        <w:rPr>
          <w:szCs w:val="22"/>
        </w:rPr>
        <w:t xml:space="preserve">Element </w:t>
      </w:r>
      <w:r w:rsidR="007C2968" w:rsidRPr="00AE1145">
        <w:rPr>
          <w:szCs w:val="22"/>
        </w:rPr>
        <w:t>5.3 Pressures for Self-Financing</w:t>
      </w:r>
      <w:bookmarkEnd w:id="78"/>
      <w:r w:rsidR="007C2968" w:rsidRPr="00AE1145">
        <w:rPr>
          <w:szCs w:val="22"/>
        </w:rPr>
        <w:t xml:space="preserve"> </w:t>
      </w:r>
    </w:p>
    <w:p w14:paraId="3FA3E769" w14:textId="77777777" w:rsidR="001B004C" w:rsidRPr="00AE1145" w:rsidRDefault="001B004C" w:rsidP="007C2968">
      <w:pPr>
        <w:pStyle w:val="Default"/>
        <w:rPr>
          <w:rFonts w:ascii="Times New Roman" w:hAnsi="Times New Roman" w:cs="Times New Roman"/>
          <w:color w:val="1F1F1F"/>
          <w:sz w:val="22"/>
          <w:szCs w:val="22"/>
        </w:rPr>
      </w:pPr>
    </w:p>
    <w:p w14:paraId="05023451" w14:textId="24157806" w:rsidR="00844635" w:rsidRDefault="005F5026" w:rsidP="00844635">
      <w:pPr>
        <w:pStyle w:val="Default"/>
        <w:rPr>
          <w:rFonts w:ascii="Times New Roman" w:hAnsi="Times New Roman" w:cs="Times New Roman"/>
          <w:b/>
          <w:sz w:val="22"/>
          <w:szCs w:val="22"/>
        </w:rPr>
      </w:pPr>
      <w:bookmarkStart w:id="79" w:name="_Toc385931419"/>
      <w:bookmarkStart w:id="80" w:name="_Toc385931966"/>
      <w:r w:rsidRPr="005F5026">
        <w:rPr>
          <w:rFonts w:ascii="Times New Roman" w:hAnsi="Times New Roman" w:cs="Times New Roman"/>
          <w:b/>
          <w:sz w:val="22"/>
          <w:szCs w:val="22"/>
        </w:rPr>
        <w:t xml:space="preserve">A medical school admits only as </w:t>
      </w:r>
      <w:r w:rsidR="004F5538">
        <w:rPr>
          <w:rFonts w:ascii="Times New Roman" w:hAnsi="Times New Roman" w:cs="Times New Roman"/>
          <w:b/>
          <w:sz w:val="22"/>
          <w:szCs w:val="22"/>
        </w:rPr>
        <w:t>many</w:t>
      </w:r>
      <w:r w:rsidRPr="005F5026">
        <w:rPr>
          <w:rFonts w:ascii="Times New Roman" w:hAnsi="Times New Roman" w:cs="Times New Roman"/>
          <w:b/>
          <w:sz w:val="22"/>
          <w:szCs w:val="22"/>
        </w:rPr>
        <w:t xml:space="preserve"> qualified applicants as its total resources can accommodate and does not permit financial or other influences to compromise the school’s educational mission.</w:t>
      </w:r>
    </w:p>
    <w:p w14:paraId="10CDF89E" w14:textId="77777777" w:rsidR="005F5026" w:rsidRDefault="005F5026" w:rsidP="00844635">
      <w:pPr>
        <w:pStyle w:val="Default"/>
        <w:rPr>
          <w:rFonts w:ascii="Times New Roman" w:hAnsi="Times New Roman" w:cs="Times New Roman"/>
          <w:b/>
          <w:sz w:val="22"/>
          <w:szCs w:val="22"/>
        </w:rPr>
      </w:pPr>
    </w:p>
    <w:p w14:paraId="69416DE0" w14:textId="77777777" w:rsidR="00012604" w:rsidRPr="00AE1145" w:rsidRDefault="00012604" w:rsidP="00844635">
      <w:pPr>
        <w:pStyle w:val="Default"/>
        <w:rPr>
          <w:rFonts w:ascii="Times New Roman" w:hAnsi="Times New Roman" w:cs="Times New Roman"/>
          <w:b/>
          <w:sz w:val="22"/>
          <w:szCs w:val="22"/>
        </w:rPr>
      </w:pPr>
    </w:p>
    <w:p w14:paraId="409DC3F8" w14:textId="02ABA9AA" w:rsidR="00844635" w:rsidRDefault="00AC6E3A" w:rsidP="00AC6E3A">
      <w:pPr>
        <w:ind w:left="360" w:hanging="360"/>
      </w:pPr>
      <w:r>
        <w:t>1.</w:t>
      </w:r>
      <w:r>
        <w:tab/>
      </w:r>
      <w:r w:rsidR="001B004C" w:rsidRPr="00AE1145">
        <w:t xml:space="preserve">Describe how and at what institutional level (e.g., medical school administration, </w:t>
      </w:r>
      <w:r w:rsidR="00170287">
        <w:t xml:space="preserve">sponsoring </w:t>
      </w:r>
      <w:r w:rsidR="007F509B">
        <w:t>organization</w:t>
      </w:r>
      <w:r w:rsidR="007F509B" w:rsidRPr="00AE1145">
        <w:t xml:space="preserve"> </w:t>
      </w:r>
      <w:r w:rsidR="001B004C" w:rsidRPr="00AE1145">
        <w:t xml:space="preserve">administration, board of trustees) the </w:t>
      </w:r>
      <w:r w:rsidR="000F538B">
        <w:t xml:space="preserve">following </w:t>
      </w:r>
      <w:r w:rsidR="006E70B4">
        <w:t>are/</w:t>
      </w:r>
      <w:r w:rsidR="000F538B">
        <w:t>will be set:</w:t>
      </w:r>
      <w:bookmarkStart w:id="81" w:name="_Toc385931421"/>
      <w:bookmarkStart w:id="82" w:name="_Toc385931968"/>
      <w:bookmarkEnd w:id="79"/>
      <w:bookmarkEnd w:id="80"/>
    </w:p>
    <w:p w14:paraId="07B060B8" w14:textId="162D2E39" w:rsidR="00973AC7" w:rsidRPr="00E80946" w:rsidRDefault="00BD7E8D" w:rsidP="00113754">
      <w:pPr>
        <w:pStyle w:val="ListParagraph"/>
        <w:numPr>
          <w:ilvl w:val="0"/>
          <w:numId w:val="17"/>
        </w:numPr>
        <w:ind w:left="1080"/>
      </w:pPr>
      <w:r w:rsidRPr="00AC6E3A">
        <w:rPr>
          <w:snapToGrid/>
        </w:rPr>
        <w:t>T</w:t>
      </w:r>
      <w:r w:rsidR="00973AC7" w:rsidRPr="00AC6E3A">
        <w:rPr>
          <w:snapToGrid/>
        </w:rPr>
        <w:t xml:space="preserve">he </w:t>
      </w:r>
      <w:r w:rsidR="000F538B" w:rsidRPr="00AC6E3A">
        <w:rPr>
          <w:snapToGrid/>
        </w:rPr>
        <w:t xml:space="preserve">number of </w:t>
      </w:r>
      <w:r w:rsidR="00976388" w:rsidRPr="00AC6E3A">
        <w:rPr>
          <w:snapToGrid/>
        </w:rPr>
        <w:t xml:space="preserve">new </w:t>
      </w:r>
      <w:r w:rsidR="000F538B" w:rsidRPr="00AC6E3A">
        <w:rPr>
          <w:snapToGrid/>
        </w:rPr>
        <w:t>students in the</w:t>
      </w:r>
      <w:r w:rsidR="00973AC7" w:rsidRPr="00AC6E3A">
        <w:rPr>
          <w:snapToGrid/>
        </w:rPr>
        <w:t xml:space="preserve"> medical school </w:t>
      </w:r>
      <w:r w:rsidR="0028153B" w:rsidRPr="00AC6E3A">
        <w:rPr>
          <w:snapToGrid/>
        </w:rPr>
        <w:t>charter</w:t>
      </w:r>
      <w:r w:rsidR="00973AC7" w:rsidRPr="00AC6E3A">
        <w:rPr>
          <w:snapToGrid/>
        </w:rPr>
        <w:t xml:space="preserve"> class</w:t>
      </w:r>
      <w:r w:rsidR="001202E7" w:rsidRPr="00AC6E3A">
        <w:rPr>
          <w:snapToGrid/>
        </w:rPr>
        <w:t xml:space="preserve"> and subsequent classes</w:t>
      </w:r>
    </w:p>
    <w:p w14:paraId="558754BE" w14:textId="08095179" w:rsidR="00973AC7" w:rsidRPr="00973AC7" w:rsidRDefault="00BD7E8D" w:rsidP="00113754">
      <w:pPr>
        <w:pStyle w:val="ListParagraph"/>
        <w:numPr>
          <w:ilvl w:val="0"/>
          <w:numId w:val="17"/>
        </w:numPr>
        <w:ind w:left="1080"/>
      </w:pPr>
      <w:r w:rsidRPr="00AC6E3A">
        <w:rPr>
          <w:snapToGrid/>
        </w:rPr>
        <w:t>M</w:t>
      </w:r>
      <w:r w:rsidR="00973AC7" w:rsidRPr="00AC6E3A">
        <w:rPr>
          <w:snapToGrid/>
        </w:rPr>
        <w:t>edical school tuition</w:t>
      </w:r>
      <w:r w:rsidR="00976388" w:rsidRPr="00AC6E3A">
        <w:rPr>
          <w:snapToGrid/>
        </w:rPr>
        <w:t xml:space="preserve"> and </w:t>
      </w:r>
      <w:r w:rsidR="00973AC7" w:rsidRPr="00AC6E3A">
        <w:rPr>
          <w:snapToGrid/>
        </w:rPr>
        <w:t>fees</w:t>
      </w:r>
      <w:r w:rsidR="00903848" w:rsidRPr="00AC6E3A">
        <w:rPr>
          <w:snapToGrid/>
        </w:rPr>
        <w:t xml:space="preserve"> </w:t>
      </w:r>
    </w:p>
    <w:p w14:paraId="39DE72A5" w14:textId="7485E022" w:rsidR="00BC3F13" w:rsidRDefault="00BC3F13" w:rsidP="00B47B5E"/>
    <w:p w14:paraId="4EF47901" w14:textId="77777777" w:rsidR="00170287" w:rsidRDefault="00170287" w:rsidP="00B47B5E"/>
    <w:p w14:paraId="7F73D1F0" w14:textId="6E1FFA5E" w:rsidR="00844635" w:rsidRPr="00AE1145" w:rsidRDefault="00AC6E3A" w:rsidP="00AC6E3A">
      <w:pPr>
        <w:ind w:left="360" w:hanging="360"/>
      </w:pPr>
      <w:r>
        <w:t>2.</w:t>
      </w:r>
      <w:r>
        <w:tab/>
      </w:r>
      <w:r w:rsidR="00F7135E">
        <w:t>Note</w:t>
      </w:r>
      <w:r w:rsidR="007D315A">
        <w:t xml:space="preserve"> </w:t>
      </w:r>
      <w:r w:rsidR="00F7135E">
        <w:t xml:space="preserve">how the medical school’s need to generate revenue </w:t>
      </w:r>
      <w:r w:rsidR="007A271D">
        <w:t>from tuition, clinical care</w:t>
      </w:r>
      <w:r w:rsidR="00E53329">
        <w:t>,</w:t>
      </w:r>
      <w:r w:rsidR="007A271D">
        <w:t xml:space="preserve"> and/or research </w:t>
      </w:r>
      <w:r w:rsidR="00F7135E">
        <w:t xml:space="preserve">will </w:t>
      </w:r>
      <w:r w:rsidR="007A271D">
        <w:t xml:space="preserve">be managed to </w:t>
      </w:r>
      <w:r w:rsidR="00F43365">
        <w:t xml:space="preserve">prevent </w:t>
      </w:r>
      <w:r w:rsidR="00497F6D">
        <w:t xml:space="preserve">negative effects on the </w:t>
      </w:r>
      <w:r w:rsidR="007A271D">
        <w:t>medical education program</w:t>
      </w:r>
      <w:r w:rsidR="00497F6D">
        <w:t>.</w:t>
      </w:r>
      <w:r w:rsidR="007A271D">
        <w:t xml:space="preserve"> </w:t>
      </w:r>
    </w:p>
    <w:p w14:paraId="1949E405" w14:textId="77777777" w:rsidR="00844635" w:rsidRDefault="00844635" w:rsidP="00C26618"/>
    <w:p w14:paraId="49881452" w14:textId="77777777" w:rsidR="00844635" w:rsidRPr="00AE1145" w:rsidRDefault="00844635" w:rsidP="00850D67">
      <w:bookmarkStart w:id="83" w:name="_Toc385931422"/>
      <w:bookmarkStart w:id="84" w:name="_Toc385931969"/>
      <w:bookmarkEnd w:id="81"/>
      <w:bookmarkEnd w:id="82"/>
    </w:p>
    <w:bookmarkEnd w:id="83"/>
    <w:bookmarkEnd w:id="84"/>
    <w:p w14:paraId="75E91272" w14:textId="77777777" w:rsidR="007C2968" w:rsidRPr="00AE1145" w:rsidRDefault="00AD6C33" w:rsidP="00724AFB">
      <w:pPr>
        <w:pStyle w:val="Heading3"/>
        <w:rPr>
          <w:szCs w:val="22"/>
        </w:rPr>
      </w:pPr>
      <w:r w:rsidRPr="00AE1145">
        <w:rPr>
          <w:szCs w:val="22"/>
        </w:rPr>
        <w:br w:type="page"/>
      </w:r>
      <w:bookmarkStart w:id="85" w:name="_Toc187065387"/>
      <w:r w:rsidR="00A63079" w:rsidRPr="00AE1145">
        <w:rPr>
          <w:szCs w:val="22"/>
        </w:rPr>
        <w:t xml:space="preserve">Element </w:t>
      </w:r>
      <w:r w:rsidR="007C2968" w:rsidRPr="00AE1145">
        <w:rPr>
          <w:szCs w:val="22"/>
        </w:rPr>
        <w:t>5.4 Sufficiency of Buildings and Equipment</w:t>
      </w:r>
      <w:bookmarkEnd w:id="85"/>
      <w:r w:rsidR="007C2968" w:rsidRPr="00AE1145">
        <w:rPr>
          <w:szCs w:val="22"/>
        </w:rPr>
        <w:t xml:space="preserve"> </w:t>
      </w:r>
    </w:p>
    <w:p w14:paraId="09758A0A" w14:textId="77777777" w:rsidR="001B004C" w:rsidRPr="00AE1145" w:rsidRDefault="001B004C" w:rsidP="007C2968">
      <w:pPr>
        <w:pStyle w:val="Default"/>
        <w:rPr>
          <w:rFonts w:ascii="Times New Roman" w:hAnsi="Times New Roman" w:cs="Times New Roman"/>
          <w:color w:val="1F1F1F"/>
          <w:sz w:val="22"/>
          <w:szCs w:val="22"/>
        </w:rPr>
      </w:pPr>
    </w:p>
    <w:p w14:paraId="37B4454A" w14:textId="125BF95D" w:rsidR="001B004C" w:rsidRDefault="005F5026" w:rsidP="007C2968">
      <w:pPr>
        <w:pStyle w:val="Default"/>
        <w:rPr>
          <w:rFonts w:ascii="Times New Roman" w:hAnsi="Times New Roman" w:cs="Times New Roman"/>
          <w:b/>
          <w:sz w:val="22"/>
          <w:szCs w:val="22"/>
        </w:rPr>
      </w:pPr>
      <w:r w:rsidRPr="005F5026">
        <w:rPr>
          <w:rFonts w:ascii="Times New Roman" w:hAnsi="Times New Roman" w:cs="Times New Roman"/>
          <w:b/>
          <w:sz w:val="22"/>
          <w:szCs w:val="22"/>
        </w:rPr>
        <w:t>A medical school has, or is assured the use of, buildings and equipment sufficient to achieve its educational, clinical, and research missions.</w:t>
      </w:r>
    </w:p>
    <w:p w14:paraId="6D7A1317" w14:textId="77777777" w:rsidR="005F5026" w:rsidRDefault="005F5026" w:rsidP="007C2968">
      <w:pPr>
        <w:pStyle w:val="Default"/>
        <w:rPr>
          <w:rFonts w:ascii="Times New Roman" w:hAnsi="Times New Roman" w:cs="Times New Roman"/>
          <w:b/>
          <w:sz w:val="22"/>
          <w:szCs w:val="22"/>
        </w:rPr>
      </w:pPr>
    </w:p>
    <w:p w14:paraId="277717F1" w14:textId="77777777" w:rsidR="00012604" w:rsidRPr="00AE1145" w:rsidRDefault="00012604" w:rsidP="007C2968">
      <w:pPr>
        <w:pStyle w:val="Default"/>
        <w:rPr>
          <w:rFonts w:ascii="Times New Roman" w:hAnsi="Times New Roman" w:cs="Times New Roman"/>
          <w:b/>
          <w:sz w:val="22"/>
          <w:szCs w:val="22"/>
        </w:rPr>
      </w:pPr>
    </w:p>
    <w:p w14:paraId="35204C1E" w14:textId="563661ED" w:rsidR="006E70B4" w:rsidRDefault="00AC6E3A" w:rsidP="00AC6E3A">
      <w:pPr>
        <w:ind w:left="360" w:hanging="360"/>
      </w:pPr>
      <w:r>
        <w:t>1.</w:t>
      </w:r>
      <w:r>
        <w:tab/>
      </w:r>
      <w:r w:rsidR="006E70B4" w:rsidRPr="00973AC7">
        <w:t xml:space="preserve">Note if the medical school will have exclusive access to the needed educational </w:t>
      </w:r>
      <w:r w:rsidR="009F5D41">
        <w:t>spaces</w:t>
      </w:r>
      <w:r w:rsidR="006E70B4" w:rsidRPr="00973AC7">
        <w:t xml:space="preserve"> </w:t>
      </w:r>
      <w:r w:rsidR="00AD14EE">
        <w:t xml:space="preserve">for the pre-clerkship phase of the curriculum </w:t>
      </w:r>
      <w:r w:rsidR="006E70B4" w:rsidRPr="00973AC7">
        <w:t xml:space="preserve">or if </w:t>
      </w:r>
      <w:r w:rsidR="006946CD">
        <w:t xml:space="preserve">the facilities will be shared with any </w:t>
      </w:r>
      <w:r w:rsidR="006E70B4" w:rsidRPr="00973AC7">
        <w:t xml:space="preserve">other </w:t>
      </w:r>
      <w:r w:rsidR="006946CD">
        <w:t xml:space="preserve">educational </w:t>
      </w:r>
      <w:r w:rsidR="006E70B4" w:rsidRPr="00973AC7">
        <w:t>program</w:t>
      </w:r>
      <w:r w:rsidR="006946CD">
        <w:t>(</w:t>
      </w:r>
      <w:r w:rsidR="006E70B4" w:rsidRPr="00973AC7">
        <w:t>s</w:t>
      </w:r>
      <w:r w:rsidR="006946CD">
        <w:t>)</w:t>
      </w:r>
      <w:r w:rsidR="006E70B4" w:rsidRPr="00973AC7">
        <w:t>.</w:t>
      </w:r>
      <w:r w:rsidR="006E70B4">
        <w:t xml:space="preserve"> If the teaching space will be shared, note how and by whom the shared space is/will be assigned and if the medical school will have priority in any scheduling decisions.</w:t>
      </w:r>
    </w:p>
    <w:p w14:paraId="4DE20092" w14:textId="146E0AF8" w:rsidR="00AD14EE" w:rsidRDefault="00AD14EE" w:rsidP="00AC6E3A">
      <w:pPr>
        <w:ind w:left="360" w:hanging="360"/>
      </w:pPr>
    </w:p>
    <w:p w14:paraId="5CA781AB" w14:textId="77777777" w:rsidR="00AD14EE" w:rsidRDefault="00AD14EE" w:rsidP="00AC6E3A">
      <w:pPr>
        <w:ind w:left="360" w:hanging="360"/>
      </w:pPr>
    </w:p>
    <w:p w14:paraId="0E432252" w14:textId="7490ACDB" w:rsidR="00973AC7" w:rsidRPr="00973AC7" w:rsidRDefault="00AC6E3A" w:rsidP="00AC6E3A">
      <w:pPr>
        <w:ind w:left="360" w:hanging="360"/>
      </w:pPr>
      <w:r>
        <w:t>2.</w:t>
      </w:r>
      <w:r>
        <w:tab/>
      </w:r>
      <w:r w:rsidR="00973AC7" w:rsidRPr="00973AC7">
        <w:t xml:space="preserve">Describe the status of </w:t>
      </w:r>
      <w:r w:rsidR="00F7135E">
        <w:t>creation/identification</w:t>
      </w:r>
      <w:r w:rsidR="00973AC7" w:rsidRPr="00973AC7">
        <w:t xml:space="preserve"> of the teaching space</w:t>
      </w:r>
      <w:r w:rsidR="006946CD">
        <w:t>s</w:t>
      </w:r>
      <w:r w:rsidR="00973AC7" w:rsidRPr="00973AC7">
        <w:t xml:space="preserve"> </w:t>
      </w:r>
      <w:r w:rsidR="00F06E01">
        <w:t>(</w:t>
      </w:r>
      <w:r w:rsidR="00F06E01" w:rsidRPr="00275C01">
        <w:t>e.g., lecture halls, laboratories, small</w:t>
      </w:r>
      <w:r w:rsidR="006946CD">
        <w:t>-</w:t>
      </w:r>
      <w:r w:rsidR="00F06E01" w:rsidRPr="00275C01">
        <w:t>group rooms)</w:t>
      </w:r>
      <w:r w:rsidR="00F06E01">
        <w:t xml:space="preserve"> </w:t>
      </w:r>
      <w:r w:rsidR="00973AC7" w:rsidRPr="00973AC7">
        <w:t xml:space="preserve">that will be used when the charter class is in the </w:t>
      </w:r>
      <w:r w:rsidR="006E70B4">
        <w:t>pre-clerkship phase (</w:t>
      </w:r>
      <w:r w:rsidR="00C930E0">
        <w:t xml:space="preserve">e.g., </w:t>
      </w:r>
      <w:r w:rsidR="00973AC7" w:rsidRPr="00973AC7">
        <w:t>first and second years</w:t>
      </w:r>
      <w:r w:rsidR="006E70B4">
        <w:t>)</w:t>
      </w:r>
      <w:r w:rsidR="00973AC7" w:rsidRPr="00973AC7">
        <w:t xml:space="preserve"> of the </w:t>
      </w:r>
      <w:r w:rsidR="006946CD">
        <w:t xml:space="preserve">medical </w:t>
      </w:r>
      <w:r w:rsidR="00973AC7" w:rsidRPr="00973AC7">
        <w:t>curriculum.</w:t>
      </w:r>
      <w:r w:rsidR="00903848">
        <w:t xml:space="preserve"> </w:t>
      </w:r>
      <w:r w:rsidR="00973AC7" w:rsidRPr="00973AC7">
        <w:t>Summarize the timeline for the completion of th</w:t>
      </w:r>
      <w:r w:rsidR="006946CD">
        <w:t>ese</w:t>
      </w:r>
      <w:r w:rsidR="00973AC7" w:rsidRPr="00973AC7">
        <w:t xml:space="preserve"> teaching space</w:t>
      </w:r>
      <w:r w:rsidR="006946CD">
        <w:t xml:space="preserve">s </w:t>
      </w:r>
      <w:r w:rsidR="00973AC7" w:rsidRPr="00973AC7">
        <w:t>and note any options that have been identified if the space</w:t>
      </w:r>
      <w:r w:rsidR="006946CD">
        <w:t>s</w:t>
      </w:r>
      <w:r w:rsidR="00973AC7" w:rsidRPr="00973AC7">
        <w:t xml:space="preserve"> will not be completed on schedule.</w:t>
      </w:r>
      <w:r w:rsidR="005A5F02">
        <w:t xml:space="preserve"> </w:t>
      </w:r>
      <w:r w:rsidR="00844039">
        <w:t>Describe any additional teaching spaces that will be needed when the second entering class enrolls.</w:t>
      </w:r>
    </w:p>
    <w:p w14:paraId="4DB3F65D" w14:textId="77777777" w:rsidR="008B2F8A" w:rsidRPr="00AE1145" w:rsidRDefault="008B2F8A" w:rsidP="00AC6E3A">
      <w:pPr>
        <w:pStyle w:val="Default"/>
        <w:ind w:left="360" w:hanging="360"/>
        <w:rPr>
          <w:rFonts w:ascii="Times New Roman" w:hAnsi="Times New Roman" w:cs="Times New Roman"/>
          <w:sz w:val="22"/>
          <w:szCs w:val="22"/>
        </w:rPr>
      </w:pPr>
    </w:p>
    <w:p w14:paraId="6EDC8287" w14:textId="77777777" w:rsidR="0072586F" w:rsidRPr="00AE1145" w:rsidRDefault="0072586F" w:rsidP="00AC6E3A">
      <w:pPr>
        <w:pStyle w:val="Default"/>
        <w:ind w:left="360" w:hanging="360"/>
        <w:rPr>
          <w:rFonts w:ascii="Times New Roman" w:hAnsi="Times New Roman" w:cs="Times New Roman"/>
          <w:sz w:val="22"/>
          <w:szCs w:val="22"/>
        </w:rPr>
      </w:pPr>
    </w:p>
    <w:p w14:paraId="6ADA8732" w14:textId="6EA2C435" w:rsidR="00973AC7" w:rsidRDefault="00AC6E3A" w:rsidP="00AC6E3A">
      <w:pPr>
        <w:ind w:left="360" w:hanging="360"/>
      </w:pPr>
      <w:r>
        <w:t>3.</w:t>
      </w:r>
      <w:r>
        <w:tab/>
      </w:r>
      <w:r w:rsidR="006E70B4">
        <w:t>Describe the facilities that will be available for the teaching and assessment of medical students’ clinical and procedural skills.</w:t>
      </w:r>
    </w:p>
    <w:p w14:paraId="5ACB8F21" w14:textId="61EEDE69" w:rsidR="00AD14EE" w:rsidRDefault="00AD14EE" w:rsidP="00AC6E3A">
      <w:pPr>
        <w:ind w:left="360" w:hanging="360"/>
      </w:pPr>
    </w:p>
    <w:p w14:paraId="23D74128" w14:textId="77777777" w:rsidR="00AD14EE" w:rsidRDefault="00AD14EE" w:rsidP="00AC6E3A">
      <w:pPr>
        <w:ind w:left="360" w:hanging="360"/>
      </w:pPr>
    </w:p>
    <w:p w14:paraId="1E3FAB33" w14:textId="79DBE870" w:rsidR="00706376" w:rsidRPr="00973AC7" w:rsidRDefault="00AC6E3A" w:rsidP="00AC6E3A">
      <w:pPr>
        <w:ind w:left="360" w:hanging="360"/>
      </w:pPr>
      <w:r>
        <w:t>4.</w:t>
      </w:r>
      <w:r>
        <w:tab/>
      </w:r>
      <w:r w:rsidR="00706376">
        <w:t xml:space="preserve">Describe </w:t>
      </w:r>
      <w:r w:rsidR="00AD14EE">
        <w:t>the availability of research space</w:t>
      </w:r>
      <w:r w:rsidR="001A1E40">
        <w:t xml:space="preserve"> for the number of faculty in place when the charter class enters</w:t>
      </w:r>
      <w:r w:rsidR="00AD14EE">
        <w:t xml:space="preserve">. Note any planning for increased research space as the size of the faculty increases. </w:t>
      </w:r>
    </w:p>
    <w:p w14:paraId="56BCB581" w14:textId="77777777" w:rsidR="00C857EF" w:rsidRPr="00AE1145" w:rsidRDefault="00C857EF" w:rsidP="00850D67">
      <w:pPr>
        <w:pStyle w:val="Default"/>
        <w:rPr>
          <w:rFonts w:ascii="Times New Roman" w:hAnsi="Times New Roman" w:cs="Times New Roman"/>
          <w:sz w:val="22"/>
          <w:szCs w:val="22"/>
        </w:rPr>
      </w:pPr>
    </w:p>
    <w:p w14:paraId="208BEC68" w14:textId="77777777" w:rsidR="003615DB" w:rsidRPr="00AE1145" w:rsidRDefault="003615DB" w:rsidP="00850D67">
      <w:pPr>
        <w:pStyle w:val="Default"/>
        <w:rPr>
          <w:rFonts w:ascii="Times New Roman" w:hAnsi="Times New Roman" w:cs="Times New Roman"/>
          <w:sz w:val="22"/>
          <w:szCs w:val="22"/>
        </w:rPr>
      </w:pPr>
    </w:p>
    <w:p w14:paraId="69EBC564" w14:textId="77777777" w:rsidR="007C2968" w:rsidRPr="00AE1145" w:rsidRDefault="00AD6C33" w:rsidP="00724AFB">
      <w:pPr>
        <w:pStyle w:val="Heading3"/>
        <w:rPr>
          <w:szCs w:val="22"/>
        </w:rPr>
      </w:pPr>
      <w:r w:rsidRPr="00AE1145">
        <w:rPr>
          <w:szCs w:val="22"/>
        </w:rPr>
        <w:br w:type="page"/>
      </w:r>
      <w:bookmarkStart w:id="86" w:name="_Toc187065388"/>
      <w:r w:rsidR="00A63079" w:rsidRPr="00AE1145">
        <w:rPr>
          <w:szCs w:val="22"/>
        </w:rPr>
        <w:t xml:space="preserve">Element </w:t>
      </w:r>
      <w:r w:rsidR="007C2968" w:rsidRPr="00AE1145">
        <w:rPr>
          <w:szCs w:val="22"/>
        </w:rPr>
        <w:t>5.5</w:t>
      </w:r>
      <w:r w:rsidR="00A63079" w:rsidRPr="00AE1145">
        <w:rPr>
          <w:szCs w:val="22"/>
        </w:rPr>
        <w:t xml:space="preserve"> </w:t>
      </w:r>
      <w:r w:rsidR="007C2968" w:rsidRPr="00AE1145">
        <w:rPr>
          <w:szCs w:val="22"/>
        </w:rPr>
        <w:t>Resources for Clinical Instruction</w:t>
      </w:r>
      <w:bookmarkEnd w:id="86"/>
      <w:r w:rsidR="007C2968" w:rsidRPr="00AE1145">
        <w:rPr>
          <w:szCs w:val="22"/>
        </w:rPr>
        <w:t xml:space="preserve"> </w:t>
      </w:r>
    </w:p>
    <w:p w14:paraId="1500848B" w14:textId="77777777" w:rsidR="009C1EE2" w:rsidRPr="00AE1145" w:rsidRDefault="009C1EE2" w:rsidP="007C2968">
      <w:pPr>
        <w:pStyle w:val="Default"/>
        <w:rPr>
          <w:rFonts w:ascii="Times New Roman" w:hAnsi="Times New Roman" w:cs="Times New Roman"/>
          <w:color w:val="1F1F1F"/>
          <w:sz w:val="22"/>
          <w:szCs w:val="22"/>
        </w:rPr>
      </w:pPr>
    </w:p>
    <w:p w14:paraId="4B3771C6" w14:textId="69D216F4" w:rsidR="00844635" w:rsidRDefault="005F5026" w:rsidP="00844635">
      <w:pPr>
        <w:widowControl/>
        <w:rPr>
          <w:b/>
        </w:rPr>
      </w:pPr>
      <w:r w:rsidRPr="005F5026">
        <w:rPr>
          <w:b/>
        </w:rPr>
        <w:t xml:space="preserve">A medical school has, or is assured the use of, appropriate resources for the clinical instruction of its medical students in ambulatory and inpatient settings </w:t>
      </w:r>
      <w:r w:rsidR="00F7067C">
        <w:rPr>
          <w:b/>
        </w:rPr>
        <w:t>that have</w:t>
      </w:r>
      <w:r w:rsidRPr="005F5026">
        <w:rPr>
          <w:b/>
        </w:rPr>
        <w:t xml:space="preserve"> adequate numbers and types of patients (e.g., acuity, case mix, age, gender).</w:t>
      </w:r>
    </w:p>
    <w:p w14:paraId="160A03F2" w14:textId="0925DF69" w:rsidR="005F5026" w:rsidRDefault="005F5026" w:rsidP="003246E6">
      <w:pPr>
        <w:rPr>
          <w:b/>
        </w:rPr>
      </w:pPr>
    </w:p>
    <w:p w14:paraId="0CF8825C" w14:textId="34ADB447" w:rsidR="005F5026" w:rsidRDefault="005F5026" w:rsidP="003246E6">
      <w:pPr>
        <w:rPr>
          <w:b/>
        </w:rPr>
      </w:pPr>
    </w:p>
    <w:tbl>
      <w:tblPr>
        <w:tblStyle w:val="table"/>
        <w:tblW w:w="5000" w:type="pct"/>
        <w:tblLook w:val="04A0" w:firstRow="1" w:lastRow="0" w:firstColumn="1" w:lastColumn="0" w:noHBand="0" w:noVBand="1"/>
      </w:tblPr>
      <w:tblGrid>
        <w:gridCol w:w="2141"/>
        <w:gridCol w:w="1988"/>
        <w:gridCol w:w="1077"/>
        <w:gridCol w:w="2070"/>
        <w:gridCol w:w="2074"/>
      </w:tblGrid>
      <w:tr w:rsidR="005F5026" w:rsidRPr="00275C01" w14:paraId="289886FF" w14:textId="77777777" w:rsidTr="00E20064">
        <w:trPr>
          <w:trHeight w:val="62"/>
        </w:trPr>
        <w:tc>
          <w:tcPr>
            <w:tcW w:w="5000" w:type="pct"/>
            <w:gridSpan w:val="5"/>
          </w:tcPr>
          <w:p w14:paraId="523A7B49" w14:textId="77777777" w:rsidR="005F5026" w:rsidRPr="00275C01" w:rsidRDefault="005F5026" w:rsidP="008A4D63">
            <w:pPr>
              <w:rPr>
                <w:b/>
              </w:rPr>
            </w:pPr>
            <w:r w:rsidRPr="00275C01">
              <w:rPr>
                <w:b/>
              </w:rPr>
              <w:t>Table 5.5-</w:t>
            </w:r>
            <w:r>
              <w:rPr>
                <w:b/>
              </w:rPr>
              <w:t xml:space="preserve">2 </w:t>
            </w:r>
            <w:r w:rsidRPr="00275C01">
              <w:rPr>
                <w:b/>
              </w:rPr>
              <w:t>|</w:t>
            </w:r>
            <w:r>
              <w:rPr>
                <w:b/>
              </w:rPr>
              <w:t xml:space="preserve"> </w:t>
            </w:r>
            <w:r w:rsidRPr="00275C01">
              <w:rPr>
                <w:b/>
              </w:rPr>
              <w:t>Inpatient Teaching Facilities</w:t>
            </w:r>
          </w:p>
        </w:tc>
      </w:tr>
      <w:tr w:rsidR="005F5026" w:rsidRPr="00275C01" w14:paraId="04D80A36" w14:textId="77777777" w:rsidTr="00E20064">
        <w:trPr>
          <w:trHeight w:val="341"/>
        </w:trPr>
        <w:tc>
          <w:tcPr>
            <w:tcW w:w="5000" w:type="pct"/>
            <w:gridSpan w:val="5"/>
          </w:tcPr>
          <w:p w14:paraId="7E7FB88E" w14:textId="4388D425" w:rsidR="005F5026" w:rsidRPr="00275C01" w:rsidRDefault="005F5026" w:rsidP="008A4D63">
            <w:r w:rsidRPr="00275C01">
              <w:t>Provide the requested information for each required clinical clerkship (or longitudinal integrated clinical clerkship) that will take place at an inpatient facility.</w:t>
            </w:r>
            <w:r>
              <w:t xml:space="preserve"> </w:t>
            </w:r>
            <w:r w:rsidRPr="00275C01">
              <w:t>Only provide information for services used for required clinical clerkships at each hospital</w:t>
            </w:r>
            <w:r w:rsidRPr="00475014">
              <w:rPr>
                <w:i/>
                <w:iCs/>
              </w:rPr>
              <w:t xml:space="preserve">. </w:t>
            </w:r>
            <w:r w:rsidR="00475014" w:rsidRPr="00475014">
              <w:rPr>
                <w:i/>
                <w:iCs/>
                <w:highlight w:val="yellow"/>
              </w:rPr>
              <w:t>If the medical school has one or more regional campuses, provide the data by campus (as available).</w:t>
            </w:r>
            <w:r w:rsidR="001D5A0D">
              <w:rPr>
                <w:i/>
                <w:iCs/>
              </w:rPr>
              <w:t xml:space="preserve"> </w:t>
            </w:r>
            <w:r w:rsidRPr="00275C01">
              <w:t>Add rows as needed.</w:t>
            </w:r>
          </w:p>
        </w:tc>
      </w:tr>
      <w:tr w:rsidR="005F5026" w:rsidRPr="00275C01" w14:paraId="125AF9CE" w14:textId="77777777" w:rsidTr="00E20064">
        <w:trPr>
          <w:trHeight w:val="363"/>
        </w:trPr>
        <w:tc>
          <w:tcPr>
            <w:tcW w:w="1145" w:type="pct"/>
            <w:vMerge w:val="restart"/>
          </w:tcPr>
          <w:p w14:paraId="4E82F1A3" w14:textId="77777777" w:rsidR="00E20064" w:rsidRPr="00E335B9" w:rsidRDefault="005F5026" w:rsidP="008A4D63">
            <w:pPr>
              <w:jc w:val="center"/>
              <w:rPr>
                <w:highlight w:val="yellow"/>
              </w:rPr>
            </w:pPr>
            <w:r w:rsidRPr="00275C01">
              <w:t>Facility Name/</w:t>
            </w:r>
            <w:r w:rsidRPr="00E335B9">
              <w:rPr>
                <w:highlight w:val="yellow"/>
              </w:rPr>
              <w:t>Campus</w:t>
            </w:r>
          </w:p>
          <w:p w14:paraId="6F0C7F5F" w14:textId="63BFC204" w:rsidR="005F5026" w:rsidRPr="00275C01" w:rsidRDefault="005F5026" w:rsidP="008A4D63">
            <w:pPr>
              <w:jc w:val="center"/>
            </w:pPr>
            <w:r w:rsidRPr="00E335B9">
              <w:rPr>
                <w:highlight w:val="yellow"/>
              </w:rPr>
              <w:t>(if applicable)</w:t>
            </w:r>
          </w:p>
        </w:tc>
        <w:tc>
          <w:tcPr>
            <w:tcW w:w="1063" w:type="pct"/>
            <w:vMerge w:val="restart"/>
          </w:tcPr>
          <w:p w14:paraId="4D7F63D6" w14:textId="77777777" w:rsidR="005F5026" w:rsidRPr="00275C01" w:rsidRDefault="005F5026" w:rsidP="008A4D63">
            <w:pPr>
              <w:jc w:val="center"/>
            </w:pPr>
            <w:r w:rsidRPr="00275C01">
              <w:t>Clerkship</w:t>
            </w:r>
          </w:p>
        </w:tc>
        <w:tc>
          <w:tcPr>
            <w:tcW w:w="576" w:type="pct"/>
            <w:vMerge w:val="restart"/>
          </w:tcPr>
          <w:p w14:paraId="2B25DA31" w14:textId="77777777" w:rsidR="005F5026" w:rsidRDefault="005F5026" w:rsidP="008A4D63">
            <w:pPr>
              <w:jc w:val="center"/>
            </w:pPr>
            <w:r>
              <w:t>Average Daily</w:t>
            </w:r>
          </w:p>
          <w:p w14:paraId="66304E49" w14:textId="77777777" w:rsidR="005F5026" w:rsidRPr="00275C01" w:rsidRDefault="005F5026" w:rsidP="008A4D63">
            <w:pPr>
              <w:jc w:val="center"/>
            </w:pPr>
            <w:r>
              <w:t>Inpatient Census</w:t>
            </w:r>
          </w:p>
        </w:tc>
        <w:tc>
          <w:tcPr>
            <w:tcW w:w="2216" w:type="pct"/>
            <w:gridSpan w:val="2"/>
          </w:tcPr>
          <w:p w14:paraId="6638211B" w14:textId="77777777" w:rsidR="005F5026" w:rsidRPr="00275C01" w:rsidRDefault="005F5026" w:rsidP="008A4D63">
            <w:pPr>
              <w:jc w:val="center"/>
            </w:pPr>
            <w:r w:rsidRPr="00275C01">
              <w:t xml:space="preserve">Anticipated Average </w:t>
            </w:r>
            <w:r>
              <w:t>#</w:t>
            </w:r>
            <w:r w:rsidRPr="00275C01">
              <w:t xml:space="preserve"> </w:t>
            </w:r>
            <w:r>
              <w:t>o</w:t>
            </w:r>
            <w:r w:rsidRPr="00275C01">
              <w:t xml:space="preserve">f Students Per </w:t>
            </w:r>
            <w:r>
              <w:t>Rotation</w:t>
            </w:r>
            <w:r w:rsidRPr="00275C01">
              <w:t xml:space="preserve"> (</w:t>
            </w:r>
            <w:r>
              <w:t>r</w:t>
            </w:r>
            <w:r w:rsidRPr="00275C01">
              <w:t>ange)</w:t>
            </w:r>
          </w:p>
        </w:tc>
      </w:tr>
      <w:tr w:rsidR="005F5026" w:rsidRPr="00275C01" w14:paraId="6A41B842" w14:textId="77777777" w:rsidTr="00E20064">
        <w:trPr>
          <w:trHeight w:val="552"/>
        </w:trPr>
        <w:tc>
          <w:tcPr>
            <w:tcW w:w="1145" w:type="pct"/>
            <w:vMerge/>
          </w:tcPr>
          <w:p w14:paraId="472E0404" w14:textId="77777777" w:rsidR="005F5026" w:rsidRPr="00275C01" w:rsidRDefault="005F5026" w:rsidP="008A4D63">
            <w:pPr>
              <w:jc w:val="center"/>
            </w:pPr>
          </w:p>
        </w:tc>
        <w:tc>
          <w:tcPr>
            <w:tcW w:w="1063" w:type="pct"/>
            <w:vMerge/>
          </w:tcPr>
          <w:p w14:paraId="4B5CDF6D" w14:textId="77777777" w:rsidR="005F5026" w:rsidRPr="00275C01" w:rsidRDefault="005F5026" w:rsidP="008A4D63">
            <w:pPr>
              <w:jc w:val="center"/>
            </w:pPr>
          </w:p>
        </w:tc>
        <w:tc>
          <w:tcPr>
            <w:tcW w:w="576" w:type="pct"/>
            <w:vMerge/>
          </w:tcPr>
          <w:p w14:paraId="44F4277F" w14:textId="77777777" w:rsidR="005F5026" w:rsidRPr="00275C01" w:rsidRDefault="005F5026" w:rsidP="008A4D63">
            <w:pPr>
              <w:jc w:val="center"/>
            </w:pPr>
          </w:p>
        </w:tc>
        <w:tc>
          <w:tcPr>
            <w:tcW w:w="1107" w:type="pct"/>
          </w:tcPr>
          <w:p w14:paraId="659C173D" w14:textId="77777777" w:rsidR="005F5026" w:rsidRPr="00275C01" w:rsidRDefault="005F5026" w:rsidP="008A4D63">
            <w:pPr>
              <w:jc w:val="center"/>
            </w:pPr>
            <w:r>
              <w:t>Medical Students from this School</w:t>
            </w:r>
          </w:p>
        </w:tc>
        <w:tc>
          <w:tcPr>
            <w:tcW w:w="1110" w:type="pct"/>
          </w:tcPr>
          <w:p w14:paraId="303472C7" w14:textId="550EB3DD" w:rsidR="005F5026" w:rsidRPr="00275C01" w:rsidRDefault="005F5026" w:rsidP="008A4D63">
            <w:pPr>
              <w:jc w:val="center"/>
            </w:pPr>
            <w:r w:rsidRPr="00275C01">
              <w:t>Medical Students</w:t>
            </w:r>
            <w:r w:rsidR="007F509B">
              <w:t xml:space="preserve"> (MD/DO)</w:t>
            </w:r>
          </w:p>
          <w:p w14:paraId="6723FA2F" w14:textId="77777777" w:rsidR="005F5026" w:rsidRPr="00275C01" w:rsidRDefault="005F5026" w:rsidP="008A4D63">
            <w:pPr>
              <w:jc w:val="center"/>
            </w:pPr>
            <w:r>
              <w:t>f</w:t>
            </w:r>
            <w:r w:rsidRPr="00275C01">
              <w:t>rom Other Schools</w:t>
            </w:r>
          </w:p>
        </w:tc>
      </w:tr>
      <w:tr w:rsidR="005F5026" w:rsidRPr="00275C01" w14:paraId="1B2FD815" w14:textId="77777777" w:rsidTr="00E20064">
        <w:trPr>
          <w:trHeight w:val="317"/>
        </w:trPr>
        <w:tc>
          <w:tcPr>
            <w:tcW w:w="1145" w:type="pct"/>
          </w:tcPr>
          <w:p w14:paraId="7646BE59" w14:textId="77777777" w:rsidR="005F5026" w:rsidRPr="00275C01" w:rsidRDefault="005F5026" w:rsidP="008A4D63"/>
        </w:tc>
        <w:tc>
          <w:tcPr>
            <w:tcW w:w="1063" w:type="pct"/>
          </w:tcPr>
          <w:p w14:paraId="13015EA3" w14:textId="77777777" w:rsidR="005F5026" w:rsidRPr="00275C01" w:rsidRDefault="005F5026" w:rsidP="008A4D63">
            <w:pPr>
              <w:jc w:val="center"/>
            </w:pPr>
          </w:p>
        </w:tc>
        <w:tc>
          <w:tcPr>
            <w:tcW w:w="576" w:type="pct"/>
          </w:tcPr>
          <w:p w14:paraId="369841E5" w14:textId="77777777" w:rsidR="005F5026" w:rsidRPr="00275C01" w:rsidRDefault="005F5026" w:rsidP="008A4D63">
            <w:pPr>
              <w:jc w:val="center"/>
            </w:pPr>
          </w:p>
        </w:tc>
        <w:tc>
          <w:tcPr>
            <w:tcW w:w="1107" w:type="pct"/>
          </w:tcPr>
          <w:p w14:paraId="0A24CE41" w14:textId="77777777" w:rsidR="005F5026" w:rsidRPr="00275C01" w:rsidRDefault="005F5026" w:rsidP="008A4D63">
            <w:pPr>
              <w:jc w:val="center"/>
            </w:pPr>
          </w:p>
        </w:tc>
        <w:tc>
          <w:tcPr>
            <w:tcW w:w="1110" w:type="pct"/>
          </w:tcPr>
          <w:p w14:paraId="410941D8" w14:textId="77777777" w:rsidR="005F5026" w:rsidRPr="00275C01" w:rsidRDefault="005F5026" w:rsidP="008A4D63">
            <w:pPr>
              <w:jc w:val="center"/>
            </w:pPr>
          </w:p>
        </w:tc>
      </w:tr>
    </w:tbl>
    <w:p w14:paraId="06E9CBC2" w14:textId="77777777" w:rsidR="005F5026" w:rsidRDefault="005F5026" w:rsidP="003246E6"/>
    <w:p w14:paraId="548FEA63" w14:textId="301FA91D" w:rsidR="003246E6" w:rsidRPr="00215A9A" w:rsidRDefault="003246E6" w:rsidP="00844635">
      <w:pPr>
        <w:widowControl/>
        <w:rPr>
          <w:bCs/>
        </w:rPr>
      </w:pPr>
    </w:p>
    <w:p w14:paraId="4B92A4A1" w14:textId="51756C29" w:rsidR="002C77C9" w:rsidRDefault="00AC6E3A" w:rsidP="00AC6E3A">
      <w:pPr>
        <w:ind w:left="360" w:hanging="360"/>
      </w:pPr>
      <w:r>
        <w:t>1.</w:t>
      </w:r>
      <w:r>
        <w:tab/>
      </w:r>
      <w:r w:rsidR="002C77C9">
        <w:t xml:space="preserve">Describe the status of identifying clinical placement sites for required clinical experiences in the pre-clerkship phase of the </w:t>
      </w:r>
      <w:r w:rsidR="006946CD">
        <w:t xml:space="preserve">medical </w:t>
      </w:r>
      <w:r w:rsidR="002C77C9">
        <w:t>curriculum.</w:t>
      </w:r>
    </w:p>
    <w:p w14:paraId="77A86E42" w14:textId="35917564" w:rsidR="0035675D" w:rsidRDefault="0035675D" w:rsidP="00AC6E3A">
      <w:pPr>
        <w:pStyle w:val="ListParagraph"/>
        <w:numPr>
          <w:ilvl w:val="0"/>
          <w:numId w:val="0"/>
        </w:numPr>
        <w:ind w:left="360" w:hanging="360"/>
      </w:pPr>
    </w:p>
    <w:p w14:paraId="285153CC" w14:textId="77777777" w:rsidR="0035675D" w:rsidRDefault="0035675D" w:rsidP="00AC6E3A">
      <w:pPr>
        <w:pStyle w:val="ListParagraph"/>
        <w:numPr>
          <w:ilvl w:val="0"/>
          <w:numId w:val="0"/>
        </w:numPr>
        <w:ind w:left="360" w:hanging="360"/>
      </w:pPr>
    </w:p>
    <w:p w14:paraId="18549E74" w14:textId="28D12EA7" w:rsidR="00844635" w:rsidRPr="00AE1145" w:rsidRDefault="00AC6E3A" w:rsidP="00AC6E3A">
      <w:pPr>
        <w:ind w:left="360" w:hanging="360"/>
      </w:pPr>
      <w:r>
        <w:t>2.</w:t>
      </w:r>
      <w:r>
        <w:tab/>
      </w:r>
      <w:r w:rsidR="00973AC7" w:rsidRPr="00973AC7">
        <w:t xml:space="preserve">Describe the status of identifying the </w:t>
      </w:r>
      <w:r w:rsidR="002C77C9">
        <w:t xml:space="preserve">inpatient and outpatient </w:t>
      </w:r>
      <w:r w:rsidR="00973AC7" w:rsidRPr="00973AC7">
        <w:t>clinical teaching sites that will be needed when the charter class enters the required clinical clerkships.</w:t>
      </w:r>
      <w:r w:rsidR="00903848">
        <w:t xml:space="preserve"> </w:t>
      </w:r>
      <w:bookmarkStart w:id="87" w:name="_Toc385931430"/>
      <w:bookmarkStart w:id="88" w:name="_Toc385931977"/>
    </w:p>
    <w:p w14:paraId="014F7F24" w14:textId="108BB4ED" w:rsidR="00844635" w:rsidRDefault="00844635" w:rsidP="00AC6E3A">
      <w:pPr>
        <w:ind w:left="360" w:hanging="360"/>
      </w:pPr>
    </w:p>
    <w:p w14:paraId="5AA8A10B" w14:textId="77777777" w:rsidR="0091083A" w:rsidRPr="00AE1145" w:rsidRDefault="0091083A" w:rsidP="00AC6E3A">
      <w:pPr>
        <w:ind w:left="360" w:hanging="360"/>
      </w:pPr>
    </w:p>
    <w:p w14:paraId="61CD47FD" w14:textId="046EDC6C" w:rsidR="009C1EE2" w:rsidRPr="00AE1145" w:rsidRDefault="00AC6E3A" w:rsidP="00AC6E3A">
      <w:pPr>
        <w:ind w:left="360" w:hanging="360"/>
      </w:pPr>
      <w:r>
        <w:t>3.</w:t>
      </w:r>
      <w:r>
        <w:tab/>
      </w:r>
      <w:r w:rsidR="009C1EE2" w:rsidRPr="00AE1145">
        <w:t>Describe any substantive changes anticipated by the medical school in hospital and other clinical affiliations</w:t>
      </w:r>
      <w:r w:rsidR="006E70B4">
        <w:t xml:space="preserve"> in the three years after the charter class enters the clinical phase of training</w:t>
      </w:r>
      <w:r w:rsidR="009C1EE2" w:rsidRPr="00AE1145">
        <w:t>.</w:t>
      </w:r>
      <w:bookmarkEnd w:id="87"/>
      <w:bookmarkEnd w:id="88"/>
    </w:p>
    <w:p w14:paraId="72269FCD" w14:textId="66D285C4" w:rsidR="00F06E01" w:rsidRDefault="00F06E01" w:rsidP="00F06E01"/>
    <w:p w14:paraId="3562A744" w14:textId="77777777" w:rsidR="0035675D" w:rsidRDefault="0035675D" w:rsidP="00F06E01"/>
    <w:p w14:paraId="3459D9F3" w14:textId="3A3590E7" w:rsidR="00973AC7" w:rsidRPr="00AE1145" w:rsidRDefault="00AD6C33" w:rsidP="00973AC7">
      <w:pPr>
        <w:pStyle w:val="Heading3"/>
        <w:rPr>
          <w:szCs w:val="22"/>
        </w:rPr>
      </w:pPr>
      <w:r w:rsidRPr="00AE1145">
        <w:rPr>
          <w:szCs w:val="22"/>
        </w:rPr>
        <w:br w:type="page"/>
      </w:r>
    </w:p>
    <w:p w14:paraId="3D1BA104" w14:textId="2F557CA0" w:rsidR="007C2968" w:rsidRPr="00AE1145" w:rsidRDefault="00A63079" w:rsidP="00724AFB">
      <w:pPr>
        <w:pStyle w:val="Heading3"/>
        <w:rPr>
          <w:szCs w:val="22"/>
        </w:rPr>
      </w:pPr>
      <w:bookmarkStart w:id="89" w:name="_Toc187065389"/>
      <w:r w:rsidRPr="00AE1145">
        <w:rPr>
          <w:szCs w:val="22"/>
        </w:rPr>
        <w:t xml:space="preserve">Element </w:t>
      </w:r>
      <w:r w:rsidR="007C2968" w:rsidRPr="00AE1145">
        <w:rPr>
          <w:szCs w:val="22"/>
        </w:rPr>
        <w:t>5.7</w:t>
      </w:r>
      <w:r w:rsidRPr="00AE1145">
        <w:rPr>
          <w:szCs w:val="22"/>
        </w:rPr>
        <w:t xml:space="preserve"> </w:t>
      </w:r>
      <w:r w:rsidR="007C2968" w:rsidRPr="00AE1145">
        <w:rPr>
          <w:szCs w:val="22"/>
        </w:rPr>
        <w:t>Security, Student Safety, and Disaster Preparedness</w:t>
      </w:r>
      <w:bookmarkEnd w:id="89"/>
      <w:r w:rsidR="007C2968" w:rsidRPr="00AE1145">
        <w:rPr>
          <w:szCs w:val="22"/>
        </w:rPr>
        <w:t xml:space="preserve"> </w:t>
      </w:r>
    </w:p>
    <w:p w14:paraId="67FCD9BD" w14:textId="77777777" w:rsidR="00221466" w:rsidRPr="00AE1145" w:rsidRDefault="00221466" w:rsidP="007C2968">
      <w:pPr>
        <w:pStyle w:val="Default"/>
        <w:rPr>
          <w:rFonts w:ascii="Times New Roman" w:hAnsi="Times New Roman" w:cs="Times New Roman"/>
          <w:b/>
          <w:sz w:val="22"/>
          <w:szCs w:val="22"/>
        </w:rPr>
      </w:pPr>
    </w:p>
    <w:p w14:paraId="6BFB68FF" w14:textId="5CBAEF71" w:rsidR="00E51FCE" w:rsidRDefault="005F5026" w:rsidP="007C2968">
      <w:pPr>
        <w:pStyle w:val="Default"/>
        <w:rPr>
          <w:rFonts w:ascii="Times New Roman" w:hAnsi="Times New Roman" w:cs="Times New Roman"/>
          <w:b/>
          <w:sz w:val="22"/>
          <w:szCs w:val="22"/>
        </w:rPr>
      </w:pPr>
      <w:r w:rsidRPr="005F5026">
        <w:rPr>
          <w:rFonts w:ascii="Times New Roman" w:hAnsi="Times New Roman" w:cs="Times New Roman"/>
          <w:b/>
          <w:sz w:val="22"/>
          <w:szCs w:val="22"/>
        </w:rPr>
        <w:t>A medical school ensures that adequate security systems are in place at all locations and publishes policies and procedures to ensure student safety and to address emergency and disaster preparedness.</w:t>
      </w:r>
    </w:p>
    <w:p w14:paraId="0A8097EC" w14:textId="77777777" w:rsidR="005F5026" w:rsidRDefault="005F5026" w:rsidP="007C2968">
      <w:pPr>
        <w:pStyle w:val="Default"/>
        <w:rPr>
          <w:rFonts w:ascii="Times New Roman" w:hAnsi="Times New Roman" w:cs="Times New Roman"/>
          <w:sz w:val="22"/>
          <w:szCs w:val="22"/>
        </w:rPr>
      </w:pPr>
    </w:p>
    <w:p w14:paraId="77233AAD" w14:textId="77777777" w:rsidR="00012604" w:rsidRPr="00AE1145" w:rsidRDefault="00012604" w:rsidP="007C2968">
      <w:pPr>
        <w:pStyle w:val="Default"/>
        <w:rPr>
          <w:rFonts w:ascii="Times New Roman" w:hAnsi="Times New Roman" w:cs="Times New Roman"/>
          <w:sz w:val="22"/>
          <w:szCs w:val="22"/>
        </w:rPr>
      </w:pPr>
    </w:p>
    <w:p w14:paraId="36456EDD" w14:textId="5774249C" w:rsidR="006D535A" w:rsidRPr="00E51FCE" w:rsidRDefault="00AC6E3A" w:rsidP="00AC6E3A">
      <w:pPr>
        <w:ind w:left="360" w:hanging="360"/>
      </w:pPr>
      <w:r>
        <w:t>1.</w:t>
      </w:r>
      <w:r>
        <w:tab/>
      </w:r>
      <w:r w:rsidR="00146EFB" w:rsidRPr="005F0733">
        <w:t xml:space="preserve">Describe the security systems </w:t>
      </w:r>
      <w:r w:rsidR="00580F62">
        <w:t xml:space="preserve">and personnel </w:t>
      </w:r>
      <w:r w:rsidR="00146EFB" w:rsidRPr="005F0733">
        <w:t xml:space="preserve">that are or will be </w:t>
      </w:r>
      <w:r w:rsidR="006946CD">
        <w:t xml:space="preserve">in place </w:t>
      </w:r>
      <w:r w:rsidR="00146EFB" w:rsidRPr="005F0733">
        <w:t>on campus</w:t>
      </w:r>
      <w:r w:rsidR="0095010E">
        <w:t xml:space="preserve"> during and outside of regular classroom hours</w:t>
      </w:r>
      <w:r w:rsidR="00146EFB">
        <w:t>.</w:t>
      </w:r>
    </w:p>
    <w:p w14:paraId="20BAD39A" w14:textId="77777777" w:rsidR="006D535A" w:rsidRPr="00E51FCE" w:rsidRDefault="006D535A" w:rsidP="00AC6E3A">
      <w:pPr>
        <w:ind w:left="360" w:hanging="360"/>
      </w:pPr>
    </w:p>
    <w:p w14:paraId="53A59D85" w14:textId="454CBBC7" w:rsidR="000A0832" w:rsidRDefault="000A0832" w:rsidP="00AC6E3A">
      <w:pPr>
        <w:ind w:left="360" w:hanging="360"/>
      </w:pPr>
    </w:p>
    <w:p w14:paraId="256A2A58" w14:textId="03404409" w:rsidR="00E51FCE" w:rsidRPr="00E51FCE" w:rsidRDefault="00AC6E3A" w:rsidP="00AC6E3A">
      <w:pPr>
        <w:ind w:left="360" w:hanging="360"/>
      </w:pPr>
      <w:r>
        <w:t>2.</w:t>
      </w:r>
      <w:r>
        <w:tab/>
      </w:r>
      <w:r w:rsidR="00E51FCE" w:rsidRPr="00E51FCE">
        <w:t>Describe the status of development of emergency disaster preparedness policies</w:t>
      </w:r>
      <w:r w:rsidR="00146EFB">
        <w:t>,</w:t>
      </w:r>
      <w:r w:rsidR="00E51FCE" w:rsidRPr="00E51FCE">
        <w:t xml:space="preserve"> procedures</w:t>
      </w:r>
      <w:r w:rsidR="00146EFB">
        <w:t>, and plans</w:t>
      </w:r>
      <w:r w:rsidR="00E51FCE" w:rsidRPr="00E51FCE">
        <w:t xml:space="preserve">. </w:t>
      </w:r>
      <w:r w:rsidR="0095010E">
        <w:t>How will medical students and faculty be informed of these policies and plans?</w:t>
      </w:r>
    </w:p>
    <w:p w14:paraId="56E8B6B4" w14:textId="77777777" w:rsidR="00221466" w:rsidRPr="00AE1145" w:rsidRDefault="00221466" w:rsidP="0072586F">
      <w:pPr>
        <w:pStyle w:val="Default"/>
        <w:rPr>
          <w:rFonts w:ascii="Times New Roman" w:hAnsi="Times New Roman" w:cs="Times New Roman"/>
          <w:sz w:val="22"/>
          <w:szCs w:val="22"/>
        </w:rPr>
      </w:pPr>
    </w:p>
    <w:p w14:paraId="38B5FA72" w14:textId="77777777" w:rsidR="00C865DD" w:rsidRPr="00AE1145" w:rsidRDefault="00C865DD" w:rsidP="0072586F">
      <w:pPr>
        <w:pStyle w:val="Default"/>
        <w:rPr>
          <w:rFonts w:ascii="Times New Roman" w:hAnsi="Times New Roman" w:cs="Times New Roman"/>
          <w:sz w:val="22"/>
          <w:szCs w:val="22"/>
        </w:rPr>
      </w:pPr>
    </w:p>
    <w:p w14:paraId="5223DEB8" w14:textId="77777777" w:rsidR="007C2968" w:rsidRPr="00AE1145" w:rsidRDefault="00955D79" w:rsidP="00724AFB">
      <w:pPr>
        <w:pStyle w:val="Heading3"/>
        <w:rPr>
          <w:szCs w:val="22"/>
        </w:rPr>
      </w:pPr>
      <w:r w:rsidRPr="00AE1145">
        <w:rPr>
          <w:szCs w:val="22"/>
        </w:rPr>
        <w:br w:type="page"/>
      </w:r>
      <w:bookmarkStart w:id="90" w:name="_Toc187065390"/>
      <w:r w:rsidR="00A63079" w:rsidRPr="00AE1145">
        <w:rPr>
          <w:szCs w:val="22"/>
        </w:rPr>
        <w:t xml:space="preserve">Element </w:t>
      </w:r>
      <w:r w:rsidR="007C2968" w:rsidRPr="00AE1145">
        <w:rPr>
          <w:szCs w:val="22"/>
        </w:rPr>
        <w:t>5.8</w:t>
      </w:r>
      <w:r w:rsidR="00A63079" w:rsidRPr="00AE1145">
        <w:rPr>
          <w:szCs w:val="22"/>
        </w:rPr>
        <w:t xml:space="preserve"> </w:t>
      </w:r>
      <w:r w:rsidR="007C2968" w:rsidRPr="00AE1145">
        <w:rPr>
          <w:szCs w:val="22"/>
        </w:rPr>
        <w:t>Library Resources/Staff</w:t>
      </w:r>
      <w:bookmarkEnd w:id="90"/>
      <w:r w:rsidR="007C2968" w:rsidRPr="00AE1145">
        <w:rPr>
          <w:szCs w:val="22"/>
        </w:rPr>
        <w:t xml:space="preserve"> </w:t>
      </w:r>
    </w:p>
    <w:p w14:paraId="452429E9" w14:textId="77777777" w:rsidR="002D3E81" w:rsidRPr="00AE1145" w:rsidRDefault="002D3E81" w:rsidP="007C2968">
      <w:pPr>
        <w:pStyle w:val="Default"/>
        <w:rPr>
          <w:rFonts w:ascii="Times New Roman" w:hAnsi="Times New Roman" w:cs="Times New Roman"/>
          <w:sz w:val="22"/>
          <w:szCs w:val="22"/>
        </w:rPr>
      </w:pPr>
    </w:p>
    <w:p w14:paraId="6583BDE1" w14:textId="5EFC989F" w:rsidR="00E80946" w:rsidRDefault="005F5026" w:rsidP="00850D67">
      <w:pPr>
        <w:pStyle w:val="Default"/>
        <w:rPr>
          <w:rFonts w:ascii="Times New Roman" w:hAnsi="Times New Roman" w:cs="Times New Roman"/>
          <w:b/>
          <w:sz w:val="22"/>
          <w:szCs w:val="22"/>
        </w:rPr>
      </w:pPr>
      <w:bookmarkStart w:id="91" w:name="_Toc385931444"/>
      <w:bookmarkStart w:id="92" w:name="_Toc385931991"/>
      <w:r w:rsidRPr="005F5026">
        <w:rPr>
          <w:rFonts w:ascii="Times New Roman" w:hAnsi="Times New Roman" w:cs="Times New Roman"/>
          <w:b/>
          <w:sz w:val="22"/>
          <w:szCs w:val="22"/>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1B77F4BD" w14:textId="35F80197" w:rsidR="005F5026" w:rsidRDefault="005F5026" w:rsidP="00850D67">
      <w:pPr>
        <w:pStyle w:val="Default"/>
        <w:rPr>
          <w:rFonts w:ascii="Times New Roman" w:hAnsi="Times New Roman" w:cs="Times New Roman"/>
          <w:sz w:val="22"/>
          <w:szCs w:val="22"/>
        </w:rPr>
      </w:pPr>
    </w:p>
    <w:p w14:paraId="0661DF7E" w14:textId="73C78BE2" w:rsidR="005F5026" w:rsidRDefault="005F5026" w:rsidP="00850D67">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905"/>
        <w:gridCol w:w="2859"/>
        <w:gridCol w:w="1704"/>
        <w:gridCol w:w="1436"/>
        <w:gridCol w:w="1446"/>
      </w:tblGrid>
      <w:tr w:rsidR="005F5026" w:rsidRPr="00C27E79" w14:paraId="64986343" w14:textId="77777777" w:rsidTr="00E20064">
        <w:trPr>
          <w:trHeight w:val="197"/>
        </w:trPr>
        <w:tc>
          <w:tcPr>
            <w:tcW w:w="5000" w:type="pct"/>
            <w:gridSpan w:val="5"/>
          </w:tcPr>
          <w:p w14:paraId="5D50173D" w14:textId="77777777" w:rsidR="005F5026" w:rsidRPr="00C40FB9" w:rsidRDefault="005F5026" w:rsidP="008A4D63">
            <w:pPr>
              <w:rPr>
                <w:b/>
              </w:rPr>
            </w:pPr>
            <w:r w:rsidRPr="00C40FB9">
              <w:rPr>
                <w:b/>
              </w:rPr>
              <w:t>Table 5.8-1</w:t>
            </w:r>
            <w:r>
              <w:rPr>
                <w:b/>
              </w:rPr>
              <w:t xml:space="preserve"> </w:t>
            </w:r>
            <w:r w:rsidRPr="00C40FB9">
              <w:rPr>
                <w:b/>
              </w:rPr>
              <w:t>|</w:t>
            </w:r>
            <w:r>
              <w:rPr>
                <w:b/>
              </w:rPr>
              <w:t xml:space="preserve"> </w:t>
            </w:r>
            <w:r w:rsidRPr="00C40FB9">
              <w:rPr>
                <w:b/>
              </w:rPr>
              <w:t xml:space="preserve">Medical School Library Resources </w:t>
            </w:r>
            <w:r>
              <w:rPr>
                <w:b/>
              </w:rPr>
              <w:t>and Space</w:t>
            </w:r>
          </w:p>
        </w:tc>
      </w:tr>
      <w:tr w:rsidR="005F5026" w:rsidRPr="00C27E79" w14:paraId="35D618E5" w14:textId="77777777" w:rsidTr="00E20064">
        <w:trPr>
          <w:trHeight w:val="206"/>
        </w:trPr>
        <w:tc>
          <w:tcPr>
            <w:tcW w:w="5000" w:type="pct"/>
            <w:gridSpan w:val="5"/>
          </w:tcPr>
          <w:p w14:paraId="4524F4F4" w14:textId="77777777" w:rsidR="005F5026" w:rsidRPr="00C27E79" w:rsidRDefault="005F5026" w:rsidP="008A4D63">
            <w:r w:rsidRPr="00C27E79">
              <w:t xml:space="preserve">Provide the requested information on resources </w:t>
            </w:r>
            <w:r>
              <w:t xml:space="preserve">available at the main library for the medical school </w:t>
            </w:r>
            <w:r w:rsidRPr="00C27E79">
              <w:t>for the most recent academic year</w:t>
            </w:r>
            <w:r>
              <w:t xml:space="preserve">. </w:t>
            </w:r>
            <w:r w:rsidRPr="00475014">
              <w:rPr>
                <w:i/>
                <w:iCs/>
                <w:highlight w:val="yellow"/>
              </w:rPr>
              <w:t>Schools with regional campuses may add rows for each additional library/campus.</w:t>
            </w:r>
            <w:r w:rsidRPr="00C27E79">
              <w:t xml:space="preserve"> </w:t>
            </w:r>
          </w:p>
        </w:tc>
      </w:tr>
      <w:tr w:rsidR="005F5026" w:rsidRPr="00C27E79" w14:paraId="04FA36D0" w14:textId="77777777" w:rsidTr="00547855">
        <w:trPr>
          <w:trHeight w:val="317"/>
        </w:trPr>
        <w:tc>
          <w:tcPr>
            <w:tcW w:w="1019" w:type="pct"/>
          </w:tcPr>
          <w:p w14:paraId="7185E460" w14:textId="77777777" w:rsidR="005F5026" w:rsidRPr="00C27E79" w:rsidRDefault="005F5026" w:rsidP="008A4D63">
            <w:pPr>
              <w:jc w:val="center"/>
            </w:pPr>
            <w:r w:rsidRPr="00C27E79">
              <w:t>Library</w:t>
            </w:r>
            <w:r w:rsidRPr="00B9016D">
              <w:rPr>
                <w:highlight w:val="yellow"/>
              </w:rPr>
              <w:t>/Campus</w:t>
            </w:r>
            <w:r w:rsidRPr="00C27E79">
              <w:t xml:space="preserve"> </w:t>
            </w:r>
            <w:r w:rsidRPr="00C27E79">
              <w:br/>
            </w:r>
            <w:r w:rsidRPr="00475014">
              <w:rPr>
                <w:highlight w:val="yellow"/>
              </w:rPr>
              <w:t>(as appropriate)</w:t>
            </w:r>
          </w:p>
        </w:tc>
        <w:tc>
          <w:tcPr>
            <w:tcW w:w="1529" w:type="pct"/>
          </w:tcPr>
          <w:p w14:paraId="38973940" w14:textId="77777777" w:rsidR="005F5026" w:rsidRPr="00C27E79" w:rsidRDefault="005F5026" w:rsidP="008A4D63">
            <w:pPr>
              <w:jc w:val="center"/>
            </w:pPr>
            <w:r w:rsidRPr="00C27E79">
              <w:t>Total Current Journal Subscriptions (</w:t>
            </w:r>
            <w:r>
              <w:t>a</w:t>
            </w:r>
            <w:r w:rsidRPr="00C27E79">
              <w:t xml:space="preserve">ll </w:t>
            </w:r>
            <w:r>
              <w:t>f</w:t>
            </w:r>
            <w:r w:rsidRPr="00C27E79">
              <w:t>ormats)</w:t>
            </w:r>
          </w:p>
        </w:tc>
        <w:tc>
          <w:tcPr>
            <w:tcW w:w="911" w:type="pct"/>
          </w:tcPr>
          <w:p w14:paraId="1C7C2831" w14:textId="77777777" w:rsidR="005F5026" w:rsidRPr="00C27E79" w:rsidRDefault="005F5026" w:rsidP="008A4D63">
            <w:pPr>
              <w:jc w:val="center"/>
            </w:pPr>
            <w:r>
              <w:t>#</w:t>
            </w:r>
            <w:r w:rsidRPr="00C27E79">
              <w:t xml:space="preserve"> </w:t>
            </w:r>
            <w:r>
              <w:t>o</w:t>
            </w:r>
            <w:r w:rsidRPr="00C27E79">
              <w:t>f Book Titles</w:t>
            </w:r>
          </w:p>
          <w:p w14:paraId="621E8E68" w14:textId="77777777" w:rsidR="005F5026" w:rsidRPr="00C27E79" w:rsidRDefault="005F5026" w:rsidP="008A4D63">
            <w:pPr>
              <w:jc w:val="center"/>
            </w:pPr>
            <w:r w:rsidRPr="00C27E79">
              <w:t>(</w:t>
            </w:r>
            <w:r>
              <w:t>a</w:t>
            </w:r>
            <w:r w:rsidRPr="00C27E79">
              <w:t xml:space="preserve">ll </w:t>
            </w:r>
            <w:r>
              <w:t>f</w:t>
            </w:r>
            <w:r w:rsidRPr="00C27E79">
              <w:t>ormats)</w:t>
            </w:r>
          </w:p>
        </w:tc>
        <w:tc>
          <w:tcPr>
            <w:tcW w:w="768" w:type="pct"/>
          </w:tcPr>
          <w:p w14:paraId="494A04DF" w14:textId="77777777" w:rsidR="005F5026" w:rsidRPr="00C27E79" w:rsidRDefault="005F5026" w:rsidP="008A4D63">
            <w:pPr>
              <w:jc w:val="center"/>
            </w:pPr>
            <w:r>
              <w:t>#</w:t>
            </w:r>
            <w:r w:rsidRPr="00C27E79">
              <w:t xml:space="preserve"> </w:t>
            </w:r>
            <w:r>
              <w:t>o</w:t>
            </w:r>
            <w:r w:rsidRPr="00C27E79">
              <w:t>f Databases</w:t>
            </w:r>
          </w:p>
        </w:tc>
        <w:tc>
          <w:tcPr>
            <w:tcW w:w="773" w:type="pct"/>
          </w:tcPr>
          <w:p w14:paraId="37A9B7BA" w14:textId="77777777" w:rsidR="005F5026" w:rsidRPr="00C27E79" w:rsidRDefault="005F5026" w:rsidP="008A4D63">
            <w:pPr>
              <w:jc w:val="center"/>
            </w:pPr>
            <w:r w:rsidRPr="00C27E79">
              <w:t>Total User Seating</w:t>
            </w:r>
          </w:p>
        </w:tc>
      </w:tr>
      <w:tr w:rsidR="005F5026" w:rsidRPr="00C27E79" w14:paraId="3BFF5B50" w14:textId="77777777" w:rsidTr="00547855">
        <w:trPr>
          <w:trHeight w:val="317"/>
        </w:trPr>
        <w:tc>
          <w:tcPr>
            <w:tcW w:w="1019" w:type="pct"/>
          </w:tcPr>
          <w:p w14:paraId="0E156DAE" w14:textId="77777777" w:rsidR="005F5026" w:rsidRPr="00C27E79" w:rsidRDefault="005F5026" w:rsidP="008A4D63"/>
        </w:tc>
        <w:tc>
          <w:tcPr>
            <w:tcW w:w="1529" w:type="pct"/>
          </w:tcPr>
          <w:p w14:paraId="671D74D0" w14:textId="77777777" w:rsidR="005F5026" w:rsidRPr="00C27E79" w:rsidRDefault="005F5026" w:rsidP="008A4D63">
            <w:pPr>
              <w:jc w:val="center"/>
            </w:pPr>
          </w:p>
        </w:tc>
        <w:tc>
          <w:tcPr>
            <w:tcW w:w="911" w:type="pct"/>
          </w:tcPr>
          <w:p w14:paraId="70175023" w14:textId="77777777" w:rsidR="005F5026" w:rsidRPr="00C27E79" w:rsidRDefault="005F5026" w:rsidP="008A4D63">
            <w:pPr>
              <w:jc w:val="center"/>
            </w:pPr>
          </w:p>
        </w:tc>
        <w:tc>
          <w:tcPr>
            <w:tcW w:w="768" w:type="pct"/>
          </w:tcPr>
          <w:p w14:paraId="496A433A" w14:textId="77777777" w:rsidR="005F5026" w:rsidRPr="00C27E79" w:rsidRDefault="005F5026" w:rsidP="008A4D63">
            <w:pPr>
              <w:jc w:val="center"/>
            </w:pPr>
          </w:p>
        </w:tc>
        <w:tc>
          <w:tcPr>
            <w:tcW w:w="773" w:type="pct"/>
          </w:tcPr>
          <w:p w14:paraId="0CA1F34C" w14:textId="77777777" w:rsidR="005F5026" w:rsidRPr="00C27E79" w:rsidRDefault="005F5026" w:rsidP="008A4D63">
            <w:pPr>
              <w:jc w:val="center"/>
            </w:pPr>
          </w:p>
        </w:tc>
      </w:tr>
    </w:tbl>
    <w:p w14:paraId="494E5643" w14:textId="77777777" w:rsidR="005F5026" w:rsidRDefault="005F5026" w:rsidP="00850D67">
      <w:pPr>
        <w:pStyle w:val="Default"/>
        <w:rPr>
          <w:rFonts w:ascii="Times New Roman" w:hAnsi="Times New Roman" w:cs="Times New Roman"/>
          <w:sz w:val="22"/>
          <w:szCs w:val="22"/>
        </w:rPr>
      </w:pPr>
    </w:p>
    <w:p w14:paraId="16402CB2" w14:textId="77777777" w:rsidR="006E70B4" w:rsidRPr="00AE1145" w:rsidRDefault="006E70B4" w:rsidP="00850D67">
      <w:pPr>
        <w:pStyle w:val="Default"/>
        <w:rPr>
          <w:rFonts w:ascii="Times New Roman" w:hAnsi="Times New Roman" w:cs="Times New Roman"/>
          <w:sz w:val="22"/>
          <w:szCs w:val="22"/>
        </w:rPr>
      </w:pPr>
    </w:p>
    <w:p w14:paraId="6F959B16" w14:textId="6D1E06C6" w:rsidR="000E2C15" w:rsidRPr="00AE1145" w:rsidRDefault="00AC6E3A" w:rsidP="00AC6E3A">
      <w:pPr>
        <w:ind w:left="360" w:hanging="360"/>
      </w:pPr>
      <w:r>
        <w:t>1.</w:t>
      </w:r>
      <w:r>
        <w:tab/>
      </w:r>
      <w:r w:rsidR="00DD0F77" w:rsidRPr="00AE1145">
        <w:t xml:space="preserve">Describe how the library </w:t>
      </w:r>
      <w:r w:rsidR="00A4615B">
        <w:t xml:space="preserve">and its staff </w:t>
      </w:r>
      <w:r w:rsidR="00E51FCE">
        <w:t xml:space="preserve">will </w:t>
      </w:r>
      <w:r w:rsidR="00DD0F77" w:rsidRPr="00AE1145">
        <w:t>support medical education</w:t>
      </w:r>
      <w:r w:rsidR="008B36A2" w:rsidRPr="00AE1145">
        <w:t>.</w:t>
      </w:r>
      <w:r w:rsidR="00F0143D" w:rsidRPr="00AE1145">
        <w:t xml:space="preserve"> </w:t>
      </w:r>
      <w:r w:rsidR="00151592">
        <w:t>Are</w:t>
      </w:r>
      <w:r w:rsidR="00146EFB">
        <w:t xml:space="preserve"> </w:t>
      </w:r>
      <w:r w:rsidR="00B9016D">
        <w:t xml:space="preserve">or will </w:t>
      </w:r>
      <w:r w:rsidR="00DD0F77" w:rsidRPr="00AE1145">
        <w:t xml:space="preserve">the library staff </w:t>
      </w:r>
      <w:r w:rsidR="00B9016D">
        <w:t xml:space="preserve">be </w:t>
      </w:r>
      <w:r w:rsidR="00DD0F77" w:rsidRPr="00AE1145">
        <w:t>involved in curriculum planning</w:t>
      </w:r>
      <w:r w:rsidR="00B9016D">
        <w:t xml:space="preserve"> and/or</w:t>
      </w:r>
      <w:r w:rsidR="00DD0F77" w:rsidRPr="00AE1145">
        <w:t xml:space="preserve"> curriculum governance (e.g., by participation in the curriculum committee or its subcommittees)</w:t>
      </w:r>
      <w:r w:rsidR="00E21EDC">
        <w:t xml:space="preserve">? Will library staff be involved </w:t>
      </w:r>
      <w:r w:rsidR="00DD0F77" w:rsidRPr="00AE1145">
        <w:t>in the delivery of any part of the medical education program?</w:t>
      </w:r>
      <w:bookmarkStart w:id="93" w:name="_Toc385931446"/>
      <w:bookmarkStart w:id="94" w:name="_Toc385931993"/>
      <w:bookmarkEnd w:id="91"/>
      <w:bookmarkEnd w:id="92"/>
      <w:r w:rsidR="00DD0F77" w:rsidRPr="00AE1145">
        <w:t xml:space="preserve"> </w:t>
      </w:r>
    </w:p>
    <w:p w14:paraId="596B86D0" w14:textId="77777777" w:rsidR="000E2C15" w:rsidRPr="00AE1145" w:rsidRDefault="000E2C15" w:rsidP="00AC6E3A">
      <w:pPr>
        <w:pStyle w:val="Default"/>
        <w:ind w:left="360" w:hanging="360"/>
        <w:rPr>
          <w:rFonts w:ascii="Times New Roman" w:hAnsi="Times New Roman" w:cs="Times New Roman"/>
          <w:sz w:val="22"/>
          <w:szCs w:val="22"/>
        </w:rPr>
      </w:pPr>
    </w:p>
    <w:p w14:paraId="0D1FC217" w14:textId="77777777" w:rsidR="000E2C15" w:rsidRPr="00AE1145" w:rsidRDefault="000E2C15" w:rsidP="00AC6E3A">
      <w:pPr>
        <w:pStyle w:val="Default"/>
        <w:ind w:left="360" w:hanging="360"/>
        <w:rPr>
          <w:rFonts w:ascii="Times New Roman" w:hAnsi="Times New Roman" w:cs="Times New Roman"/>
          <w:sz w:val="22"/>
          <w:szCs w:val="22"/>
        </w:rPr>
      </w:pPr>
    </w:p>
    <w:p w14:paraId="1665AEBF" w14:textId="7F65788A" w:rsidR="002D3E81" w:rsidRPr="00AE1145" w:rsidRDefault="00AC6E3A" w:rsidP="00AC6E3A">
      <w:pPr>
        <w:ind w:left="360" w:hanging="360"/>
      </w:pPr>
      <w:r>
        <w:t>2.</w:t>
      </w:r>
      <w:r>
        <w:tab/>
      </w:r>
      <w:r w:rsidR="004F0B7C" w:rsidRPr="00C5275A">
        <w:t>List any other schools and/or programs that will be served by the main medical school librar</w:t>
      </w:r>
      <w:r w:rsidR="004F0B7C">
        <w:t xml:space="preserve">y. </w:t>
      </w:r>
      <w:r w:rsidR="00930AF6" w:rsidRPr="00AE1145">
        <w:t xml:space="preserve">Comment on the </w:t>
      </w:r>
      <w:r w:rsidR="00706376">
        <w:t xml:space="preserve">planning to ensure </w:t>
      </w:r>
      <w:r w:rsidR="00E21EDC">
        <w:t xml:space="preserve">the </w:t>
      </w:r>
      <w:r w:rsidR="00930AF6" w:rsidRPr="00AE1145">
        <w:t>adequacy of library holdings and other resources</w:t>
      </w:r>
      <w:r w:rsidR="00B9016D">
        <w:t xml:space="preserve"> to support the needs of the medical education program</w:t>
      </w:r>
      <w:r w:rsidR="00930AF6" w:rsidRPr="00AE1145">
        <w:t>.</w:t>
      </w:r>
      <w:r w:rsidR="00F0143D" w:rsidRPr="00AE1145">
        <w:t xml:space="preserve"> </w:t>
      </w:r>
      <w:r w:rsidR="00DD0F77" w:rsidRPr="00AE1145">
        <w:t xml:space="preserve">Describe </w:t>
      </w:r>
      <w:r w:rsidR="00930AF6" w:rsidRPr="00AE1145">
        <w:t xml:space="preserve">whether </w:t>
      </w:r>
      <w:r w:rsidR="000C7B72">
        <w:t xml:space="preserve">students and faculty </w:t>
      </w:r>
      <w:r w:rsidR="00EF70E0">
        <w:t xml:space="preserve">will </w:t>
      </w:r>
      <w:r w:rsidR="000C7B72">
        <w:t>have</w:t>
      </w:r>
      <w:r w:rsidR="00930AF6" w:rsidRPr="00AE1145">
        <w:t xml:space="preserve"> </w:t>
      </w:r>
      <w:r w:rsidR="00DD0F77" w:rsidRPr="00AE1145">
        <w:t xml:space="preserve">access to electronic and other library resources across all </w:t>
      </w:r>
      <w:r w:rsidR="00E21EDC">
        <w:t>sites</w:t>
      </w:r>
      <w:r w:rsidR="00146EFB">
        <w:t>.</w:t>
      </w:r>
      <w:r w:rsidR="00DD0F77" w:rsidRPr="00AE1145">
        <w:t xml:space="preserve"> </w:t>
      </w:r>
      <w:bookmarkEnd w:id="93"/>
      <w:bookmarkEnd w:id="94"/>
    </w:p>
    <w:p w14:paraId="55ED8650" w14:textId="77777777" w:rsidR="000E2C15" w:rsidRDefault="000E2C15" w:rsidP="00AC6E3A">
      <w:pPr>
        <w:pStyle w:val="Default"/>
        <w:ind w:left="360" w:hanging="360"/>
        <w:rPr>
          <w:rFonts w:ascii="Times New Roman" w:hAnsi="Times New Roman" w:cs="Times New Roman"/>
          <w:sz w:val="22"/>
          <w:szCs w:val="22"/>
        </w:rPr>
      </w:pPr>
    </w:p>
    <w:p w14:paraId="69F5B3D8" w14:textId="77777777" w:rsidR="00151592" w:rsidRDefault="00151592" w:rsidP="00AC6E3A">
      <w:pPr>
        <w:pStyle w:val="Default"/>
        <w:ind w:left="360" w:hanging="360"/>
        <w:rPr>
          <w:rFonts w:ascii="Times New Roman" w:hAnsi="Times New Roman" w:cs="Times New Roman"/>
          <w:sz w:val="22"/>
          <w:szCs w:val="22"/>
        </w:rPr>
      </w:pPr>
    </w:p>
    <w:p w14:paraId="12014348" w14:textId="5F0804A9" w:rsidR="00151592" w:rsidRDefault="00AC6E3A" w:rsidP="00AC6E3A">
      <w:pPr>
        <w:pStyle w:val="Default"/>
        <w:ind w:left="360" w:hanging="3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E21EDC">
        <w:rPr>
          <w:rFonts w:ascii="Times New Roman" w:hAnsi="Times New Roman" w:cs="Times New Roman"/>
          <w:sz w:val="22"/>
          <w:szCs w:val="22"/>
        </w:rPr>
        <w:t xml:space="preserve">List </w:t>
      </w:r>
      <w:r w:rsidR="004B7B33" w:rsidRPr="00151592">
        <w:rPr>
          <w:rFonts w:ascii="Times New Roman" w:hAnsi="Times New Roman" w:cs="Times New Roman"/>
          <w:sz w:val="22"/>
          <w:szCs w:val="22"/>
        </w:rPr>
        <w:t xml:space="preserve">the </w:t>
      </w:r>
      <w:r w:rsidR="00E75709">
        <w:rPr>
          <w:rFonts w:ascii="Times New Roman" w:hAnsi="Times New Roman" w:cs="Times New Roman"/>
          <w:sz w:val="22"/>
          <w:szCs w:val="22"/>
        </w:rPr>
        <w:t>anticipated hours</w:t>
      </w:r>
      <w:r w:rsidR="00CB7B15">
        <w:rPr>
          <w:rFonts w:ascii="Times New Roman" w:hAnsi="Times New Roman" w:cs="Times New Roman"/>
          <w:sz w:val="22"/>
          <w:szCs w:val="22"/>
        </w:rPr>
        <w:t xml:space="preserve"> when the medical school library will be staffed.</w:t>
      </w:r>
      <w:r w:rsidR="00651903">
        <w:rPr>
          <w:rFonts w:ascii="Times New Roman" w:hAnsi="Times New Roman" w:cs="Times New Roman"/>
          <w:sz w:val="22"/>
          <w:szCs w:val="22"/>
        </w:rPr>
        <w:t xml:space="preserve"> </w:t>
      </w:r>
      <w:r w:rsidR="00151592" w:rsidRPr="00151592">
        <w:rPr>
          <w:rFonts w:ascii="Times New Roman" w:hAnsi="Times New Roman" w:cs="Times New Roman"/>
          <w:sz w:val="22"/>
          <w:szCs w:val="22"/>
        </w:rPr>
        <w:t xml:space="preserve">If there </w:t>
      </w:r>
      <w:r w:rsidR="00CB7B15">
        <w:rPr>
          <w:rFonts w:ascii="Times New Roman" w:hAnsi="Times New Roman" w:cs="Times New Roman"/>
          <w:sz w:val="22"/>
          <w:szCs w:val="22"/>
        </w:rPr>
        <w:t>will be</w:t>
      </w:r>
      <w:r w:rsidR="00151592" w:rsidRPr="00151592">
        <w:rPr>
          <w:rFonts w:ascii="Times New Roman" w:hAnsi="Times New Roman" w:cs="Times New Roman"/>
          <w:sz w:val="22"/>
          <w:szCs w:val="22"/>
        </w:rPr>
        <w:t xml:space="preserve"> additional hours during which medical students will have access to all or parts of the library</w:t>
      </w:r>
      <w:r w:rsidR="00151592">
        <w:rPr>
          <w:rFonts w:ascii="Times New Roman" w:hAnsi="Times New Roman" w:cs="Times New Roman"/>
          <w:sz w:val="22"/>
          <w:szCs w:val="22"/>
        </w:rPr>
        <w:t xml:space="preserve"> for study</w:t>
      </w:r>
      <w:r w:rsidR="00151592" w:rsidRPr="00151592">
        <w:rPr>
          <w:rFonts w:ascii="Times New Roman" w:hAnsi="Times New Roman" w:cs="Times New Roman"/>
          <w:sz w:val="22"/>
          <w:szCs w:val="22"/>
        </w:rPr>
        <w:t>, note th</w:t>
      </w:r>
      <w:r w:rsidR="00E21EDC">
        <w:rPr>
          <w:rFonts w:ascii="Times New Roman" w:hAnsi="Times New Roman" w:cs="Times New Roman"/>
          <w:sz w:val="22"/>
          <w:szCs w:val="22"/>
        </w:rPr>
        <w:t>o</w:t>
      </w:r>
      <w:r w:rsidR="00151592" w:rsidRPr="00151592">
        <w:rPr>
          <w:rFonts w:ascii="Times New Roman" w:hAnsi="Times New Roman" w:cs="Times New Roman"/>
          <w:sz w:val="22"/>
          <w:szCs w:val="22"/>
        </w:rPr>
        <w:t>se as well.</w:t>
      </w:r>
    </w:p>
    <w:p w14:paraId="557EE484" w14:textId="1346886B" w:rsidR="00151592" w:rsidRDefault="00151592" w:rsidP="0072586F">
      <w:pPr>
        <w:pStyle w:val="Default"/>
        <w:rPr>
          <w:rFonts w:ascii="Times New Roman" w:hAnsi="Times New Roman" w:cs="Times New Roman"/>
          <w:sz w:val="22"/>
          <w:szCs w:val="22"/>
        </w:rPr>
      </w:pPr>
    </w:p>
    <w:p w14:paraId="13EC2A92" w14:textId="77777777" w:rsidR="00B9016D" w:rsidRPr="00AE1145" w:rsidRDefault="00B9016D" w:rsidP="0072586F">
      <w:pPr>
        <w:pStyle w:val="Default"/>
        <w:rPr>
          <w:rFonts w:ascii="Times New Roman" w:hAnsi="Times New Roman" w:cs="Times New Roman"/>
          <w:sz w:val="22"/>
          <w:szCs w:val="22"/>
        </w:rPr>
      </w:pPr>
    </w:p>
    <w:p w14:paraId="537660BE" w14:textId="77777777" w:rsidR="007C2968" w:rsidRPr="00AE1145" w:rsidRDefault="0017755E" w:rsidP="00724AFB">
      <w:pPr>
        <w:pStyle w:val="Heading3"/>
        <w:rPr>
          <w:szCs w:val="22"/>
        </w:rPr>
      </w:pPr>
      <w:r w:rsidRPr="00AE1145">
        <w:rPr>
          <w:szCs w:val="22"/>
        </w:rPr>
        <w:br w:type="page"/>
      </w:r>
      <w:bookmarkStart w:id="95" w:name="_Toc187065391"/>
      <w:r w:rsidR="00A63079" w:rsidRPr="00AE1145">
        <w:rPr>
          <w:szCs w:val="22"/>
        </w:rPr>
        <w:t xml:space="preserve">Element </w:t>
      </w:r>
      <w:r w:rsidR="007C2968" w:rsidRPr="00AE1145">
        <w:rPr>
          <w:szCs w:val="22"/>
        </w:rPr>
        <w:t>5.9</w:t>
      </w:r>
      <w:r w:rsidR="00A63079" w:rsidRPr="00AE1145">
        <w:rPr>
          <w:szCs w:val="22"/>
        </w:rPr>
        <w:t xml:space="preserve"> </w:t>
      </w:r>
      <w:r w:rsidR="007C2968" w:rsidRPr="00AE1145">
        <w:rPr>
          <w:szCs w:val="22"/>
        </w:rPr>
        <w:t>Information Technology Resources/Staff</w:t>
      </w:r>
      <w:bookmarkEnd w:id="95"/>
      <w:r w:rsidR="007C2968" w:rsidRPr="00AE1145">
        <w:rPr>
          <w:szCs w:val="22"/>
        </w:rPr>
        <w:t xml:space="preserve"> </w:t>
      </w:r>
    </w:p>
    <w:p w14:paraId="7F6A2A8B" w14:textId="77777777" w:rsidR="00DD0F77" w:rsidRPr="00AE1145" w:rsidRDefault="00DD0F77" w:rsidP="007C2968">
      <w:pPr>
        <w:pStyle w:val="Default"/>
        <w:rPr>
          <w:rFonts w:ascii="Times New Roman" w:hAnsi="Times New Roman" w:cs="Times New Roman"/>
          <w:sz w:val="22"/>
          <w:szCs w:val="22"/>
        </w:rPr>
      </w:pPr>
    </w:p>
    <w:p w14:paraId="3B1EBB9B" w14:textId="4748026F" w:rsidR="00993EDC" w:rsidRDefault="005F5026" w:rsidP="00850D67">
      <w:pPr>
        <w:pStyle w:val="Default"/>
        <w:rPr>
          <w:rFonts w:ascii="Times New Roman" w:hAnsi="Times New Roman" w:cs="Times New Roman"/>
          <w:b/>
          <w:sz w:val="22"/>
          <w:szCs w:val="22"/>
        </w:rPr>
      </w:pPr>
      <w:bookmarkStart w:id="96" w:name="_Toc385931452"/>
      <w:bookmarkStart w:id="97" w:name="_Toc385931999"/>
      <w:r w:rsidRPr="005F5026">
        <w:rPr>
          <w:rFonts w:ascii="Times New Roman" w:hAnsi="Times New Roman" w:cs="Times New Roman"/>
          <w:b/>
          <w:sz w:val="22"/>
          <w:szCs w:val="22"/>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p>
    <w:p w14:paraId="30924620" w14:textId="77777777" w:rsidR="005F5026" w:rsidRDefault="005F5026" w:rsidP="00850D67">
      <w:pPr>
        <w:pStyle w:val="Default"/>
        <w:rPr>
          <w:rFonts w:ascii="Times New Roman" w:hAnsi="Times New Roman" w:cs="Times New Roman"/>
          <w:b/>
          <w:sz w:val="22"/>
          <w:szCs w:val="22"/>
        </w:rPr>
      </w:pPr>
    </w:p>
    <w:p w14:paraId="028E17BA" w14:textId="77777777" w:rsidR="00012604" w:rsidRPr="00AE1145" w:rsidRDefault="00012604" w:rsidP="00850D67">
      <w:pPr>
        <w:pStyle w:val="Default"/>
        <w:rPr>
          <w:rFonts w:ascii="Times New Roman" w:hAnsi="Times New Roman" w:cs="Times New Roman"/>
          <w:b/>
          <w:sz w:val="22"/>
          <w:szCs w:val="22"/>
        </w:rPr>
      </w:pPr>
    </w:p>
    <w:p w14:paraId="250FFB48" w14:textId="4CFABDFF" w:rsidR="00993EDC" w:rsidRPr="005D0512" w:rsidRDefault="00AC6E3A" w:rsidP="00AC6E3A">
      <w:pPr>
        <w:widowControl/>
        <w:ind w:left="360" w:hanging="360"/>
        <w:rPr>
          <w:b/>
        </w:rPr>
      </w:pPr>
      <w:bookmarkStart w:id="98" w:name="_Toc385931451"/>
      <w:bookmarkStart w:id="99" w:name="_Toc385931998"/>
      <w:r>
        <w:t>1.</w:t>
      </w:r>
      <w:r>
        <w:tab/>
      </w:r>
      <w:r w:rsidR="005D0512">
        <w:t>Describe plans to assess and ensure the reliability and accessibility of a wireless network in classrooms and study spaces.</w:t>
      </w:r>
      <w:bookmarkEnd w:id="98"/>
      <w:bookmarkEnd w:id="99"/>
      <w:r w:rsidR="005D0512">
        <w:t xml:space="preserve"> </w:t>
      </w:r>
      <w:r w:rsidR="00DD0F77" w:rsidRPr="00AE1145">
        <w:t>Comment on the</w:t>
      </w:r>
      <w:r w:rsidR="00E51FCE">
        <w:t xml:space="preserve"> planned</w:t>
      </w:r>
      <w:r w:rsidR="00DD0F77" w:rsidRPr="00AE1145">
        <w:t xml:space="preserve"> availability and accessibility of information technology resources (</w:t>
      </w:r>
      <w:r w:rsidR="00BE321D" w:rsidRPr="00AE1145">
        <w:t xml:space="preserve">e.g., </w:t>
      </w:r>
      <w:r w:rsidR="00DD0F77" w:rsidRPr="00AE1145">
        <w:t>hardware</w:t>
      </w:r>
      <w:r w:rsidR="00743982" w:rsidRPr="00AE1145">
        <w:t>,</w:t>
      </w:r>
      <w:r w:rsidR="00DD0F77" w:rsidRPr="00AE1145">
        <w:t xml:space="preserve"> software</w:t>
      </w:r>
      <w:r w:rsidR="00743982" w:rsidRPr="00AE1145">
        <w:t>, staff support</w:t>
      </w:r>
      <w:r w:rsidR="00DD0F77" w:rsidRPr="00AE1145">
        <w:t>)</w:t>
      </w:r>
      <w:r w:rsidR="001A7FBD">
        <w:t xml:space="preserve"> and availability of telecommunications technology.</w:t>
      </w:r>
      <w:r w:rsidR="00DD0F77" w:rsidRPr="00AE1145">
        <w:t xml:space="preserve"> </w:t>
      </w:r>
      <w:r w:rsidR="00837E0A" w:rsidRPr="00AE1145">
        <w:t xml:space="preserve">If audiovisual and/or information technology </w:t>
      </w:r>
      <w:r w:rsidR="00837E0A">
        <w:t>will be</w:t>
      </w:r>
      <w:r w:rsidR="00837E0A" w:rsidRPr="00AE1145">
        <w:t xml:space="preserve"> used to deliver components of the </w:t>
      </w:r>
      <w:r w:rsidR="00E21EDC">
        <w:t xml:space="preserve">medical </w:t>
      </w:r>
      <w:r w:rsidR="00837E0A" w:rsidRPr="00AE1145">
        <w:t>education program</w:t>
      </w:r>
      <w:r w:rsidR="00C540C0">
        <w:t>, including linking instructional sites</w:t>
      </w:r>
      <w:r w:rsidR="00C540C0" w:rsidRPr="005D0512">
        <w:rPr>
          <w:highlight w:val="yellow"/>
        </w:rPr>
        <w:t>/campuses</w:t>
      </w:r>
      <w:r w:rsidR="00837E0A" w:rsidRPr="00AE1145">
        <w:t xml:space="preserve">, </w:t>
      </w:r>
      <w:r w:rsidR="00F0340A">
        <w:t>describe</w:t>
      </w:r>
      <w:r w:rsidR="00F0340A" w:rsidRPr="00AE1145">
        <w:t xml:space="preserve"> </w:t>
      </w:r>
      <w:r w:rsidR="00837E0A" w:rsidRPr="00AE1145">
        <w:t>the</w:t>
      </w:r>
      <w:r w:rsidR="00837E0A">
        <w:t xml:space="preserve"> status of their development.</w:t>
      </w:r>
    </w:p>
    <w:p w14:paraId="7127C80E" w14:textId="77777777" w:rsidR="00993EDC" w:rsidRPr="00AE1145" w:rsidRDefault="00993EDC" w:rsidP="00AC6E3A">
      <w:pPr>
        <w:ind w:left="360" w:hanging="360"/>
      </w:pPr>
    </w:p>
    <w:p w14:paraId="1E32A531" w14:textId="77777777" w:rsidR="00993EDC" w:rsidRPr="00AE1145" w:rsidRDefault="00993EDC" w:rsidP="00AC6E3A">
      <w:pPr>
        <w:ind w:left="360" w:hanging="360"/>
      </w:pPr>
    </w:p>
    <w:p w14:paraId="17F8160E" w14:textId="09B49D2B" w:rsidR="00DD0F77" w:rsidRPr="00AC6E3A" w:rsidRDefault="00AC6E3A" w:rsidP="00AC6E3A">
      <w:pPr>
        <w:ind w:left="360" w:hanging="360"/>
        <w:rPr>
          <w:b/>
        </w:rPr>
      </w:pPr>
      <w:r>
        <w:t>2.</w:t>
      </w:r>
      <w:r>
        <w:tab/>
      </w:r>
      <w:r w:rsidR="00837E0A">
        <w:t>Describe if</w:t>
      </w:r>
      <w:r w:rsidR="00146EFB">
        <w:t xml:space="preserve"> medical students </w:t>
      </w:r>
      <w:r w:rsidR="00837E0A">
        <w:t xml:space="preserve">will </w:t>
      </w:r>
      <w:r w:rsidR="00146EFB">
        <w:t>be able to access educational resources from all site</w:t>
      </w:r>
      <w:r w:rsidR="00E21EDC">
        <w:t>s</w:t>
      </w:r>
      <w:r w:rsidR="00C540C0">
        <w:t xml:space="preserve">, including off-campus </w:t>
      </w:r>
      <w:r w:rsidR="00F15316">
        <w:t xml:space="preserve">clinical </w:t>
      </w:r>
      <w:r w:rsidR="00C540C0">
        <w:t>site</w:t>
      </w:r>
      <w:r w:rsidR="00E21EDC">
        <w:t>s</w:t>
      </w:r>
      <w:r w:rsidR="00146EFB">
        <w:t>.</w:t>
      </w:r>
      <w:r w:rsidR="00F0143D" w:rsidRPr="00AE1145">
        <w:t xml:space="preserve"> </w:t>
      </w:r>
    </w:p>
    <w:bookmarkEnd w:id="96"/>
    <w:bookmarkEnd w:id="97"/>
    <w:p w14:paraId="2372D4FB" w14:textId="77777777" w:rsidR="00DD0F77" w:rsidRPr="00AE1145" w:rsidRDefault="00DD0F77" w:rsidP="00AC6E3A">
      <w:pPr>
        <w:widowControl/>
        <w:ind w:left="360" w:hanging="360"/>
      </w:pPr>
    </w:p>
    <w:p w14:paraId="07615603" w14:textId="77777777" w:rsidR="00DD0F77" w:rsidRPr="00AE1145" w:rsidRDefault="00DD0F77" w:rsidP="00AC6E3A">
      <w:pPr>
        <w:pStyle w:val="Default"/>
        <w:ind w:left="360" w:hanging="360"/>
        <w:rPr>
          <w:rFonts w:ascii="Times New Roman" w:hAnsi="Times New Roman" w:cs="Times New Roman"/>
          <w:sz w:val="22"/>
          <w:szCs w:val="22"/>
        </w:rPr>
      </w:pPr>
    </w:p>
    <w:p w14:paraId="6F3D8218" w14:textId="1952A04A" w:rsidR="00DD0F77" w:rsidRPr="00DC4945" w:rsidRDefault="00AC6E3A" w:rsidP="00AC6E3A">
      <w:pPr>
        <w:pStyle w:val="Default"/>
        <w:ind w:left="360" w:hanging="360"/>
        <w:rPr>
          <w:rFonts w:ascii="Times New Roman" w:hAnsi="Times New Roman" w:cs="Times New Roman"/>
          <w:sz w:val="22"/>
          <w:szCs w:val="22"/>
        </w:rPr>
      </w:pPr>
      <w:r>
        <w:rPr>
          <w:rFonts w:ascii="Times New Roman" w:hAnsi="Times New Roman" w:cs="Times New Roman"/>
          <w:iCs/>
          <w:sz w:val="22"/>
          <w:szCs w:val="22"/>
        </w:rPr>
        <w:t>3.</w:t>
      </w:r>
      <w:r>
        <w:rPr>
          <w:rFonts w:ascii="Times New Roman" w:hAnsi="Times New Roman" w:cs="Times New Roman"/>
          <w:iCs/>
          <w:sz w:val="22"/>
          <w:szCs w:val="22"/>
        </w:rPr>
        <w:tab/>
      </w:r>
      <w:r w:rsidR="0064144F" w:rsidRPr="0064144F">
        <w:rPr>
          <w:rFonts w:ascii="Times New Roman" w:hAnsi="Times New Roman" w:cs="Times New Roman"/>
          <w:iCs/>
          <w:sz w:val="22"/>
          <w:szCs w:val="22"/>
        </w:rPr>
        <w:t xml:space="preserve">Describe the ways </w:t>
      </w:r>
      <w:r w:rsidR="00E21EDC">
        <w:rPr>
          <w:rFonts w:ascii="Times New Roman" w:hAnsi="Times New Roman" w:cs="Times New Roman"/>
          <w:iCs/>
          <w:sz w:val="22"/>
          <w:szCs w:val="22"/>
        </w:rPr>
        <w:t xml:space="preserve">in which </w:t>
      </w:r>
      <w:r w:rsidR="0064144F" w:rsidRPr="0064144F">
        <w:rPr>
          <w:rFonts w:ascii="Times New Roman" w:hAnsi="Times New Roman" w:cs="Times New Roman"/>
          <w:iCs/>
          <w:sz w:val="22"/>
          <w:szCs w:val="22"/>
        </w:rPr>
        <w:t xml:space="preserve">staff members in the </w:t>
      </w:r>
      <w:r w:rsidR="00E21EDC">
        <w:rPr>
          <w:rFonts w:ascii="Times New Roman" w:hAnsi="Times New Roman" w:cs="Times New Roman"/>
          <w:iCs/>
          <w:sz w:val="22"/>
          <w:szCs w:val="22"/>
        </w:rPr>
        <w:t xml:space="preserve">information technology </w:t>
      </w:r>
      <w:r w:rsidR="0064144F" w:rsidRPr="0064144F">
        <w:rPr>
          <w:rFonts w:ascii="Times New Roman" w:hAnsi="Times New Roman" w:cs="Times New Roman"/>
          <w:iCs/>
          <w:sz w:val="22"/>
          <w:szCs w:val="22"/>
        </w:rPr>
        <w:t xml:space="preserve">services unit are supporting </w:t>
      </w:r>
      <w:r w:rsidR="00522BEF">
        <w:rPr>
          <w:rFonts w:ascii="Times New Roman" w:hAnsi="Times New Roman" w:cs="Times New Roman"/>
          <w:iCs/>
          <w:sz w:val="22"/>
          <w:szCs w:val="22"/>
        </w:rPr>
        <w:t xml:space="preserve">and will support </w:t>
      </w:r>
      <w:r w:rsidR="0064144F" w:rsidRPr="0064144F">
        <w:rPr>
          <w:rFonts w:ascii="Times New Roman" w:hAnsi="Times New Roman" w:cs="Times New Roman"/>
          <w:iCs/>
          <w:sz w:val="22"/>
          <w:szCs w:val="22"/>
        </w:rPr>
        <w:t>the development of the medical education program, including assisting in instructional development, planning</w:t>
      </w:r>
      <w:r w:rsidR="000F21D9">
        <w:rPr>
          <w:rFonts w:ascii="Times New Roman" w:hAnsi="Times New Roman" w:cs="Times New Roman"/>
          <w:iCs/>
          <w:sz w:val="22"/>
          <w:szCs w:val="22"/>
        </w:rPr>
        <w:t>/developing tools for</w:t>
      </w:r>
      <w:r w:rsidR="0064144F" w:rsidRPr="0064144F">
        <w:rPr>
          <w:rFonts w:ascii="Times New Roman" w:hAnsi="Times New Roman" w:cs="Times New Roman"/>
          <w:iCs/>
          <w:sz w:val="22"/>
          <w:szCs w:val="22"/>
        </w:rPr>
        <w:t xml:space="preserve"> monitoring curriculum content, and planning for</w:t>
      </w:r>
      <w:r w:rsidR="004448DF">
        <w:rPr>
          <w:rFonts w:ascii="Times New Roman" w:hAnsi="Times New Roman" w:cs="Times New Roman"/>
          <w:iCs/>
          <w:sz w:val="22"/>
          <w:szCs w:val="22"/>
        </w:rPr>
        <w:t>/implementing</w:t>
      </w:r>
      <w:r w:rsidR="0064144F" w:rsidRPr="0064144F">
        <w:rPr>
          <w:rFonts w:ascii="Times New Roman" w:hAnsi="Times New Roman" w:cs="Times New Roman"/>
          <w:iCs/>
          <w:sz w:val="22"/>
          <w:szCs w:val="22"/>
        </w:rPr>
        <w:t xml:space="preserve"> curriculum delivery.</w:t>
      </w:r>
    </w:p>
    <w:p w14:paraId="791B460C" w14:textId="77777777" w:rsidR="00DC4945" w:rsidRDefault="00DC4945" w:rsidP="00DC4945">
      <w:pPr>
        <w:pStyle w:val="Default"/>
        <w:rPr>
          <w:rFonts w:ascii="Times New Roman" w:hAnsi="Times New Roman" w:cs="Times New Roman"/>
          <w:iCs/>
          <w:sz w:val="22"/>
          <w:szCs w:val="22"/>
        </w:rPr>
      </w:pPr>
    </w:p>
    <w:p w14:paraId="265B3E3C" w14:textId="77777777" w:rsidR="00DC4945" w:rsidRPr="00AE1145" w:rsidRDefault="00DC4945" w:rsidP="00DC4945">
      <w:pPr>
        <w:pStyle w:val="Default"/>
        <w:rPr>
          <w:rFonts w:ascii="Times New Roman" w:hAnsi="Times New Roman" w:cs="Times New Roman"/>
          <w:sz w:val="22"/>
          <w:szCs w:val="22"/>
        </w:rPr>
      </w:pPr>
    </w:p>
    <w:p w14:paraId="59ACBABB" w14:textId="761F1A2D" w:rsidR="007C2968" w:rsidRPr="00AE1145" w:rsidRDefault="0017755E" w:rsidP="00E51FCE">
      <w:pPr>
        <w:pStyle w:val="Heading3"/>
        <w:rPr>
          <w:szCs w:val="22"/>
        </w:rPr>
      </w:pPr>
      <w:r w:rsidRPr="00AE1145">
        <w:rPr>
          <w:szCs w:val="22"/>
        </w:rPr>
        <w:br w:type="page"/>
      </w:r>
      <w:bookmarkStart w:id="100" w:name="_Toc187065392"/>
      <w:r w:rsidR="00A63079" w:rsidRPr="00AE1145">
        <w:rPr>
          <w:szCs w:val="22"/>
        </w:rPr>
        <w:t xml:space="preserve">Element </w:t>
      </w:r>
      <w:r w:rsidR="007C2968" w:rsidRPr="00AE1145">
        <w:rPr>
          <w:szCs w:val="22"/>
        </w:rPr>
        <w:t>5.11</w:t>
      </w:r>
      <w:r w:rsidR="00A63079" w:rsidRPr="00AE1145">
        <w:rPr>
          <w:szCs w:val="22"/>
        </w:rPr>
        <w:t xml:space="preserve"> </w:t>
      </w:r>
      <w:r w:rsidR="007C2968" w:rsidRPr="00AE1145">
        <w:rPr>
          <w:szCs w:val="22"/>
        </w:rPr>
        <w:t>Study/Lounge/Storage Space/Call Rooms</w:t>
      </w:r>
      <w:bookmarkEnd w:id="100"/>
      <w:r w:rsidR="007C2968" w:rsidRPr="00AE1145">
        <w:rPr>
          <w:szCs w:val="22"/>
        </w:rPr>
        <w:t xml:space="preserve"> </w:t>
      </w:r>
    </w:p>
    <w:p w14:paraId="5284840E" w14:textId="77777777" w:rsidR="00517C90" w:rsidRPr="00AE1145" w:rsidRDefault="00517C90" w:rsidP="007C2968">
      <w:pPr>
        <w:pStyle w:val="Default"/>
        <w:rPr>
          <w:rFonts w:ascii="Times New Roman" w:hAnsi="Times New Roman" w:cs="Times New Roman"/>
          <w:sz w:val="22"/>
          <w:szCs w:val="22"/>
        </w:rPr>
      </w:pPr>
    </w:p>
    <w:p w14:paraId="422F5B1C" w14:textId="5869259F" w:rsidR="00BB09E0" w:rsidRDefault="005F5026" w:rsidP="00850D67">
      <w:pPr>
        <w:rPr>
          <w:b/>
          <w:color w:val="000000"/>
        </w:rPr>
      </w:pPr>
      <w:bookmarkStart w:id="101" w:name="_Toc385931462"/>
      <w:bookmarkStart w:id="102" w:name="_Toc385932009"/>
      <w:r w:rsidRPr="005F5026">
        <w:rPr>
          <w:b/>
          <w:color w:val="000000"/>
        </w:rPr>
        <w:t>A medical school ensures that its medical students at each campus and affiliated clinical site have adequate study space, lounge areas, personal lockers or other secure storage facilities, and secure call rooms if students are required to participate in late night or overnight clinical learning experiences.</w:t>
      </w:r>
    </w:p>
    <w:p w14:paraId="56933A7E" w14:textId="77777777" w:rsidR="005F5026" w:rsidRDefault="005F5026" w:rsidP="00850D67"/>
    <w:p w14:paraId="6AAC2B59" w14:textId="77777777" w:rsidR="00215A9A" w:rsidRDefault="00215A9A" w:rsidP="00850D67"/>
    <w:tbl>
      <w:tblPr>
        <w:tblStyle w:val="table"/>
        <w:tblW w:w="4810" w:type="pct"/>
        <w:tblLook w:val="0000" w:firstRow="0" w:lastRow="0" w:firstColumn="0" w:lastColumn="0" w:noHBand="0" w:noVBand="0"/>
      </w:tblPr>
      <w:tblGrid>
        <w:gridCol w:w="4053"/>
        <w:gridCol w:w="1022"/>
        <w:gridCol w:w="1948"/>
        <w:gridCol w:w="1972"/>
      </w:tblGrid>
      <w:tr w:rsidR="00C540C0" w:rsidRPr="00C40FB9" w14:paraId="059AD406" w14:textId="77777777" w:rsidTr="001A3C1C">
        <w:trPr>
          <w:trHeight w:val="143"/>
        </w:trPr>
        <w:tc>
          <w:tcPr>
            <w:tcW w:w="5000" w:type="pct"/>
            <w:gridSpan w:val="4"/>
          </w:tcPr>
          <w:p w14:paraId="2FDE7E2A" w14:textId="77777777" w:rsidR="00C540C0" w:rsidRPr="00C40FB9" w:rsidRDefault="00C540C0" w:rsidP="00215A9A">
            <w:pPr>
              <w:rPr>
                <w:b/>
              </w:rPr>
            </w:pPr>
            <w:r w:rsidRPr="00C40FB9">
              <w:rPr>
                <w:b/>
              </w:rPr>
              <w:t>Table 5.11-1 | Study Space</w:t>
            </w:r>
          </w:p>
        </w:tc>
      </w:tr>
      <w:tr w:rsidR="00C540C0" w:rsidRPr="00C40FB9" w14:paraId="53F8322D" w14:textId="77777777" w:rsidTr="001A3C1C">
        <w:trPr>
          <w:trHeight w:val="780"/>
        </w:trPr>
        <w:tc>
          <w:tcPr>
            <w:tcW w:w="5000" w:type="pct"/>
            <w:gridSpan w:val="4"/>
          </w:tcPr>
          <w:p w14:paraId="1FC49797" w14:textId="55BE35CD" w:rsidR="00C540C0" w:rsidRPr="00C40FB9" w:rsidRDefault="00C540C0" w:rsidP="00215A9A">
            <w:r w:rsidRPr="00C40FB9">
              <w:t xml:space="preserve">Place an “X” under each type of study space that will be available at the listed locations at the time the charter class enters. </w:t>
            </w:r>
            <w:r w:rsidRPr="00666844">
              <w:rPr>
                <w:highlight w:val="yellow"/>
              </w:rPr>
              <w:t>If a type of study space is not available at all regional campuses, describe the locations where study space will be available for students at these sites.</w:t>
            </w:r>
          </w:p>
        </w:tc>
      </w:tr>
      <w:tr w:rsidR="00C540C0" w:rsidRPr="00C40FB9" w14:paraId="210E8D9F" w14:textId="77777777" w:rsidTr="001A3C1C">
        <w:trPr>
          <w:trHeight w:val="615"/>
        </w:trPr>
        <w:tc>
          <w:tcPr>
            <w:tcW w:w="2253" w:type="pct"/>
          </w:tcPr>
          <w:p w14:paraId="73A9DCA2" w14:textId="77777777" w:rsidR="00C540C0" w:rsidRPr="00C40FB9" w:rsidRDefault="00C540C0" w:rsidP="00215A9A"/>
        </w:tc>
        <w:tc>
          <w:tcPr>
            <w:tcW w:w="568" w:type="pct"/>
          </w:tcPr>
          <w:p w14:paraId="56822F75" w14:textId="77777777" w:rsidR="00C540C0" w:rsidRPr="00C40FB9" w:rsidRDefault="00C540C0" w:rsidP="00215A9A">
            <w:pPr>
              <w:jc w:val="center"/>
            </w:pPr>
            <w:r w:rsidRPr="00C40FB9">
              <w:t>Library</w:t>
            </w:r>
          </w:p>
        </w:tc>
        <w:tc>
          <w:tcPr>
            <w:tcW w:w="1083" w:type="pct"/>
          </w:tcPr>
          <w:p w14:paraId="5B63780A" w14:textId="6B170AB2" w:rsidR="00C540C0" w:rsidRPr="00C40FB9" w:rsidRDefault="00A1210F" w:rsidP="00215A9A">
            <w:pPr>
              <w:jc w:val="center"/>
            </w:pPr>
            <w:r>
              <w:t>Pre-clerkship</w:t>
            </w:r>
            <w:r w:rsidRPr="00C40FB9">
              <w:t xml:space="preserve"> </w:t>
            </w:r>
            <w:r>
              <w:t>(</w:t>
            </w:r>
            <w:r w:rsidR="00C540C0" w:rsidRPr="00C40FB9">
              <w:t>Campus</w:t>
            </w:r>
            <w:r>
              <w:t>)</w:t>
            </w:r>
          </w:p>
          <w:p w14:paraId="1200FDFD" w14:textId="77777777" w:rsidR="00C540C0" w:rsidRPr="00C40FB9" w:rsidRDefault="00C540C0" w:rsidP="00215A9A">
            <w:pPr>
              <w:jc w:val="center"/>
            </w:pPr>
            <w:r w:rsidRPr="00C40FB9">
              <w:t>Classroom Building(s)</w:t>
            </w:r>
          </w:p>
        </w:tc>
        <w:tc>
          <w:tcPr>
            <w:tcW w:w="1096" w:type="pct"/>
          </w:tcPr>
          <w:p w14:paraId="1F0A7919" w14:textId="77777777" w:rsidR="00E20064" w:rsidRDefault="00C540C0" w:rsidP="00215A9A">
            <w:pPr>
              <w:jc w:val="center"/>
              <w:rPr>
                <w:highlight w:val="yellow"/>
              </w:rPr>
            </w:pPr>
            <w:r w:rsidRPr="00475014">
              <w:rPr>
                <w:highlight w:val="yellow"/>
              </w:rPr>
              <w:t>Regional Campus(es)</w:t>
            </w:r>
          </w:p>
          <w:p w14:paraId="4B1C8B08" w14:textId="1F3DC064" w:rsidR="00C540C0" w:rsidRPr="00475014" w:rsidRDefault="00C540C0" w:rsidP="00215A9A">
            <w:pPr>
              <w:jc w:val="center"/>
              <w:rPr>
                <w:highlight w:val="yellow"/>
              </w:rPr>
            </w:pPr>
            <w:r w:rsidRPr="00475014">
              <w:rPr>
                <w:highlight w:val="yellow"/>
              </w:rPr>
              <w:t>(if relevant)</w:t>
            </w:r>
          </w:p>
        </w:tc>
      </w:tr>
      <w:tr w:rsidR="00C540C0" w:rsidRPr="00C40FB9" w14:paraId="3342217E" w14:textId="77777777" w:rsidTr="001A3C1C">
        <w:trPr>
          <w:trHeight w:val="317"/>
        </w:trPr>
        <w:tc>
          <w:tcPr>
            <w:tcW w:w="2253" w:type="pct"/>
          </w:tcPr>
          <w:p w14:paraId="465BCCD3" w14:textId="77777777" w:rsidR="00C540C0" w:rsidRPr="00C40FB9" w:rsidRDefault="00C540C0" w:rsidP="00215A9A">
            <w:r w:rsidRPr="00C40FB9">
              <w:t>Small room used only for group study</w:t>
            </w:r>
          </w:p>
        </w:tc>
        <w:tc>
          <w:tcPr>
            <w:tcW w:w="568" w:type="pct"/>
          </w:tcPr>
          <w:p w14:paraId="4ACDA01B" w14:textId="77777777" w:rsidR="00C540C0" w:rsidRPr="00C40FB9" w:rsidRDefault="00C540C0" w:rsidP="00215A9A">
            <w:pPr>
              <w:jc w:val="center"/>
            </w:pPr>
          </w:p>
        </w:tc>
        <w:tc>
          <w:tcPr>
            <w:tcW w:w="1083" w:type="pct"/>
          </w:tcPr>
          <w:p w14:paraId="4D840366" w14:textId="77777777" w:rsidR="00C540C0" w:rsidRPr="00C40FB9" w:rsidRDefault="00C540C0" w:rsidP="00215A9A">
            <w:pPr>
              <w:jc w:val="center"/>
            </w:pPr>
          </w:p>
        </w:tc>
        <w:tc>
          <w:tcPr>
            <w:tcW w:w="1096" w:type="pct"/>
          </w:tcPr>
          <w:p w14:paraId="5C8346DB" w14:textId="77777777" w:rsidR="00C540C0" w:rsidRPr="00C40FB9" w:rsidRDefault="00C540C0" w:rsidP="00215A9A">
            <w:pPr>
              <w:jc w:val="center"/>
            </w:pPr>
          </w:p>
        </w:tc>
      </w:tr>
      <w:tr w:rsidR="00C540C0" w:rsidRPr="00C40FB9" w14:paraId="10AC9A55" w14:textId="77777777" w:rsidTr="001A3C1C">
        <w:trPr>
          <w:trHeight w:val="317"/>
        </w:trPr>
        <w:tc>
          <w:tcPr>
            <w:tcW w:w="2253" w:type="pct"/>
          </w:tcPr>
          <w:p w14:paraId="0B0BA1C3" w14:textId="20D78E41" w:rsidR="00C540C0" w:rsidRPr="00C40FB9" w:rsidRDefault="00C540C0" w:rsidP="00215A9A">
            <w:r w:rsidRPr="00C40FB9">
              <w:t>Classroom that may be used for study</w:t>
            </w:r>
            <w:r w:rsidR="00526B9C">
              <w:t>,</w:t>
            </w:r>
            <w:r w:rsidRPr="00C40FB9">
              <w:t xml:space="preserve"> when free</w:t>
            </w:r>
          </w:p>
        </w:tc>
        <w:tc>
          <w:tcPr>
            <w:tcW w:w="568" w:type="pct"/>
          </w:tcPr>
          <w:p w14:paraId="58497826" w14:textId="77777777" w:rsidR="00C540C0" w:rsidRPr="00C40FB9" w:rsidRDefault="00C540C0" w:rsidP="00215A9A">
            <w:pPr>
              <w:jc w:val="center"/>
            </w:pPr>
          </w:p>
        </w:tc>
        <w:tc>
          <w:tcPr>
            <w:tcW w:w="1083" w:type="pct"/>
          </w:tcPr>
          <w:p w14:paraId="1593407E" w14:textId="77777777" w:rsidR="00C540C0" w:rsidRPr="00C40FB9" w:rsidRDefault="00C540C0" w:rsidP="00215A9A">
            <w:pPr>
              <w:jc w:val="center"/>
            </w:pPr>
          </w:p>
        </w:tc>
        <w:tc>
          <w:tcPr>
            <w:tcW w:w="1096" w:type="pct"/>
          </w:tcPr>
          <w:p w14:paraId="4D1DF0D3" w14:textId="77777777" w:rsidR="00C540C0" w:rsidRPr="00C40FB9" w:rsidRDefault="00C540C0" w:rsidP="00215A9A">
            <w:pPr>
              <w:jc w:val="center"/>
            </w:pPr>
          </w:p>
        </w:tc>
      </w:tr>
      <w:tr w:rsidR="00C540C0" w:rsidRPr="00C40FB9" w14:paraId="29151456" w14:textId="77777777" w:rsidTr="001A3C1C">
        <w:trPr>
          <w:trHeight w:val="317"/>
        </w:trPr>
        <w:tc>
          <w:tcPr>
            <w:tcW w:w="2253" w:type="pct"/>
          </w:tcPr>
          <w:p w14:paraId="48A973E3" w14:textId="77777777" w:rsidR="00C540C0" w:rsidRPr="00C40FB9" w:rsidRDefault="00C540C0" w:rsidP="00215A9A">
            <w:r w:rsidRPr="00C40FB9">
              <w:t>Individual study room</w:t>
            </w:r>
          </w:p>
        </w:tc>
        <w:tc>
          <w:tcPr>
            <w:tcW w:w="568" w:type="pct"/>
          </w:tcPr>
          <w:p w14:paraId="27CFB078" w14:textId="77777777" w:rsidR="00C540C0" w:rsidRPr="00C40FB9" w:rsidRDefault="00C540C0" w:rsidP="00215A9A">
            <w:pPr>
              <w:jc w:val="center"/>
            </w:pPr>
          </w:p>
        </w:tc>
        <w:tc>
          <w:tcPr>
            <w:tcW w:w="1083" w:type="pct"/>
          </w:tcPr>
          <w:p w14:paraId="65B1BFBC" w14:textId="77777777" w:rsidR="00C540C0" w:rsidRPr="00C40FB9" w:rsidRDefault="00C540C0" w:rsidP="00215A9A">
            <w:pPr>
              <w:jc w:val="center"/>
            </w:pPr>
          </w:p>
        </w:tc>
        <w:tc>
          <w:tcPr>
            <w:tcW w:w="1096" w:type="pct"/>
          </w:tcPr>
          <w:p w14:paraId="6F158ED3" w14:textId="77777777" w:rsidR="00C540C0" w:rsidRPr="00C40FB9" w:rsidRDefault="00C540C0" w:rsidP="00215A9A">
            <w:pPr>
              <w:jc w:val="center"/>
            </w:pPr>
          </w:p>
        </w:tc>
      </w:tr>
      <w:tr w:rsidR="00C540C0" w:rsidRPr="00C40FB9" w14:paraId="49EC38BA" w14:textId="77777777" w:rsidTr="001A3C1C">
        <w:trPr>
          <w:trHeight w:val="317"/>
        </w:trPr>
        <w:tc>
          <w:tcPr>
            <w:tcW w:w="2253" w:type="pct"/>
          </w:tcPr>
          <w:p w14:paraId="28B9FF6F" w14:textId="77777777" w:rsidR="00C540C0" w:rsidRPr="00C40FB9" w:rsidRDefault="00C540C0" w:rsidP="00215A9A">
            <w:r w:rsidRPr="00C40FB9">
              <w:t>Individual study carrel</w:t>
            </w:r>
          </w:p>
        </w:tc>
        <w:tc>
          <w:tcPr>
            <w:tcW w:w="568" w:type="pct"/>
          </w:tcPr>
          <w:p w14:paraId="02891726" w14:textId="77777777" w:rsidR="00C540C0" w:rsidRPr="00C40FB9" w:rsidRDefault="00C540C0" w:rsidP="00215A9A">
            <w:pPr>
              <w:jc w:val="center"/>
            </w:pPr>
          </w:p>
        </w:tc>
        <w:tc>
          <w:tcPr>
            <w:tcW w:w="1083" w:type="pct"/>
          </w:tcPr>
          <w:p w14:paraId="6049CDC4" w14:textId="77777777" w:rsidR="00C540C0" w:rsidRPr="00C40FB9" w:rsidRDefault="00C540C0" w:rsidP="00215A9A">
            <w:pPr>
              <w:jc w:val="center"/>
            </w:pPr>
          </w:p>
        </w:tc>
        <w:tc>
          <w:tcPr>
            <w:tcW w:w="1096" w:type="pct"/>
          </w:tcPr>
          <w:p w14:paraId="0A67C48E" w14:textId="77777777" w:rsidR="00C540C0" w:rsidRPr="00C40FB9" w:rsidRDefault="00C540C0" w:rsidP="00215A9A">
            <w:pPr>
              <w:jc w:val="center"/>
            </w:pPr>
          </w:p>
        </w:tc>
      </w:tr>
      <w:tr w:rsidR="00C540C0" w:rsidRPr="00C40FB9" w14:paraId="47FAFDC0" w14:textId="77777777" w:rsidTr="001A3C1C">
        <w:trPr>
          <w:trHeight w:val="317"/>
        </w:trPr>
        <w:tc>
          <w:tcPr>
            <w:tcW w:w="2253" w:type="pct"/>
          </w:tcPr>
          <w:p w14:paraId="064919CE" w14:textId="77777777" w:rsidR="00C540C0" w:rsidRPr="00C40FB9" w:rsidRDefault="00C540C0" w:rsidP="00215A9A">
            <w:r w:rsidRPr="00C40FB9">
              <w:t>Individual seating</w:t>
            </w:r>
          </w:p>
        </w:tc>
        <w:tc>
          <w:tcPr>
            <w:tcW w:w="568" w:type="pct"/>
          </w:tcPr>
          <w:p w14:paraId="3D6FAC55" w14:textId="77777777" w:rsidR="00C540C0" w:rsidRPr="00C40FB9" w:rsidRDefault="00C540C0" w:rsidP="00215A9A">
            <w:pPr>
              <w:jc w:val="center"/>
            </w:pPr>
          </w:p>
        </w:tc>
        <w:tc>
          <w:tcPr>
            <w:tcW w:w="1083" w:type="pct"/>
          </w:tcPr>
          <w:p w14:paraId="00331113" w14:textId="77777777" w:rsidR="00C540C0" w:rsidRPr="00C40FB9" w:rsidRDefault="00C540C0" w:rsidP="00215A9A">
            <w:pPr>
              <w:jc w:val="center"/>
            </w:pPr>
          </w:p>
        </w:tc>
        <w:tc>
          <w:tcPr>
            <w:tcW w:w="1096" w:type="pct"/>
          </w:tcPr>
          <w:p w14:paraId="4222B15C" w14:textId="77777777" w:rsidR="00C540C0" w:rsidRPr="00C40FB9" w:rsidRDefault="00C540C0" w:rsidP="00215A9A">
            <w:pPr>
              <w:jc w:val="center"/>
            </w:pPr>
          </w:p>
        </w:tc>
      </w:tr>
    </w:tbl>
    <w:p w14:paraId="02E58320" w14:textId="77777777" w:rsidR="00C540C0" w:rsidRPr="00C40FB9" w:rsidRDefault="00C540C0" w:rsidP="00C540C0"/>
    <w:p w14:paraId="2D27B850" w14:textId="77777777" w:rsidR="00C540C0" w:rsidRDefault="00C540C0" w:rsidP="00850D67"/>
    <w:p w14:paraId="1D66CDE5" w14:textId="3CB13D4F" w:rsidR="00C11BE0" w:rsidRPr="00AC6E3A" w:rsidRDefault="00AC6E3A" w:rsidP="00AC6E3A">
      <w:pPr>
        <w:ind w:left="360" w:hanging="360"/>
        <w:rPr>
          <w:snapToGrid/>
        </w:rPr>
      </w:pPr>
      <w:r>
        <w:rPr>
          <w:snapToGrid/>
        </w:rPr>
        <w:t>1.</w:t>
      </w:r>
      <w:r>
        <w:rPr>
          <w:snapToGrid/>
        </w:rPr>
        <w:tab/>
      </w:r>
      <w:r w:rsidR="00C540C0" w:rsidRPr="00AC6E3A">
        <w:rPr>
          <w:snapToGrid/>
        </w:rPr>
        <w:t>Summarize</w:t>
      </w:r>
      <w:r w:rsidR="00C11BE0" w:rsidRPr="00AC6E3A">
        <w:rPr>
          <w:snapToGrid/>
        </w:rPr>
        <w:t xml:space="preserve"> the anticipated availability </w:t>
      </w:r>
      <w:r w:rsidR="00151592" w:rsidRPr="00AC6E3A">
        <w:rPr>
          <w:snapToGrid/>
        </w:rPr>
        <w:t xml:space="preserve">and locations </w:t>
      </w:r>
      <w:r w:rsidR="00C11BE0" w:rsidRPr="00AC6E3A">
        <w:rPr>
          <w:snapToGrid/>
        </w:rPr>
        <w:t>of</w:t>
      </w:r>
      <w:r w:rsidR="00C11BE0" w:rsidRPr="0013505C">
        <w:t xml:space="preserve"> </w:t>
      </w:r>
      <w:r w:rsidR="00C11BE0">
        <w:t>study space</w:t>
      </w:r>
      <w:r w:rsidR="00526B9C">
        <w:t xml:space="preserve">, </w:t>
      </w:r>
      <w:r w:rsidR="00C11BE0" w:rsidRPr="00AC6E3A">
        <w:rPr>
          <w:snapToGrid/>
        </w:rPr>
        <w:t>relaxation space</w:t>
      </w:r>
      <w:r w:rsidR="00526B9C" w:rsidRPr="00AC6E3A">
        <w:rPr>
          <w:snapToGrid/>
        </w:rPr>
        <w:t xml:space="preserve">, </w:t>
      </w:r>
      <w:r w:rsidR="00C11BE0" w:rsidRPr="00AC6E3A">
        <w:rPr>
          <w:snapToGrid/>
        </w:rPr>
        <w:t xml:space="preserve">and personal lockers or other secure storage areas for student belongings on the central campus </w:t>
      </w:r>
      <w:r w:rsidR="00C11BE0" w:rsidRPr="00AC6E3A">
        <w:rPr>
          <w:snapToGrid/>
          <w:highlight w:val="yellow"/>
        </w:rPr>
        <w:t>and</w:t>
      </w:r>
      <w:r w:rsidR="00DE38B3" w:rsidRPr="00AC6E3A">
        <w:rPr>
          <w:snapToGrid/>
          <w:highlight w:val="yellow"/>
        </w:rPr>
        <w:t>, if relevant,</w:t>
      </w:r>
      <w:r w:rsidR="00C11BE0" w:rsidRPr="00AC6E3A">
        <w:rPr>
          <w:snapToGrid/>
          <w:highlight w:val="yellow"/>
        </w:rPr>
        <w:t xml:space="preserve"> on each regional campus</w:t>
      </w:r>
      <w:r w:rsidR="00A1210F" w:rsidRPr="00AC6E3A">
        <w:rPr>
          <w:snapToGrid/>
        </w:rPr>
        <w:t xml:space="preserve"> during the pre-clerkship phase of the curriculum</w:t>
      </w:r>
      <w:r w:rsidR="00C11BE0" w:rsidRPr="00AC6E3A">
        <w:rPr>
          <w:snapToGrid/>
        </w:rPr>
        <w:t>.</w:t>
      </w:r>
      <w:r w:rsidR="00903848" w:rsidRPr="00AC6E3A">
        <w:rPr>
          <w:snapToGrid/>
        </w:rPr>
        <w:t xml:space="preserve"> </w:t>
      </w:r>
      <w:r w:rsidR="00151592" w:rsidRPr="00C40FB9">
        <w:t>Note if the space is solely for medical student use or if it is shared with other</w:t>
      </w:r>
      <w:r w:rsidR="00A93B9F">
        <w:t>s</w:t>
      </w:r>
    </w:p>
    <w:p w14:paraId="69487A2A" w14:textId="4860B503" w:rsidR="00B9016D" w:rsidRDefault="00B9016D" w:rsidP="00AC6E3A">
      <w:pPr>
        <w:ind w:left="360" w:hanging="360"/>
        <w:rPr>
          <w:snapToGrid/>
        </w:rPr>
      </w:pPr>
    </w:p>
    <w:p w14:paraId="410D1067" w14:textId="77777777" w:rsidR="00B9016D" w:rsidRPr="00B9016D" w:rsidRDefault="00B9016D" w:rsidP="00AC6E3A">
      <w:pPr>
        <w:ind w:left="360" w:hanging="360"/>
        <w:rPr>
          <w:snapToGrid/>
        </w:rPr>
      </w:pPr>
    </w:p>
    <w:p w14:paraId="02E75561" w14:textId="11B89938" w:rsidR="00C540C0" w:rsidRPr="00AC6E3A" w:rsidRDefault="00AC6E3A" w:rsidP="00AC6E3A">
      <w:pPr>
        <w:ind w:left="360" w:hanging="360"/>
        <w:rPr>
          <w:snapToGrid/>
        </w:rPr>
      </w:pPr>
      <w:r>
        <w:rPr>
          <w:snapToGrid/>
        </w:rPr>
        <w:t>2.</w:t>
      </w:r>
      <w:r>
        <w:rPr>
          <w:snapToGrid/>
        </w:rPr>
        <w:tab/>
      </w:r>
      <w:r w:rsidR="00C540C0" w:rsidRPr="00AC6E3A">
        <w:rPr>
          <w:snapToGrid/>
        </w:rPr>
        <w:t xml:space="preserve">Describe how the medical school is working with its clinical partners to ensure that </w:t>
      </w:r>
      <w:r w:rsidR="00C31D54" w:rsidRPr="00AC6E3A">
        <w:rPr>
          <w:snapToGrid/>
        </w:rPr>
        <w:t>study space, secure storage space for student belongings and, if needed</w:t>
      </w:r>
      <w:r w:rsidR="001D5A0D" w:rsidRPr="00AC6E3A">
        <w:rPr>
          <w:snapToGrid/>
        </w:rPr>
        <w:t>,</w:t>
      </w:r>
      <w:r w:rsidR="00C31D54" w:rsidRPr="00AC6E3A">
        <w:rPr>
          <w:snapToGrid/>
        </w:rPr>
        <w:t xml:space="preserve"> </w:t>
      </w:r>
      <w:r w:rsidR="00C540C0" w:rsidRPr="00AC6E3A">
        <w:rPr>
          <w:snapToGrid/>
        </w:rPr>
        <w:t>secure call rooms</w:t>
      </w:r>
      <w:r w:rsidR="00C31D54" w:rsidRPr="00AC6E3A">
        <w:rPr>
          <w:snapToGrid/>
        </w:rPr>
        <w:t xml:space="preserve"> </w:t>
      </w:r>
      <w:r w:rsidR="00C540C0" w:rsidRPr="00AC6E3A">
        <w:rPr>
          <w:snapToGrid/>
        </w:rPr>
        <w:t xml:space="preserve">will be available </w:t>
      </w:r>
      <w:r w:rsidR="00526B9C" w:rsidRPr="00AC6E3A">
        <w:rPr>
          <w:snapToGrid/>
        </w:rPr>
        <w:t xml:space="preserve">to </w:t>
      </w:r>
      <w:r w:rsidR="00C540C0" w:rsidRPr="00AC6E3A">
        <w:rPr>
          <w:snapToGrid/>
        </w:rPr>
        <w:t xml:space="preserve">students </w:t>
      </w:r>
      <w:r w:rsidR="00C31D54" w:rsidRPr="00AC6E3A">
        <w:rPr>
          <w:snapToGrid/>
        </w:rPr>
        <w:t xml:space="preserve">in the clerkship phase of the curriculum. </w:t>
      </w:r>
    </w:p>
    <w:p w14:paraId="2EB58D62" w14:textId="77777777" w:rsidR="00825066" w:rsidRDefault="00825066" w:rsidP="00AC6E3A">
      <w:pPr>
        <w:ind w:left="360" w:hanging="360"/>
        <w:rPr>
          <w:snapToGrid/>
        </w:rPr>
      </w:pPr>
    </w:p>
    <w:p w14:paraId="752B1470" w14:textId="77777777" w:rsidR="00825066" w:rsidRPr="00825066" w:rsidRDefault="00825066" w:rsidP="00AC6E3A">
      <w:pPr>
        <w:ind w:left="360" w:hanging="360"/>
        <w:rPr>
          <w:snapToGrid/>
        </w:rPr>
      </w:pPr>
    </w:p>
    <w:p w14:paraId="4DD8FDC0" w14:textId="3C0A6856" w:rsidR="008A575F" w:rsidRPr="00AC6E3A" w:rsidRDefault="00AC6E3A" w:rsidP="00AC6E3A">
      <w:pPr>
        <w:ind w:left="360" w:hanging="360"/>
        <w:rPr>
          <w:snapToGrid/>
        </w:rPr>
      </w:pPr>
      <w:r>
        <w:rPr>
          <w:snapToGrid/>
        </w:rPr>
        <w:t>3.</w:t>
      </w:r>
      <w:r>
        <w:rPr>
          <w:snapToGrid/>
        </w:rPr>
        <w:tab/>
      </w:r>
      <w:r w:rsidR="00A2525B" w:rsidRPr="00AC6E3A">
        <w:rPr>
          <w:snapToGrid/>
        </w:rPr>
        <w:t xml:space="preserve">Referring to the Planning Self-study, note if the </w:t>
      </w:r>
      <w:r w:rsidR="008A575F" w:rsidRPr="00AC6E3A">
        <w:rPr>
          <w:snapToGrid/>
        </w:rPr>
        <w:t xml:space="preserve">school </w:t>
      </w:r>
      <w:r w:rsidR="00CB62B5" w:rsidRPr="00AC6E3A">
        <w:rPr>
          <w:snapToGrid/>
        </w:rPr>
        <w:t>is considering</w:t>
      </w:r>
      <w:r w:rsidR="008A575F" w:rsidRPr="00AC6E3A">
        <w:rPr>
          <w:snapToGrid/>
        </w:rPr>
        <w:t xml:space="preserve"> the adequacy of study space, relaxation space, and personal lockers or other secure storage areas as medical students progress through the curriculum. </w:t>
      </w:r>
      <w:r w:rsidR="006C3067">
        <w:t>Describe how the school has determined that the spaces for medical student use will be sufficient.</w:t>
      </w:r>
    </w:p>
    <w:p w14:paraId="75895C12" w14:textId="77777777" w:rsidR="00C11BE0" w:rsidRDefault="00C11BE0" w:rsidP="00E80946"/>
    <w:p w14:paraId="712680ED" w14:textId="189FEB5F" w:rsidR="00837E0A" w:rsidRPr="00D4761D" w:rsidRDefault="00837E0A" w:rsidP="000A0832">
      <w:pPr>
        <w:pStyle w:val="ListParagraph"/>
        <w:numPr>
          <w:ilvl w:val="0"/>
          <w:numId w:val="0"/>
        </w:numPr>
      </w:pPr>
      <w:bookmarkStart w:id="103" w:name="_Toc385931463"/>
      <w:bookmarkStart w:id="104" w:name="_Toc385932010"/>
      <w:bookmarkEnd w:id="101"/>
      <w:bookmarkEnd w:id="102"/>
    </w:p>
    <w:bookmarkEnd w:id="103"/>
    <w:bookmarkEnd w:id="104"/>
    <w:p w14:paraId="21694D10" w14:textId="77777777" w:rsidR="00C11BE0" w:rsidRDefault="00C11BE0">
      <w:pPr>
        <w:widowControl/>
      </w:pPr>
      <w:r>
        <w:br w:type="page"/>
      </w:r>
    </w:p>
    <w:p w14:paraId="20A2BEB7" w14:textId="6AC942DD" w:rsidR="003B099C" w:rsidRPr="004116F0" w:rsidRDefault="00194332" w:rsidP="003B099C">
      <w:pPr>
        <w:pStyle w:val="Heading3"/>
        <w:rPr>
          <w:color w:val="004990"/>
        </w:rPr>
      </w:pPr>
      <w:bookmarkStart w:id="105" w:name="_Toc385931464"/>
      <w:bookmarkStart w:id="106" w:name="_Toc385932011"/>
      <w:bookmarkStart w:id="107" w:name="_Toc448736796"/>
      <w:bookmarkStart w:id="108" w:name="_Toc164152589"/>
      <w:bookmarkStart w:id="109" w:name="_Toc168053201"/>
      <w:bookmarkStart w:id="110" w:name="_Toc187065393"/>
      <w:r>
        <w:rPr>
          <w:color w:val="004990"/>
          <w:lang w:val="en-US"/>
        </w:rPr>
        <w:t xml:space="preserve">Element </w:t>
      </w:r>
      <w:r w:rsidR="003B099C" w:rsidRPr="004116F0">
        <w:rPr>
          <w:color w:val="004990"/>
        </w:rPr>
        <w:t>5.12 Required Notifications to the L</w:t>
      </w:r>
      <w:bookmarkEnd w:id="105"/>
      <w:bookmarkEnd w:id="106"/>
      <w:bookmarkEnd w:id="107"/>
      <w:r w:rsidR="003B099C" w:rsidRPr="004116F0">
        <w:rPr>
          <w:color w:val="004990"/>
        </w:rPr>
        <w:t>CME</w:t>
      </w:r>
      <w:bookmarkEnd w:id="108"/>
      <w:bookmarkEnd w:id="109"/>
      <w:bookmarkEnd w:id="110"/>
    </w:p>
    <w:p w14:paraId="1E7B3F96" w14:textId="77777777" w:rsidR="003B099C" w:rsidRPr="00B7598F" w:rsidRDefault="003B099C" w:rsidP="003B099C"/>
    <w:p w14:paraId="79430D71" w14:textId="77777777" w:rsidR="003B099C" w:rsidRPr="004735DD" w:rsidRDefault="003B099C" w:rsidP="003B099C">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w:t>
      </w:r>
      <w:r w:rsidRPr="004116F0">
        <w:rPr>
          <w:b/>
          <w:color w:val="004990"/>
        </w:rPr>
        <w:t>ification</w:t>
      </w:r>
      <w:r w:rsidRPr="004735DD">
        <w:rPr>
          <w:b/>
          <w:color w:val="004990"/>
        </w:rPr>
        <w:t xml:space="preserve">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1C67B1D9" w14:textId="77777777" w:rsidR="003B099C" w:rsidRPr="004735DD" w:rsidRDefault="003B099C" w:rsidP="003B099C">
      <w:pPr>
        <w:rPr>
          <w:b/>
          <w:color w:val="004990"/>
        </w:rPr>
      </w:pPr>
    </w:p>
    <w:p w14:paraId="511E86CE" w14:textId="77777777" w:rsidR="003B099C" w:rsidRPr="004735DD" w:rsidRDefault="003B099C" w:rsidP="003B099C">
      <w:r w:rsidRPr="004735DD">
        <w:rPr>
          <w:b/>
          <w:color w:val="004990"/>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1B2676CA" w14:textId="77777777" w:rsidR="003B099C" w:rsidRPr="004735DD" w:rsidRDefault="003B099C" w:rsidP="003B099C"/>
    <w:p w14:paraId="2DA7D0B7" w14:textId="77777777" w:rsidR="003B099C" w:rsidRDefault="003B099C" w:rsidP="003B099C">
      <w:pPr>
        <w:rPr>
          <w:b/>
        </w:rPr>
      </w:pPr>
    </w:p>
    <w:p w14:paraId="19FED233" w14:textId="77777777" w:rsidR="003B099C" w:rsidRPr="00B7598F" w:rsidRDefault="003B099C" w:rsidP="003B099C">
      <w:pPr>
        <w:rPr>
          <w:b/>
          <w:bCs/>
        </w:rPr>
      </w:pPr>
      <w:r w:rsidRPr="00B7598F">
        <w:rPr>
          <w:b/>
          <w:bCs/>
        </w:rPr>
        <w:t>Supporting Data</w:t>
      </w:r>
    </w:p>
    <w:p w14:paraId="5FD2C092" w14:textId="77777777" w:rsidR="003B099C" w:rsidRPr="00275C01" w:rsidRDefault="003B099C" w:rsidP="003B099C"/>
    <w:tbl>
      <w:tblPr>
        <w:tblStyle w:val="table"/>
        <w:tblW w:w="5000" w:type="pct"/>
        <w:tblLook w:val="0000" w:firstRow="0" w:lastRow="0" w:firstColumn="0" w:lastColumn="0" w:noHBand="0" w:noVBand="0"/>
      </w:tblPr>
      <w:tblGrid>
        <w:gridCol w:w="2337"/>
        <w:gridCol w:w="2337"/>
        <w:gridCol w:w="2338"/>
        <w:gridCol w:w="2338"/>
      </w:tblGrid>
      <w:tr w:rsidR="003B099C" w:rsidRPr="00275C01" w14:paraId="37C8400D" w14:textId="77777777" w:rsidTr="00AC6FF3">
        <w:trPr>
          <w:trHeight w:val="260"/>
        </w:trPr>
        <w:tc>
          <w:tcPr>
            <w:tcW w:w="5000" w:type="pct"/>
            <w:gridSpan w:val="4"/>
          </w:tcPr>
          <w:p w14:paraId="33329D45" w14:textId="77777777" w:rsidR="003B099C" w:rsidRPr="00275C01" w:rsidRDefault="003B099C" w:rsidP="00AC6FF3">
            <w:pPr>
              <w:rPr>
                <w:b/>
              </w:rPr>
            </w:pPr>
            <w:r w:rsidRPr="00275C01">
              <w:rPr>
                <w:b/>
              </w:rPr>
              <w:t xml:space="preserve">Table </w:t>
            </w:r>
            <w:r>
              <w:rPr>
                <w:b/>
              </w:rPr>
              <w:t xml:space="preserve">5.12-1 </w:t>
            </w:r>
            <w:r w:rsidRPr="00275C01">
              <w:rPr>
                <w:b/>
              </w:rPr>
              <w:t>| Student Enrollment Plans</w:t>
            </w:r>
          </w:p>
        </w:tc>
      </w:tr>
      <w:tr w:rsidR="003B099C" w:rsidRPr="00275C01" w14:paraId="03703712" w14:textId="77777777" w:rsidTr="00C153B4">
        <w:tc>
          <w:tcPr>
            <w:tcW w:w="5000" w:type="pct"/>
            <w:gridSpan w:val="4"/>
          </w:tcPr>
          <w:p w14:paraId="184E005A" w14:textId="77777777" w:rsidR="003B099C" w:rsidRPr="00275C01" w:rsidRDefault="003B099C" w:rsidP="00AC6FF3">
            <w:r>
              <w:t xml:space="preserve">Indicate the academic year that the charter class will be admitted, should preliminary accreditation be granted. </w:t>
            </w:r>
            <w:r w:rsidRPr="00275C01">
              <w:t xml:space="preserve">Provide the </w:t>
            </w:r>
            <w:r>
              <w:t xml:space="preserve">anticipated </w:t>
            </w:r>
            <w:r w:rsidRPr="00275C01">
              <w:t>number of students who will be admitted to the first</w:t>
            </w:r>
            <w:r>
              <w:t xml:space="preserve"> </w:t>
            </w:r>
            <w:r w:rsidRPr="00275C01">
              <w:t>year class, starting with the charter</w:t>
            </w:r>
            <w:r>
              <w:t xml:space="preserve"> </w:t>
            </w:r>
            <w:r w:rsidRPr="00275C01">
              <w:t>class</w:t>
            </w:r>
          </w:p>
        </w:tc>
      </w:tr>
      <w:tr w:rsidR="003B099C" w:rsidRPr="00275C01" w14:paraId="61B3616E" w14:textId="77777777" w:rsidTr="00AC6FF3">
        <w:trPr>
          <w:trHeight w:val="17"/>
        </w:trPr>
        <w:tc>
          <w:tcPr>
            <w:tcW w:w="1250" w:type="pct"/>
          </w:tcPr>
          <w:p w14:paraId="02FD4DC3" w14:textId="77777777" w:rsidR="003B099C" w:rsidRPr="00275C01" w:rsidRDefault="003B099C" w:rsidP="00AC6FF3">
            <w:pPr>
              <w:jc w:val="center"/>
            </w:pPr>
            <w:r>
              <w:t>AY 2026-27</w:t>
            </w:r>
          </w:p>
        </w:tc>
        <w:tc>
          <w:tcPr>
            <w:tcW w:w="1250" w:type="pct"/>
          </w:tcPr>
          <w:p w14:paraId="4A9CE95D" w14:textId="77777777" w:rsidR="003B099C" w:rsidRPr="00275C01" w:rsidRDefault="003B099C" w:rsidP="00AC6FF3">
            <w:pPr>
              <w:jc w:val="center"/>
            </w:pPr>
            <w:r>
              <w:t>AY 2027-28</w:t>
            </w:r>
          </w:p>
        </w:tc>
        <w:tc>
          <w:tcPr>
            <w:tcW w:w="1250" w:type="pct"/>
          </w:tcPr>
          <w:p w14:paraId="00B15F1F" w14:textId="77777777" w:rsidR="003B099C" w:rsidRPr="00275C01" w:rsidRDefault="003B099C" w:rsidP="00AC6FF3">
            <w:pPr>
              <w:jc w:val="center"/>
            </w:pPr>
            <w:r>
              <w:t>AY 2028-29</w:t>
            </w:r>
          </w:p>
        </w:tc>
        <w:tc>
          <w:tcPr>
            <w:tcW w:w="1250" w:type="pct"/>
          </w:tcPr>
          <w:p w14:paraId="2F9AD392" w14:textId="77777777" w:rsidR="003B099C" w:rsidRPr="00275C01" w:rsidRDefault="003B099C" w:rsidP="00AC6FF3">
            <w:pPr>
              <w:jc w:val="center"/>
            </w:pPr>
            <w:r>
              <w:t>AY 2029-30</w:t>
            </w:r>
          </w:p>
        </w:tc>
      </w:tr>
      <w:tr w:rsidR="003B099C" w:rsidRPr="00275C01" w14:paraId="39A237E8" w14:textId="77777777" w:rsidTr="00AC6FF3">
        <w:trPr>
          <w:trHeight w:val="287"/>
        </w:trPr>
        <w:tc>
          <w:tcPr>
            <w:tcW w:w="1250" w:type="pct"/>
          </w:tcPr>
          <w:p w14:paraId="39AD92B0" w14:textId="77777777" w:rsidR="003B099C" w:rsidRPr="00275C01" w:rsidRDefault="003B099C" w:rsidP="00AC6FF3">
            <w:pPr>
              <w:jc w:val="center"/>
            </w:pPr>
          </w:p>
        </w:tc>
        <w:tc>
          <w:tcPr>
            <w:tcW w:w="1250" w:type="pct"/>
          </w:tcPr>
          <w:p w14:paraId="52E1444D" w14:textId="77777777" w:rsidR="003B099C" w:rsidRPr="00275C01" w:rsidRDefault="003B099C" w:rsidP="00AC6FF3">
            <w:pPr>
              <w:jc w:val="center"/>
            </w:pPr>
          </w:p>
        </w:tc>
        <w:tc>
          <w:tcPr>
            <w:tcW w:w="1250" w:type="pct"/>
          </w:tcPr>
          <w:p w14:paraId="27061A10" w14:textId="77777777" w:rsidR="003B099C" w:rsidRPr="00275C01" w:rsidRDefault="003B099C" w:rsidP="00AC6FF3">
            <w:pPr>
              <w:jc w:val="center"/>
            </w:pPr>
          </w:p>
        </w:tc>
        <w:tc>
          <w:tcPr>
            <w:tcW w:w="1250" w:type="pct"/>
          </w:tcPr>
          <w:p w14:paraId="3022945B" w14:textId="77777777" w:rsidR="003B099C" w:rsidRPr="00275C01" w:rsidRDefault="003B099C" w:rsidP="00AC6FF3">
            <w:pPr>
              <w:jc w:val="center"/>
            </w:pPr>
          </w:p>
        </w:tc>
      </w:tr>
    </w:tbl>
    <w:p w14:paraId="1F4798BF" w14:textId="77777777" w:rsidR="003B099C" w:rsidRDefault="003B099C" w:rsidP="003B099C"/>
    <w:p w14:paraId="18BBAC95" w14:textId="77777777" w:rsidR="003B099C" w:rsidRPr="00C40FB9" w:rsidRDefault="003B099C" w:rsidP="003B099C"/>
    <w:p w14:paraId="72D897C2" w14:textId="77777777" w:rsidR="003B099C" w:rsidRPr="0067397A" w:rsidRDefault="003B099C" w:rsidP="003B099C">
      <w:r>
        <w:br w:type="page"/>
      </w:r>
    </w:p>
    <w:p w14:paraId="00BA4F05" w14:textId="6E867F76" w:rsidR="00E32D24" w:rsidRPr="004574E5" w:rsidRDefault="00E32D24" w:rsidP="00AA1B1A">
      <w:pPr>
        <w:pStyle w:val="Heading2"/>
        <w:rPr>
          <w:szCs w:val="28"/>
        </w:rPr>
      </w:pPr>
      <w:bookmarkStart w:id="111" w:name="_Toc187065394"/>
      <w:r w:rsidRPr="004574E5">
        <w:rPr>
          <w:szCs w:val="28"/>
        </w:rPr>
        <w:t>Standard 6: Competencies, Curricular Objectives, and Curricular Design</w:t>
      </w:r>
      <w:bookmarkEnd w:id="111"/>
      <w:r w:rsidRPr="004574E5">
        <w:rPr>
          <w:szCs w:val="28"/>
        </w:rPr>
        <w:t xml:space="preserve"> </w:t>
      </w:r>
    </w:p>
    <w:p w14:paraId="06762BFE" w14:textId="77777777" w:rsidR="00E32D24" w:rsidRPr="00AE1145" w:rsidRDefault="00E32D24" w:rsidP="00E32D24">
      <w:pPr>
        <w:pStyle w:val="Default"/>
        <w:rPr>
          <w:rFonts w:ascii="Times New Roman" w:hAnsi="Times New Roman" w:cs="Times New Roman"/>
          <w:sz w:val="22"/>
          <w:szCs w:val="22"/>
        </w:rPr>
      </w:pPr>
    </w:p>
    <w:p w14:paraId="0FFC166D" w14:textId="7B8BDD59" w:rsidR="00C545DB" w:rsidRDefault="005F5026" w:rsidP="007C2968">
      <w:pPr>
        <w:widowControl/>
        <w:rPr>
          <w:b/>
        </w:rPr>
      </w:pPr>
      <w:r w:rsidRPr="005F5026">
        <w:rPr>
          <w:b/>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FB79771" w14:textId="77777777" w:rsidR="005F5026" w:rsidRPr="00AE1145" w:rsidRDefault="005F5026" w:rsidP="007C2968">
      <w:pPr>
        <w:widowControl/>
        <w:rPr>
          <w:b/>
        </w:rPr>
      </w:pPr>
    </w:p>
    <w:p w14:paraId="54F50054" w14:textId="77777777" w:rsidR="00E62F03" w:rsidRPr="00AE1145" w:rsidRDefault="00E62F03" w:rsidP="007C2968">
      <w:pPr>
        <w:widowControl/>
        <w:rPr>
          <w:b/>
        </w:rPr>
      </w:pPr>
    </w:p>
    <w:p w14:paraId="561A8136" w14:textId="518DF7C8" w:rsidR="00E32D24" w:rsidRPr="00AE1145" w:rsidRDefault="00862D8E" w:rsidP="00E32D24">
      <w:pPr>
        <w:widowControl/>
        <w:rPr>
          <w:i/>
        </w:rPr>
      </w:pPr>
      <w:r w:rsidRPr="00AE1145">
        <w:rPr>
          <w:i/>
          <w:highlight w:val="yellow"/>
        </w:rPr>
        <w:t>Include at least the following in the Appendix</w:t>
      </w:r>
      <w:r w:rsidR="00475014">
        <w:rPr>
          <w:i/>
          <w:highlight w:val="yellow"/>
        </w:rPr>
        <w:t>:</w:t>
      </w:r>
      <w:r w:rsidR="00C71671">
        <w:rPr>
          <w:i/>
          <w:highlight w:val="yellow"/>
        </w:rPr>
        <w:t xml:space="preserve"> </w:t>
      </w:r>
    </w:p>
    <w:p w14:paraId="51DBE7A2" w14:textId="77777777" w:rsidR="00064FB0" w:rsidRPr="00AE1145" w:rsidRDefault="00064FB0" w:rsidP="00E32D24">
      <w:pPr>
        <w:widowControl/>
      </w:pPr>
    </w:p>
    <w:p w14:paraId="7C5204B8" w14:textId="16FE1403" w:rsidR="00064FB0" w:rsidRDefault="00823FA3" w:rsidP="00D848B1">
      <w:pPr>
        <w:widowControl/>
      </w:pPr>
      <w:r w:rsidRPr="00AE1145">
        <w:t xml:space="preserve">Appendix </w:t>
      </w:r>
      <w:r w:rsidRPr="00AE1145">
        <w:rPr>
          <w:highlight w:val="yellow"/>
        </w:rPr>
        <w:t>#</w:t>
      </w:r>
      <w:r w:rsidRPr="00AE1145">
        <w:t>:</w:t>
      </w:r>
      <w:r w:rsidR="00F0143D" w:rsidRPr="00AE1145">
        <w:t xml:space="preserve"> </w:t>
      </w:r>
      <w:r w:rsidR="00526B9C">
        <w:t>Planned pre-clerkship i</w:t>
      </w:r>
      <w:r w:rsidR="001C7279">
        <w:t xml:space="preserve">nstructional </w:t>
      </w:r>
      <w:r w:rsidR="00526B9C">
        <w:t>f</w:t>
      </w:r>
      <w:r w:rsidR="001C7279">
        <w:t>ormats (</w:t>
      </w:r>
      <w:r w:rsidR="00E03DA9">
        <w:t xml:space="preserve">Standard 6, </w:t>
      </w:r>
      <w:r w:rsidR="00064FB0" w:rsidRPr="00AE1145">
        <w:t>DCI Table 6.0-1</w:t>
      </w:r>
      <w:r w:rsidR="001C7279">
        <w:t>)</w:t>
      </w:r>
      <w:r w:rsidR="00837E0A">
        <w:t xml:space="preserve"> </w:t>
      </w:r>
    </w:p>
    <w:p w14:paraId="61666B98" w14:textId="4EACA37D" w:rsidR="00526B9C" w:rsidRDefault="00526B9C" w:rsidP="00526B9C">
      <w:pPr>
        <w:widowControl/>
      </w:pPr>
      <w:r w:rsidRPr="00AE1145">
        <w:t xml:space="preserve">Appendix </w:t>
      </w:r>
      <w:r w:rsidRPr="00AE1145">
        <w:rPr>
          <w:highlight w:val="yellow"/>
        </w:rPr>
        <w:t>#</w:t>
      </w:r>
      <w:r w:rsidRPr="00AE1145">
        <w:t xml:space="preserve">: </w:t>
      </w:r>
      <w:r>
        <w:t xml:space="preserve">Planned weeks and formal instructional hours per clerkship (Standard 6, </w:t>
      </w:r>
      <w:r w:rsidRPr="00AE1145">
        <w:t>DCI Table 6.0-</w:t>
      </w:r>
      <w:r>
        <w:t xml:space="preserve">2) </w:t>
      </w:r>
    </w:p>
    <w:p w14:paraId="718C02FF" w14:textId="34A07016" w:rsidR="00064FB0" w:rsidRPr="00AE1145" w:rsidRDefault="00047533" w:rsidP="00D848B1">
      <w:pPr>
        <w:widowControl/>
      </w:pPr>
      <w:r w:rsidRPr="00AE1145">
        <w:t xml:space="preserve">Appendix </w:t>
      </w:r>
      <w:r w:rsidRPr="00AE1145">
        <w:rPr>
          <w:highlight w:val="yellow"/>
        </w:rPr>
        <w:t>#</w:t>
      </w:r>
      <w:r w:rsidRPr="00AE1145">
        <w:t>:</w:t>
      </w:r>
      <w:r w:rsidR="001C7279">
        <w:t xml:space="preserve"> </w:t>
      </w:r>
      <w:r w:rsidR="001C7279" w:rsidRPr="0013505C">
        <w:t>Competencies, program objectives, outcome measures</w:t>
      </w:r>
      <w:r w:rsidR="001C7279">
        <w:t xml:space="preserve"> </w:t>
      </w:r>
      <w:r w:rsidR="00837E0A">
        <w:t>(Element 6.1</w:t>
      </w:r>
      <w:r w:rsidR="001C7279">
        <w:t>,</w:t>
      </w:r>
      <w:r w:rsidR="001C7279" w:rsidRPr="001C7279">
        <w:t xml:space="preserve"> </w:t>
      </w:r>
      <w:r w:rsidR="001C7279" w:rsidRPr="00AE1145">
        <w:t>DCI Table 6.</w:t>
      </w:r>
      <w:r w:rsidR="001C7279">
        <w:t>1</w:t>
      </w:r>
      <w:r w:rsidR="001C7279" w:rsidRPr="00AE1145">
        <w:t>-1</w:t>
      </w:r>
      <w:r w:rsidR="00837E0A">
        <w:t>)</w:t>
      </w:r>
    </w:p>
    <w:p w14:paraId="235BF018" w14:textId="5DED372A" w:rsidR="006D71B9" w:rsidRPr="00AE1145" w:rsidRDefault="00047533" w:rsidP="00D848B1">
      <w:pPr>
        <w:widowControl/>
      </w:pPr>
      <w:r w:rsidRPr="00AE1145">
        <w:t xml:space="preserve">Appendix </w:t>
      </w:r>
      <w:r w:rsidRPr="00AE1145">
        <w:rPr>
          <w:highlight w:val="yellow"/>
        </w:rPr>
        <w:t>#</w:t>
      </w:r>
      <w:r w:rsidRPr="00AE1145">
        <w:t>:</w:t>
      </w:r>
      <w:r w:rsidR="00F01042">
        <w:t xml:space="preserve"> </w:t>
      </w:r>
      <w:r w:rsidR="00F01042" w:rsidRPr="0013505C">
        <w:t xml:space="preserve">Required clinical experiences </w:t>
      </w:r>
      <w:r w:rsidR="00837E0A">
        <w:t>(Element 6.2</w:t>
      </w:r>
      <w:r w:rsidR="00F01042">
        <w:t xml:space="preserve">, </w:t>
      </w:r>
      <w:r w:rsidR="00F01042" w:rsidRPr="00AE1145">
        <w:t>DCI Table 6.2-1</w:t>
      </w:r>
      <w:r w:rsidR="00837E0A">
        <w:t>)</w:t>
      </w:r>
    </w:p>
    <w:p w14:paraId="19167B26" w14:textId="48733471" w:rsidR="005B0861" w:rsidRDefault="00047533" w:rsidP="0037754E">
      <w:pPr>
        <w:widowControl/>
        <w:ind w:left="1170" w:hanging="1170"/>
      </w:pPr>
      <w:r w:rsidRPr="00AE1145">
        <w:t xml:space="preserve">Appendix </w:t>
      </w:r>
      <w:r w:rsidRPr="00AE1145">
        <w:rPr>
          <w:highlight w:val="yellow"/>
        </w:rPr>
        <w:t>#</w:t>
      </w:r>
      <w:r w:rsidRPr="00AE1145">
        <w:t xml:space="preserve">: </w:t>
      </w:r>
      <w:r w:rsidR="005B0861" w:rsidRPr="00AE1145">
        <w:t xml:space="preserve">Sample weekly schedules </w:t>
      </w:r>
      <w:r w:rsidR="004546A6" w:rsidRPr="004546A6">
        <w:t xml:space="preserve">that illustrate the amount of unscheduled time that students </w:t>
      </w:r>
      <w:r w:rsidR="008E592B" w:rsidRPr="004546A6">
        <w:t>will</w:t>
      </w:r>
      <w:r w:rsidR="008E592B">
        <w:t xml:space="preserve"> have</w:t>
      </w:r>
      <w:r w:rsidR="004546A6" w:rsidRPr="004546A6">
        <w:t xml:space="preserve"> in the first and second years of the curriculum </w:t>
      </w:r>
      <w:r w:rsidR="005B0861" w:rsidRPr="00AE1145">
        <w:t>(Element 6.3)</w:t>
      </w:r>
    </w:p>
    <w:p w14:paraId="07B1BE2F" w14:textId="723C1DEC" w:rsidR="00440805" w:rsidRPr="005B2AE7" w:rsidRDefault="00F44952" w:rsidP="0037754E">
      <w:pPr>
        <w:widowControl/>
        <w:ind w:left="1170" w:hanging="1170"/>
        <w:rPr>
          <w:highlight w:val="yellow"/>
        </w:rPr>
      </w:pPr>
      <w:r w:rsidRPr="00AE1145">
        <w:t xml:space="preserve">Appendix </w:t>
      </w:r>
      <w:r w:rsidRPr="00AE1145">
        <w:rPr>
          <w:highlight w:val="yellow"/>
        </w:rPr>
        <w:t>#</w:t>
      </w:r>
      <w:r w:rsidRPr="00AE1145">
        <w:t xml:space="preserve">: </w:t>
      </w:r>
      <w:r>
        <w:t>A</w:t>
      </w:r>
      <w:r w:rsidRPr="004D55FD">
        <w:t xml:space="preserve"> schematic or diagram that illustrates the structure of the </w:t>
      </w:r>
      <w:r>
        <w:t xml:space="preserve">planned </w:t>
      </w:r>
      <w:r w:rsidRPr="004D55FD">
        <w:t>curriculum</w:t>
      </w:r>
      <w:r w:rsidR="00526B9C">
        <w:t>,</w:t>
      </w:r>
      <w:r>
        <w:t xml:space="preserve"> </w:t>
      </w:r>
      <w:r w:rsidRPr="004D55FD">
        <w:t>show</w:t>
      </w:r>
      <w:r>
        <w:t>ing</w:t>
      </w:r>
      <w:r w:rsidRPr="004D55FD">
        <w:t xml:space="preserve"> the approximate sequencing of, and relationships among, required courses and clerkships in</w:t>
      </w:r>
      <w:r>
        <w:t xml:space="preserve"> </w:t>
      </w:r>
      <w:r w:rsidRPr="004D55FD">
        <w:t xml:space="preserve">each academic </w:t>
      </w:r>
      <w:r>
        <w:t>year/</w:t>
      </w:r>
      <w:r w:rsidRPr="004D55FD">
        <w:t>period of the curriculum</w:t>
      </w:r>
      <w:r>
        <w:t xml:space="preserve"> </w:t>
      </w:r>
    </w:p>
    <w:p w14:paraId="1F3116C1" w14:textId="5B69622F" w:rsidR="00D848B1" w:rsidRPr="005B2AE7" w:rsidRDefault="00D848B1" w:rsidP="00ED1638">
      <w:r w:rsidRPr="00475014">
        <w:rPr>
          <w:highlight w:val="yellow"/>
        </w:rPr>
        <w:t xml:space="preserve">Appendix </w:t>
      </w:r>
      <w:r w:rsidRPr="00774AAA">
        <w:rPr>
          <w:highlight w:val="yellow"/>
        </w:rPr>
        <w:t>#</w:t>
      </w:r>
      <w:r w:rsidRPr="00475014">
        <w:rPr>
          <w:highlight w:val="yellow"/>
        </w:rPr>
        <w:t>: A schematic of any parallel curricul</w:t>
      </w:r>
      <w:r w:rsidR="00526B9C" w:rsidRPr="00475014">
        <w:rPr>
          <w:highlight w:val="yellow"/>
        </w:rPr>
        <w:t>a</w:t>
      </w:r>
      <w:r w:rsidRPr="00475014">
        <w:rPr>
          <w:highlight w:val="yellow"/>
        </w:rPr>
        <w:t>, if relevant</w:t>
      </w:r>
    </w:p>
    <w:p w14:paraId="40CEF8A9" w14:textId="77777777" w:rsidR="001B76BF" w:rsidRDefault="001B76BF" w:rsidP="00823FA3">
      <w:pPr>
        <w:widowControl/>
        <w:rPr>
          <w:highlight w:val="yellow"/>
        </w:rPr>
      </w:pPr>
    </w:p>
    <w:p w14:paraId="3DA12FAA" w14:textId="4BBA2FF7" w:rsidR="00823FA3" w:rsidRPr="00AE1145" w:rsidRDefault="00823FA3" w:rsidP="00823FA3">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00F840B6" w:rsidRPr="00F62FB4">
        <w:rPr>
          <w:highlight w:val="yellow"/>
        </w:rPr>
        <w:t>.</w:t>
      </w:r>
    </w:p>
    <w:p w14:paraId="6BAE55BC" w14:textId="77777777" w:rsidR="00C545DB" w:rsidRPr="00AE1145" w:rsidRDefault="00C545DB" w:rsidP="007C2968">
      <w:pPr>
        <w:widowControl/>
      </w:pPr>
    </w:p>
    <w:p w14:paraId="1A1C0A5B" w14:textId="77777777" w:rsidR="00C545DB" w:rsidRPr="00AE1145" w:rsidRDefault="00C545DB" w:rsidP="007C2968">
      <w:pPr>
        <w:widowControl/>
        <w:rPr>
          <w:b/>
        </w:rPr>
      </w:pPr>
    </w:p>
    <w:p w14:paraId="1028D747" w14:textId="42209833" w:rsidR="00012604" w:rsidRDefault="00AC6E3A" w:rsidP="00AC6E3A">
      <w:pPr>
        <w:ind w:left="360" w:hanging="360"/>
      </w:pPr>
      <w:r>
        <w:t>1.</w:t>
      </w:r>
      <w:r>
        <w:tab/>
      </w:r>
      <w:r w:rsidR="00012604">
        <w:t xml:space="preserve">Describe the general structure of the planned curriculum by </w:t>
      </w:r>
      <w:r w:rsidR="001861D6">
        <w:t>phase (</w:t>
      </w:r>
      <w:r w:rsidR="00526B9C">
        <w:t xml:space="preserve">i.e., </w:t>
      </w:r>
      <w:r w:rsidR="001861D6">
        <w:t>pre-clerkship, clerkship</w:t>
      </w:r>
      <w:r w:rsidR="00307EB3">
        <w:t>/clinical</w:t>
      </w:r>
      <w:r w:rsidR="001861D6">
        <w:t>)</w:t>
      </w:r>
      <w:r w:rsidR="00012604">
        <w:t xml:space="preserve">. </w:t>
      </w:r>
      <w:r w:rsidR="003C2E09">
        <w:t>If the curriculum includes a phase in addition to “pre-clerkship” and “clerkship</w:t>
      </w:r>
      <w:r w:rsidR="00CB6D2F">
        <w:t>/clinical</w:t>
      </w:r>
      <w:r w:rsidR="003C2E09">
        <w:t xml:space="preserve">,” define that phase here and use the title in the relevant tables. </w:t>
      </w:r>
      <w:r w:rsidR="00012604">
        <w:t>Include the general content areas/disciplines included in interdisciplinary courses or clerkships.</w:t>
      </w:r>
    </w:p>
    <w:p w14:paraId="095B68BD" w14:textId="04B751EF" w:rsidR="003C2E09" w:rsidRDefault="003C2E09" w:rsidP="00AC6E3A">
      <w:pPr>
        <w:ind w:left="360" w:hanging="360"/>
      </w:pPr>
    </w:p>
    <w:p w14:paraId="07CEEF6E" w14:textId="77777777" w:rsidR="003C2E09" w:rsidRDefault="003C2E09" w:rsidP="00AC6E3A">
      <w:pPr>
        <w:ind w:left="360" w:hanging="360"/>
      </w:pPr>
    </w:p>
    <w:p w14:paraId="09D7860E" w14:textId="792B0AD5" w:rsidR="00012604" w:rsidRPr="00AC6E3A" w:rsidRDefault="00AC6E3A" w:rsidP="00AC6E3A">
      <w:pPr>
        <w:ind w:left="360" w:hanging="360"/>
        <w:rPr>
          <w:highlight w:val="yellow"/>
        </w:rPr>
      </w:pPr>
      <w:r>
        <w:rPr>
          <w:highlight w:val="yellow"/>
        </w:rPr>
        <w:t>2.</w:t>
      </w:r>
      <w:r>
        <w:rPr>
          <w:highlight w:val="yellow"/>
        </w:rPr>
        <w:tab/>
      </w:r>
      <w:r w:rsidR="00012604" w:rsidRPr="00AC6E3A">
        <w:rPr>
          <w:highlight w:val="yellow"/>
        </w:rPr>
        <w:t xml:space="preserve">If the </w:t>
      </w:r>
      <w:r w:rsidR="00526B9C" w:rsidRPr="00AC6E3A">
        <w:rPr>
          <w:highlight w:val="yellow"/>
        </w:rPr>
        <w:t xml:space="preserve">medical </w:t>
      </w:r>
      <w:r w:rsidR="00012604" w:rsidRPr="00AC6E3A">
        <w:rPr>
          <w:highlight w:val="yellow"/>
        </w:rPr>
        <w:t xml:space="preserve">school intends to offer a parallel curriculum (track) for some students, provide a brief summary of the additional objectives associated with the parallel curriculum, the general curriculum structure of the parallel curriculum, the location(s) </w:t>
      </w:r>
      <w:r w:rsidR="00526B9C" w:rsidRPr="00AC6E3A">
        <w:rPr>
          <w:highlight w:val="yellow"/>
        </w:rPr>
        <w:t xml:space="preserve">at which </w:t>
      </w:r>
      <w:r w:rsidR="00012604" w:rsidRPr="00AC6E3A">
        <w:rPr>
          <w:highlight w:val="yellow"/>
        </w:rPr>
        <w:t xml:space="preserve">the parallel curriculum </w:t>
      </w:r>
      <w:r w:rsidR="00526B9C" w:rsidRPr="00AC6E3A">
        <w:rPr>
          <w:highlight w:val="yellow"/>
        </w:rPr>
        <w:t>will be</w:t>
      </w:r>
      <w:r w:rsidR="00012604" w:rsidRPr="00AC6E3A">
        <w:rPr>
          <w:highlight w:val="yellow"/>
        </w:rPr>
        <w:t xml:space="preserve"> offered, and the number of students </w:t>
      </w:r>
      <w:r w:rsidR="00526B9C" w:rsidRPr="00AC6E3A">
        <w:rPr>
          <w:highlight w:val="yellow"/>
        </w:rPr>
        <w:t xml:space="preserve">who </w:t>
      </w:r>
      <w:r w:rsidR="001861D6" w:rsidRPr="00AC6E3A">
        <w:rPr>
          <w:highlight w:val="yellow"/>
        </w:rPr>
        <w:t xml:space="preserve">will be </w:t>
      </w:r>
      <w:r w:rsidR="00012604" w:rsidRPr="00AC6E3A">
        <w:rPr>
          <w:highlight w:val="yellow"/>
        </w:rPr>
        <w:t>enrolled</w:t>
      </w:r>
      <w:r w:rsidR="00526B9C" w:rsidRPr="00AC6E3A">
        <w:rPr>
          <w:highlight w:val="yellow"/>
        </w:rPr>
        <w:t>,</w:t>
      </w:r>
      <w:r w:rsidR="00012604" w:rsidRPr="00AC6E3A">
        <w:rPr>
          <w:highlight w:val="yellow"/>
        </w:rPr>
        <w:t xml:space="preserve"> by curriculum year. </w:t>
      </w:r>
    </w:p>
    <w:p w14:paraId="55BF4509" w14:textId="5A07E763" w:rsidR="003C2E09" w:rsidRDefault="003C2E09" w:rsidP="003C2E09"/>
    <w:p w14:paraId="7C44B4BA" w14:textId="77777777" w:rsidR="003C2E09" w:rsidRPr="00850D67" w:rsidRDefault="003C2E09" w:rsidP="003C2E09"/>
    <w:p w14:paraId="40C5FEAE" w14:textId="08BD71E3" w:rsidR="00C545DB" w:rsidRPr="00AE1145" w:rsidRDefault="00E62F03" w:rsidP="00724AFB">
      <w:pPr>
        <w:pStyle w:val="Heading3"/>
        <w:rPr>
          <w:szCs w:val="22"/>
        </w:rPr>
      </w:pPr>
      <w:r w:rsidRPr="00AE1145">
        <w:rPr>
          <w:szCs w:val="22"/>
        </w:rPr>
        <w:br w:type="page"/>
      </w:r>
      <w:bookmarkStart w:id="112" w:name="_Toc187065395"/>
      <w:r w:rsidR="00C545DB" w:rsidRPr="00AE1145">
        <w:rPr>
          <w:szCs w:val="22"/>
        </w:rPr>
        <w:t>Element 6.1</w:t>
      </w:r>
      <w:r w:rsidR="001958B8">
        <w:rPr>
          <w:szCs w:val="22"/>
        </w:rPr>
        <w:t xml:space="preserve"> </w:t>
      </w:r>
      <w:r w:rsidR="00DD40FB" w:rsidRPr="00AE1145">
        <w:rPr>
          <w:szCs w:val="22"/>
        </w:rPr>
        <w:t>P</w:t>
      </w:r>
      <w:r w:rsidR="00D55B0F" w:rsidRPr="00AE1145">
        <w:rPr>
          <w:szCs w:val="22"/>
        </w:rPr>
        <w:t xml:space="preserve">rogram </w:t>
      </w:r>
      <w:r w:rsidR="00C545DB" w:rsidRPr="00AE1145">
        <w:rPr>
          <w:szCs w:val="22"/>
        </w:rPr>
        <w:t>and Learning Objectives</w:t>
      </w:r>
      <w:bookmarkEnd w:id="112"/>
      <w:r w:rsidR="00C545DB" w:rsidRPr="00AE1145">
        <w:rPr>
          <w:szCs w:val="22"/>
        </w:rPr>
        <w:t xml:space="preserve"> </w:t>
      </w:r>
    </w:p>
    <w:p w14:paraId="06C826D7" w14:textId="77777777" w:rsidR="00C545DB" w:rsidRPr="00AE1145" w:rsidRDefault="00C545DB" w:rsidP="00C545DB">
      <w:pPr>
        <w:pStyle w:val="Default"/>
        <w:rPr>
          <w:rFonts w:ascii="Times New Roman" w:hAnsi="Times New Roman" w:cs="Times New Roman"/>
          <w:sz w:val="22"/>
          <w:szCs w:val="22"/>
        </w:rPr>
      </w:pPr>
    </w:p>
    <w:p w14:paraId="1792CEE8" w14:textId="13A8C3BB" w:rsidR="0056593A" w:rsidRDefault="005F5026" w:rsidP="00C545DB">
      <w:pPr>
        <w:pStyle w:val="Default"/>
        <w:rPr>
          <w:rFonts w:ascii="Times New Roman" w:hAnsi="Times New Roman" w:cs="Times New Roman"/>
          <w:b/>
          <w:sz w:val="22"/>
          <w:szCs w:val="22"/>
        </w:rPr>
      </w:pPr>
      <w:r w:rsidRPr="005F5026">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C6990C9" w14:textId="77777777" w:rsidR="005F5026" w:rsidRDefault="005F5026" w:rsidP="00C545DB">
      <w:pPr>
        <w:pStyle w:val="Default"/>
        <w:rPr>
          <w:rFonts w:ascii="Times New Roman" w:hAnsi="Times New Roman" w:cs="Times New Roman"/>
          <w:b/>
          <w:sz w:val="22"/>
          <w:szCs w:val="22"/>
        </w:rPr>
      </w:pPr>
    </w:p>
    <w:p w14:paraId="7272692F" w14:textId="77777777" w:rsidR="00012604" w:rsidRPr="00AE1145" w:rsidRDefault="00012604" w:rsidP="00C545DB">
      <w:pPr>
        <w:pStyle w:val="Default"/>
        <w:rPr>
          <w:rFonts w:ascii="Times New Roman" w:hAnsi="Times New Roman" w:cs="Times New Roman"/>
          <w:b/>
          <w:sz w:val="22"/>
          <w:szCs w:val="22"/>
        </w:rPr>
      </w:pPr>
    </w:p>
    <w:p w14:paraId="49E3ED35" w14:textId="737CE6F0" w:rsidR="007B16CE" w:rsidRPr="00F23050" w:rsidRDefault="00AC6E3A" w:rsidP="00AC6E3A">
      <w:pPr>
        <w:pStyle w:val="Default"/>
        <w:ind w:left="360" w:hanging="3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B16CE" w:rsidRPr="00F23050">
        <w:rPr>
          <w:rFonts w:ascii="Times New Roman" w:hAnsi="Times New Roman" w:cs="Times New Roman"/>
          <w:sz w:val="22"/>
          <w:szCs w:val="22"/>
        </w:rPr>
        <w:t xml:space="preserve">Describe the status of development of the medical education program </w:t>
      </w:r>
      <w:r w:rsidR="00F23050" w:rsidRPr="00F23050">
        <w:rPr>
          <w:rFonts w:ascii="Times New Roman" w:hAnsi="Times New Roman" w:cs="Times New Roman"/>
          <w:sz w:val="22"/>
          <w:szCs w:val="22"/>
        </w:rPr>
        <w:t xml:space="preserve">competencies and </w:t>
      </w:r>
      <w:r w:rsidR="00DF2BC0">
        <w:rPr>
          <w:rFonts w:ascii="Times New Roman" w:hAnsi="Times New Roman" w:cs="Times New Roman"/>
          <w:sz w:val="22"/>
          <w:szCs w:val="22"/>
        </w:rPr>
        <w:t xml:space="preserve">the </w:t>
      </w:r>
      <w:r w:rsidR="00F23050" w:rsidRPr="00F23050">
        <w:rPr>
          <w:rFonts w:ascii="Times New Roman" w:hAnsi="Times New Roman" w:cs="Times New Roman"/>
          <w:sz w:val="22"/>
          <w:szCs w:val="22"/>
        </w:rPr>
        <w:t xml:space="preserve">medical education program </w:t>
      </w:r>
      <w:r w:rsidR="007B16CE" w:rsidRPr="00F23050">
        <w:rPr>
          <w:rFonts w:ascii="Times New Roman" w:hAnsi="Times New Roman" w:cs="Times New Roman"/>
          <w:sz w:val="22"/>
          <w:szCs w:val="22"/>
        </w:rPr>
        <w:t>objectives</w:t>
      </w:r>
      <w:r w:rsidR="00F23050" w:rsidRPr="00F23050">
        <w:rPr>
          <w:rFonts w:ascii="Times New Roman" w:hAnsi="Times New Roman" w:cs="Times New Roman"/>
          <w:sz w:val="22"/>
          <w:szCs w:val="22"/>
        </w:rPr>
        <w:t xml:space="preserve"> </w:t>
      </w:r>
      <w:r w:rsidR="00DF2BC0">
        <w:rPr>
          <w:rFonts w:ascii="Times New Roman" w:hAnsi="Times New Roman" w:cs="Times New Roman"/>
          <w:sz w:val="22"/>
          <w:szCs w:val="22"/>
        </w:rPr>
        <w:t xml:space="preserve">that are </w:t>
      </w:r>
      <w:r w:rsidR="00F23050" w:rsidRPr="00F23050">
        <w:rPr>
          <w:rFonts w:ascii="Times New Roman" w:hAnsi="Times New Roman" w:cs="Times New Roman"/>
          <w:sz w:val="22"/>
          <w:szCs w:val="22"/>
        </w:rPr>
        <w:t>linked to each competency</w:t>
      </w:r>
      <w:r w:rsidR="007B16CE" w:rsidRPr="00F23050">
        <w:rPr>
          <w:rFonts w:ascii="Times New Roman" w:hAnsi="Times New Roman" w:cs="Times New Roman"/>
          <w:sz w:val="22"/>
          <w:szCs w:val="22"/>
        </w:rPr>
        <w:t>.</w:t>
      </w:r>
      <w:r w:rsidR="00F23050" w:rsidRPr="00F23050">
        <w:rPr>
          <w:rFonts w:ascii="Times New Roman" w:hAnsi="Times New Roman" w:cs="Times New Roman"/>
          <w:sz w:val="22"/>
          <w:szCs w:val="22"/>
        </w:rPr>
        <w:t xml:space="preserve"> </w:t>
      </w:r>
      <w:r w:rsidR="006719F4">
        <w:rPr>
          <w:rFonts w:ascii="Times New Roman" w:hAnsi="Times New Roman" w:cs="Times New Roman"/>
          <w:sz w:val="22"/>
          <w:szCs w:val="22"/>
        </w:rPr>
        <w:t xml:space="preserve">Have the </w:t>
      </w:r>
      <w:r w:rsidR="00052A23">
        <w:rPr>
          <w:rFonts w:ascii="Times New Roman" w:hAnsi="Times New Roman" w:cs="Times New Roman"/>
          <w:sz w:val="22"/>
          <w:szCs w:val="22"/>
        </w:rPr>
        <w:t>educational program objectives and competencies been approved?</w:t>
      </w:r>
    </w:p>
    <w:p w14:paraId="480FEF2F" w14:textId="77777777" w:rsidR="007B16CE" w:rsidRDefault="007B16CE" w:rsidP="00AC6E3A">
      <w:pPr>
        <w:pStyle w:val="Default"/>
        <w:ind w:left="360" w:hanging="360"/>
        <w:rPr>
          <w:rFonts w:ascii="Times New Roman" w:hAnsi="Times New Roman" w:cs="Times New Roman"/>
          <w:sz w:val="22"/>
          <w:szCs w:val="22"/>
        </w:rPr>
      </w:pPr>
    </w:p>
    <w:p w14:paraId="6487B2C4" w14:textId="77777777" w:rsidR="00E20064" w:rsidRPr="007B16CE" w:rsidRDefault="00E20064" w:rsidP="00AC6E3A">
      <w:pPr>
        <w:pStyle w:val="Default"/>
        <w:ind w:left="360" w:hanging="360"/>
        <w:rPr>
          <w:rFonts w:ascii="Times New Roman" w:hAnsi="Times New Roman" w:cs="Times New Roman"/>
          <w:sz w:val="22"/>
          <w:szCs w:val="22"/>
        </w:rPr>
      </w:pPr>
    </w:p>
    <w:p w14:paraId="7E0FB0E6" w14:textId="2451C17B" w:rsidR="007B16CE" w:rsidRPr="007B16CE" w:rsidRDefault="00AC6E3A" w:rsidP="00AC6E3A">
      <w:pPr>
        <w:pStyle w:val="Default"/>
        <w:ind w:left="36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F5393">
        <w:rPr>
          <w:rFonts w:ascii="Times New Roman" w:hAnsi="Times New Roman" w:cs="Times New Roman"/>
          <w:sz w:val="22"/>
          <w:szCs w:val="22"/>
        </w:rPr>
        <w:t xml:space="preserve">Referring to Table 6.1-1 in Appendix </w:t>
      </w:r>
      <w:r w:rsidR="007F5393" w:rsidRPr="004C60D2">
        <w:rPr>
          <w:rFonts w:ascii="Times New Roman" w:hAnsi="Times New Roman" w:cs="Times New Roman"/>
          <w:sz w:val="22"/>
          <w:szCs w:val="22"/>
          <w:highlight w:val="yellow"/>
        </w:rPr>
        <w:t>#</w:t>
      </w:r>
      <w:r w:rsidR="007F5393">
        <w:rPr>
          <w:rFonts w:ascii="Times New Roman" w:hAnsi="Times New Roman" w:cs="Times New Roman"/>
          <w:sz w:val="22"/>
          <w:szCs w:val="22"/>
        </w:rPr>
        <w:t>, describe if</w:t>
      </w:r>
      <w:r w:rsidR="007B16CE" w:rsidRPr="007B16CE">
        <w:rPr>
          <w:rFonts w:ascii="Times New Roman" w:hAnsi="Times New Roman" w:cs="Times New Roman"/>
          <w:sz w:val="22"/>
          <w:szCs w:val="22"/>
        </w:rPr>
        <w:t xml:space="preserve"> outcome </w:t>
      </w:r>
      <w:r w:rsidR="00EB2D95">
        <w:rPr>
          <w:rFonts w:ascii="Times New Roman" w:hAnsi="Times New Roman" w:cs="Times New Roman"/>
          <w:sz w:val="22"/>
          <w:szCs w:val="22"/>
        </w:rPr>
        <w:t xml:space="preserve">(assessment) </w:t>
      </w:r>
      <w:r w:rsidR="007B16CE" w:rsidRPr="007B16CE">
        <w:rPr>
          <w:rFonts w:ascii="Times New Roman" w:hAnsi="Times New Roman" w:cs="Times New Roman"/>
          <w:sz w:val="22"/>
          <w:szCs w:val="22"/>
        </w:rPr>
        <w:t xml:space="preserve">measures </w:t>
      </w:r>
      <w:r w:rsidR="007F5393">
        <w:rPr>
          <w:rFonts w:ascii="Times New Roman" w:hAnsi="Times New Roman" w:cs="Times New Roman"/>
          <w:sz w:val="22"/>
          <w:szCs w:val="22"/>
        </w:rPr>
        <w:t xml:space="preserve">have </w:t>
      </w:r>
      <w:r w:rsidR="007B16CE" w:rsidRPr="007B16CE">
        <w:rPr>
          <w:rFonts w:ascii="Times New Roman" w:hAnsi="Times New Roman" w:cs="Times New Roman"/>
          <w:sz w:val="22"/>
          <w:szCs w:val="22"/>
        </w:rPr>
        <w:t xml:space="preserve">been identified for each </w:t>
      </w:r>
      <w:r w:rsidR="00686F03">
        <w:rPr>
          <w:rFonts w:ascii="Times New Roman" w:hAnsi="Times New Roman" w:cs="Times New Roman"/>
          <w:sz w:val="22"/>
          <w:szCs w:val="22"/>
        </w:rPr>
        <w:t>e</w:t>
      </w:r>
      <w:r w:rsidR="007C4583">
        <w:rPr>
          <w:rFonts w:ascii="Times New Roman" w:hAnsi="Times New Roman" w:cs="Times New Roman"/>
          <w:sz w:val="22"/>
          <w:szCs w:val="22"/>
        </w:rPr>
        <w:t xml:space="preserve">ducational program </w:t>
      </w:r>
      <w:r w:rsidR="007B16CE" w:rsidRPr="007B16CE">
        <w:rPr>
          <w:rFonts w:ascii="Times New Roman" w:hAnsi="Times New Roman" w:cs="Times New Roman"/>
          <w:sz w:val="22"/>
          <w:szCs w:val="22"/>
        </w:rPr>
        <w:t>objective</w:t>
      </w:r>
      <w:r w:rsidR="007F5393">
        <w:rPr>
          <w:rFonts w:ascii="Times New Roman" w:hAnsi="Times New Roman" w:cs="Times New Roman"/>
          <w:sz w:val="22"/>
          <w:szCs w:val="22"/>
        </w:rPr>
        <w:t>.</w:t>
      </w:r>
      <w:r w:rsidR="00903848">
        <w:rPr>
          <w:rFonts w:ascii="Times New Roman" w:hAnsi="Times New Roman" w:cs="Times New Roman"/>
          <w:sz w:val="22"/>
          <w:szCs w:val="22"/>
        </w:rPr>
        <w:t xml:space="preserve"> </w:t>
      </w:r>
      <w:r w:rsidR="00ED1638">
        <w:rPr>
          <w:rFonts w:ascii="Times New Roman" w:hAnsi="Times New Roman" w:cs="Times New Roman"/>
          <w:sz w:val="22"/>
          <w:szCs w:val="22"/>
        </w:rPr>
        <w:t>Are the outcome measures for each objective sufficiently specific</w:t>
      </w:r>
      <w:r w:rsidR="007F5393">
        <w:rPr>
          <w:rFonts w:ascii="Times New Roman" w:hAnsi="Times New Roman" w:cs="Times New Roman"/>
          <w:sz w:val="22"/>
          <w:szCs w:val="22"/>
        </w:rPr>
        <w:t xml:space="preserve"> to allow a judgment that each of the medical education program objectives has been met</w:t>
      </w:r>
      <w:r w:rsidR="00ED1638">
        <w:rPr>
          <w:rFonts w:ascii="Times New Roman" w:hAnsi="Times New Roman" w:cs="Times New Roman"/>
          <w:sz w:val="22"/>
          <w:szCs w:val="22"/>
        </w:rPr>
        <w:t>?</w:t>
      </w:r>
    </w:p>
    <w:p w14:paraId="3B026D61" w14:textId="77777777" w:rsidR="007B16CE" w:rsidRPr="007B16CE" w:rsidRDefault="007B16CE" w:rsidP="00AC6E3A">
      <w:pPr>
        <w:pStyle w:val="Default"/>
        <w:ind w:left="360" w:hanging="360"/>
        <w:rPr>
          <w:rFonts w:ascii="Times New Roman" w:hAnsi="Times New Roman" w:cs="Times New Roman"/>
          <w:sz w:val="22"/>
          <w:szCs w:val="22"/>
        </w:rPr>
      </w:pPr>
    </w:p>
    <w:p w14:paraId="672AE599" w14:textId="77777777" w:rsidR="007B16CE" w:rsidRPr="007B16CE" w:rsidRDefault="007B16CE" w:rsidP="00AC6E3A">
      <w:pPr>
        <w:pStyle w:val="Default"/>
        <w:ind w:left="360" w:hanging="360"/>
        <w:rPr>
          <w:rFonts w:ascii="Times New Roman" w:hAnsi="Times New Roman" w:cs="Times New Roman"/>
          <w:sz w:val="22"/>
          <w:szCs w:val="22"/>
        </w:rPr>
      </w:pPr>
    </w:p>
    <w:p w14:paraId="42B18EA8" w14:textId="3A3F6923" w:rsidR="00000ADB" w:rsidRDefault="00AC6E3A" w:rsidP="00AC6E3A">
      <w:pPr>
        <w:pStyle w:val="Default"/>
        <w:ind w:left="360" w:hanging="3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96C31">
        <w:rPr>
          <w:rFonts w:ascii="Times New Roman" w:hAnsi="Times New Roman" w:cs="Times New Roman"/>
          <w:sz w:val="22"/>
          <w:szCs w:val="22"/>
        </w:rPr>
        <w:t>Describe the status of developing learning objectives for the courses in the pre-clerkship phase of the curriculum</w:t>
      </w:r>
      <w:r w:rsidR="00C579F6">
        <w:rPr>
          <w:rFonts w:ascii="Times New Roman" w:hAnsi="Times New Roman" w:cs="Times New Roman"/>
          <w:sz w:val="22"/>
          <w:szCs w:val="22"/>
        </w:rPr>
        <w:t>.</w:t>
      </w:r>
    </w:p>
    <w:p w14:paraId="26812612" w14:textId="77777777" w:rsidR="00000ADB" w:rsidRDefault="00000ADB" w:rsidP="00AC6E3A">
      <w:pPr>
        <w:pStyle w:val="Default"/>
        <w:ind w:left="360" w:hanging="360"/>
        <w:rPr>
          <w:rFonts w:ascii="Times New Roman" w:hAnsi="Times New Roman" w:cs="Times New Roman"/>
          <w:sz w:val="22"/>
          <w:szCs w:val="22"/>
        </w:rPr>
      </w:pPr>
    </w:p>
    <w:p w14:paraId="277ABBE9" w14:textId="77777777" w:rsidR="00000ADB" w:rsidRDefault="00000ADB" w:rsidP="00AC6E3A">
      <w:pPr>
        <w:pStyle w:val="Default"/>
        <w:ind w:left="360" w:hanging="360"/>
        <w:rPr>
          <w:rFonts w:ascii="Times New Roman" w:hAnsi="Times New Roman" w:cs="Times New Roman"/>
          <w:sz w:val="22"/>
          <w:szCs w:val="22"/>
        </w:rPr>
      </w:pPr>
    </w:p>
    <w:p w14:paraId="4AE5CD26" w14:textId="610B6161" w:rsidR="006D71B9" w:rsidRDefault="00AC6E3A" w:rsidP="00AC6E3A">
      <w:pPr>
        <w:pStyle w:val="Default"/>
        <w:ind w:left="360" w:hanging="36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B16CE" w:rsidRPr="007B16CE">
        <w:rPr>
          <w:rFonts w:ascii="Times New Roman" w:hAnsi="Times New Roman" w:cs="Times New Roman"/>
          <w:sz w:val="22"/>
          <w:szCs w:val="22"/>
        </w:rPr>
        <w:t xml:space="preserve">Briefly describe how </w:t>
      </w:r>
      <w:r w:rsidR="00526B9C">
        <w:rPr>
          <w:rFonts w:ascii="Times New Roman" w:hAnsi="Times New Roman" w:cs="Times New Roman"/>
          <w:sz w:val="22"/>
          <w:szCs w:val="22"/>
        </w:rPr>
        <w:t xml:space="preserve">the </w:t>
      </w:r>
      <w:r w:rsidR="007B16CE" w:rsidRPr="007B16CE">
        <w:rPr>
          <w:rFonts w:ascii="Times New Roman" w:hAnsi="Times New Roman" w:cs="Times New Roman"/>
          <w:sz w:val="22"/>
          <w:szCs w:val="22"/>
        </w:rPr>
        <w:t xml:space="preserve">medical education program objectives and </w:t>
      </w:r>
      <w:r w:rsidR="006F69CA">
        <w:rPr>
          <w:rFonts w:ascii="Times New Roman" w:hAnsi="Times New Roman" w:cs="Times New Roman"/>
          <w:sz w:val="22"/>
          <w:szCs w:val="22"/>
        </w:rPr>
        <w:t xml:space="preserve">the </w:t>
      </w:r>
      <w:r w:rsidR="007B16CE" w:rsidRPr="007B16CE">
        <w:rPr>
          <w:rFonts w:ascii="Times New Roman" w:hAnsi="Times New Roman" w:cs="Times New Roman"/>
          <w:sz w:val="22"/>
          <w:szCs w:val="22"/>
        </w:rPr>
        <w:t xml:space="preserve">learning objectives for each </w:t>
      </w:r>
      <w:r w:rsidR="001861D6">
        <w:rPr>
          <w:rFonts w:ascii="Times New Roman" w:hAnsi="Times New Roman" w:cs="Times New Roman"/>
          <w:sz w:val="22"/>
          <w:szCs w:val="22"/>
        </w:rPr>
        <w:t xml:space="preserve">pre-clerkship </w:t>
      </w:r>
      <w:r w:rsidR="007B16CE" w:rsidRPr="007B16CE">
        <w:rPr>
          <w:rFonts w:ascii="Times New Roman" w:hAnsi="Times New Roman" w:cs="Times New Roman"/>
          <w:sz w:val="22"/>
          <w:szCs w:val="22"/>
        </w:rPr>
        <w:t xml:space="preserve">course will be disseminated to medical students and </w:t>
      </w:r>
      <w:r w:rsidR="00526B9C">
        <w:rPr>
          <w:rFonts w:ascii="Times New Roman" w:hAnsi="Times New Roman" w:cs="Times New Roman"/>
          <w:sz w:val="22"/>
          <w:szCs w:val="22"/>
        </w:rPr>
        <w:t xml:space="preserve">to </w:t>
      </w:r>
      <w:r w:rsidR="007B16CE" w:rsidRPr="007B16CE">
        <w:rPr>
          <w:rFonts w:ascii="Times New Roman" w:hAnsi="Times New Roman" w:cs="Times New Roman"/>
          <w:sz w:val="22"/>
          <w:szCs w:val="22"/>
        </w:rPr>
        <w:t>faculty with responsibility for teaching and assessing medical students</w:t>
      </w:r>
      <w:r w:rsidR="002A79B5">
        <w:rPr>
          <w:rFonts w:ascii="Times New Roman" w:hAnsi="Times New Roman" w:cs="Times New Roman"/>
          <w:sz w:val="22"/>
          <w:szCs w:val="22"/>
        </w:rPr>
        <w:t xml:space="preserve"> in the relevant </w:t>
      </w:r>
      <w:r w:rsidR="007F5393">
        <w:rPr>
          <w:rFonts w:ascii="Times New Roman" w:hAnsi="Times New Roman" w:cs="Times New Roman"/>
          <w:sz w:val="22"/>
          <w:szCs w:val="22"/>
        </w:rPr>
        <w:t>pre-clerkship</w:t>
      </w:r>
      <w:r w:rsidR="002A79B5">
        <w:rPr>
          <w:rFonts w:ascii="Times New Roman" w:hAnsi="Times New Roman" w:cs="Times New Roman"/>
          <w:sz w:val="22"/>
          <w:szCs w:val="22"/>
        </w:rPr>
        <w:t xml:space="preserve"> course</w:t>
      </w:r>
      <w:r w:rsidR="007B16CE" w:rsidRPr="007B16CE">
        <w:rPr>
          <w:rFonts w:ascii="Times New Roman" w:hAnsi="Times New Roman" w:cs="Times New Roman"/>
          <w:sz w:val="22"/>
          <w:szCs w:val="22"/>
        </w:rPr>
        <w:t>.</w:t>
      </w:r>
    </w:p>
    <w:p w14:paraId="59CF5AAD" w14:textId="77777777" w:rsidR="00944B10" w:rsidRDefault="00944B10" w:rsidP="00944B10">
      <w:pPr>
        <w:pStyle w:val="Default"/>
        <w:rPr>
          <w:rFonts w:ascii="Times New Roman" w:hAnsi="Times New Roman" w:cs="Times New Roman"/>
          <w:sz w:val="22"/>
          <w:szCs w:val="22"/>
        </w:rPr>
      </w:pPr>
    </w:p>
    <w:p w14:paraId="02D690D1" w14:textId="77777777" w:rsidR="00944B10" w:rsidRPr="00AE1145" w:rsidRDefault="00944B10" w:rsidP="00944B10">
      <w:pPr>
        <w:pStyle w:val="Default"/>
        <w:rPr>
          <w:rFonts w:ascii="Times New Roman" w:hAnsi="Times New Roman" w:cs="Times New Roman"/>
          <w:sz w:val="22"/>
          <w:szCs w:val="22"/>
        </w:rPr>
      </w:pPr>
    </w:p>
    <w:p w14:paraId="1BE91881" w14:textId="415E525D" w:rsidR="00C545DB" w:rsidRPr="00AE1145" w:rsidRDefault="00736783" w:rsidP="00542F0E">
      <w:pPr>
        <w:pStyle w:val="Heading3"/>
        <w:rPr>
          <w:szCs w:val="22"/>
        </w:rPr>
      </w:pPr>
      <w:r w:rsidRPr="00AE1145">
        <w:rPr>
          <w:szCs w:val="22"/>
        </w:rPr>
        <w:br w:type="page"/>
      </w:r>
      <w:bookmarkStart w:id="113" w:name="_Toc187065396"/>
      <w:r w:rsidR="00903A13" w:rsidRPr="00AE1145">
        <w:rPr>
          <w:szCs w:val="22"/>
        </w:rPr>
        <w:t xml:space="preserve">Element 6.2 </w:t>
      </w:r>
      <w:r w:rsidR="00C545DB" w:rsidRPr="00AE1145">
        <w:rPr>
          <w:szCs w:val="22"/>
        </w:rPr>
        <w:t>Required Clinical Experiences</w:t>
      </w:r>
      <w:bookmarkEnd w:id="113"/>
      <w:r w:rsidR="00C545DB" w:rsidRPr="00AE1145">
        <w:rPr>
          <w:szCs w:val="22"/>
        </w:rPr>
        <w:t xml:space="preserve"> </w:t>
      </w:r>
    </w:p>
    <w:p w14:paraId="585DC37C" w14:textId="77777777" w:rsidR="006D71B9" w:rsidRPr="00AE1145" w:rsidRDefault="006D71B9" w:rsidP="00C545DB">
      <w:pPr>
        <w:pStyle w:val="Default"/>
        <w:rPr>
          <w:rFonts w:ascii="Times New Roman" w:hAnsi="Times New Roman" w:cs="Times New Roman"/>
          <w:sz w:val="22"/>
          <w:szCs w:val="22"/>
        </w:rPr>
      </w:pPr>
    </w:p>
    <w:p w14:paraId="39E72B97" w14:textId="76009222" w:rsidR="002F5CF5" w:rsidRDefault="005F5026" w:rsidP="007B16CE">
      <w:pPr>
        <w:pStyle w:val="Default"/>
        <w:rPr>
          <w:rFonts w:ascii="Times New Roman" w:hAnsi="Times New Roman" w:cs="Times New Roman"/>
          <w:b/>
          <w:sz w:val="22"/>
          <w:szCs w:val="22"/>
        </w:rPr>
      </w:pPr>
      <w:bookmarkStart w:id="114" w:name="_Toc385931485"/>
      <w:bookmarkStart w:id="115" w:name="_Toc385932038"/>
      <w:r w:rsidRPr="005F5026">
        <w:rPr>
          <w:rFonts w:ascii="Times New Roman" w:hAnsi="Times New Roman" w:cs="Times New Roman"/>
          <w:b/>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0EF317C4" w14:textId="77777777" w:rsidR="005F5026" w:rsidRDefault="005F5026" w:rsidP="007B16CE">
      <w:pPr>
        <w:pStyle w:val="Default"/>
        <w:rPr>
          <w:rFonts w:ascii="Times New Roman" w:hAnsi="Times New Roman" w:cs="Times New Roman"/>
          <w:b/>
          <w:sz w:val="22"/>
          <w:szCs w:val="22"/>
        </w:rPr>
      </w:pPr>
    </w:p>
    <w:p w14:paraId="11307573" w14:textId="77777777" w:rsidR="00012604" w:rsidRPr="00AE1145" w:rsidRDefault="00012604" w:rsidP="00AC6E3A">
      <w:pPr>
        <w:pStyle w:val="Default"/>
        <w:ind w:left="360" w:hanging="360"/>
        <w:rPr>
          <w:rFonts w:ascii="Times New Roman" w:hAnsi="Times New Roman" w:cs="Times New Roman"/>
          <w:b/>
          <w:sz w:val="22"/>
          <w:szCs w:val="22"/>
        </w:rPr>
      </w:pPr>
    </w:p>
    <w:bookmarkEnd w:id="114"/>
    <w:bookmarkEnd w:id="115"/>
    <w:p w14:paraId="70F6D50C" w14:textId="23C9DCC3" w:rsidR="007B16CE" w:rsidRPr="007B16CE" w:rsidRDefault="00AC6E3A" w:rsidP="00AC6E3A">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1.</w:t>
      </w:r>
      <w:r>
        <w:rPr>
          <w:rFonts w:ascii="Times New Roman" w:hAnsi="Times New Roman" w:cs="Times New Roman"/>
          <w:color w:val="auto"/>
          <w:sz w:val="22"/>
          <w:szCs w:val="22"/>
        </w:rPr>
        <w:tab/>
      </w:r>
      <w:r w:rsidR="007B16CE" w:rsidRPr="007B16CE">
        <w:rPr>
          <w:rFonts w:ascii="Times New Roman" w:hAnsi="Times New Roman" w:cs="Times New Roman"/>
          <w:color w:val="auto"/>
          <w:sz w:val="22"/>
          <w:szCs w:val="22"/>
        </w:rPr>
        <w:t>Briefly describe the status of planning, to date, for the list of required patient types/clinical encounters and procedural skills.</w:t>
      </w:r>
      <w:r w:rsidR="00903848">
        <w:rPr>
          <w:rFonts w:ascii="Times New Roman" w:hAnsi="Times New Roman" w:cs="Times New Roman"/>
          <w:color w:val="auto"/>
          <w:sz w:val="22"/>
          <w:szCs w:val="22"/>
        </w:rPr>
        <w:t xml:space="preserve"> </w:t>
      </w:r>
      <w:r w:rsidR="007B16CE" w:rsidRPr="007B16CE">
        <w:rPr>
          <w:rFonts w:ascii="Times New Roman" w:hAnsi="Times New Roman" w:cs="Times New Roman"/>
          <w:color w:val="auto"/>
          <w:sz w:val="22"/>
          <w:szCs w:val="22"/>
        </w:rPr>
        <w:t>Describe how and by who</w:t>
      </w:r>
      <w:r w:rsidR="00944B10">
        <w:rPr>
          <w:rFonts w:ascii="Times New Roman" w:hAnsi="Times New Roman" w:cs="Times New Roman"/>
          <w:color w:val="auto"/>
          <w:sz w:val="22"/>
          <w:szCs w:val="22"/>
        </w:rPr>
        <w:t>m</w:t>
      </w:r>
      <w:r w:rsidR="007B16CE" w:rsidRPr="007B16CE">
        <w:rPr>
          <w:rFonts w:ascii="Times New Roman" w:hAnsi="Times New Roman" w:cs="Times New Roman"/>
          <w:color w:val="auto"/>
          <w:sz w:val="22"/>
          <w:szCs w:val="22"/>
        </w:rPr>
        <w:t xml:space="preserve"> the list is being/will be developed</w:t>
      </w:r>
      <w:r w:rsidR="00AA150D">
        <w:rPr>
          <w:rFonts w:ascii="Times New Roman" w:hAnsi="Times New Roman" w:cs="Times New Roman"/>
          <w:color w:val="auto"/>
          <w:sz w:val="22"/>
          <w:szCs w:val="22"/>
        </w:rPr>
        <w:t xml:space="preserve"> and if the list, to date, specifies the clinical setting and level of student responsibility for each patient type/clinical condition</w:t>
      </w:r>
      <w:r w:rsidR="00631B57">
        <w:rPr>
          <w:rFonts w:ascii="Times New Roman" w:hAnsi="Times New Roman" w:cs="Times New Roman"/>
          <w:color w:val="auto"/>
          <w:sz w:val="22"/>
          <w:szCs w:val="22"/>
        </w:rPr>
        <w:t>. Describe the individuals and groups (e.g., the curriculum committee) responsible for approving the list of patient types/clinical conditions.</w:t>
      </w:r>
      <w:r w:rsidR="00903848">
        <w:rPr>
          <w:rFonts w:ascii="Times New Roman" w:hAnsi="Times New Roman" w:cs="Times New Roman"/>
          <w:color w:val="auto"/>
          <w:sz w:val="22"/>
          <w:szCs w:val="22"/>
        </w:rPr>
        <w:t xml:space="preserve"> </w:t>
      </w:r>
    </w:p>
    <w:p w14:paraId="48582F5C" w14:textId="77777777" w:rsidR="007B16CE" w:rsidRPr="007B16CE" w:rsidRDefault="007B16CE" w:rsidP="00AC6E3A">
      <w:pPr>
        <w:pStyle w:val="Default"/>
        <w:ind w:left="360" w:hanging="360"/>
        <w:rPr>
          <w:rFonts w:ascii="Times New Roman" w:hAnsi="Times New Roman" w:cs="Times New Roman"/>
          <w:color w:val="auto"/>
          <w:sz w:val="22"/>
          <w:szCs w:val="22"/>
        </w:rPr>
      </w:pPr>
    </w:p>
    <w:p w14:paraId="104F7605" w14:textId="77777777" w:rsidR="007B16CE" w:rsidRDefault="007B16CE" w:rsidP="00AC6E3A">
      <w:pPr>
        <w:pStyle w:val="Default"/>
        <w:ind w:left="360" w:hanging="360"/>
        <w:rPr>
          <w:rFonts w:ascii="Times New Roman" w:hAnsi="Times New Roman" w:cs="Times New Roman"/>
          <w:color w:val="auto"/>
          <w:sz w:val="22"/>
          <w:szCs w:val="22"/>
        </w:rPr>
      </w:pPr>
    </w:p>
    <w:p w14:paraId="2E9C8E52" w14:textId="49703269" w:rsidR="007B16CE" w:rsidRPr="007B16CE" w:rsidRDefault="00AC6E3A" w:rsidP="00AC6E3A">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2.</w:t>
      </w:r>
      <w:r>
        <w:rPr>
          <w:rFonts w:ascii="Times New Roman" w:hAnsi="Times New Roman" w:cs="Times New Roman"/>
          <w:color w:val="auto"/>
          <w:sz w:val="22"/>
          <w:szCs w:val="22"/>
        </w:rPr>
        <w:tab/>
      </w:r>
      <w:r w:rsidR="007B16CE" w:rsidRPr="007B16CE">
        <w:rPr>
          <w:rFonts w:ascii="Times New Roman" w:hAnsi="Times New Roman" w:cs="Times New Roman"/>
          <w:color w:val="auto"/>
          <w:sz w:val="22"/>
          <w:szCs w:val="22"/>
        </w:rPr>
        <w:t xml:space="preserve">Describe how </w:t>
      </w:r>
      <w:r w:rsidR="0091785D">
        <w:rPr>
          <w:rFonts w:ascii="Times New Roman" w:hAnsi="Times New Roman" w:cs="Times New Roman"/>
          <w:color w:val="auto"/>
          <w:sz w:val="22"/>
          <w:szCs w:val="22"/>
        </w:rPr>
        <w:t xml:space="preserve">and by whom the list of </w:t>
      </w:r>
      <w:r w:rsidR="007B16CE" w:rsidRPr="007B16CE">
        <w:rPr>
          <w:rFonts w:ascii="Times New Roman" w:hAnsi="Times New Roman" w:cs="Times New Roman"/>
          <w:color w:val="auto"/>
          <w:sz w:val="22"/>
          <w:szCs w:val="22"/>
        </w:rPr>
        <w:t xml:space="preserve">alternate experiences to remedy gaps </w:t>
      </w:r>
      <w:r w:rsidR="0091785D">
        <w:rPr>
          <w:rFonts w:ascii="Times New Roman" w:hAnsi="Times New Roman" w:cs="Times New Roman"/>
          <w:color w:val="auto"/>
          <w:sz w:val="22"/>
          <w:szCs w:val="22"/>
        </w:rPr>
        <w:t>is</w:t>
      </w:r>
      <w:r w:rsidR="007B16CE" w:rsidRPr="007B16CE">
        <w:rPr>
          <w:rFonts w:ascii="Times New Roman" w:hAnsi="Times New Roman" w:cs="Times New Roman"/>
          <w:color w:val="auto"/>
          <w:sz w:val="22"/>
          <w:szCs w:val="22"/>
        </w:rPr>
        <w:t xml:space="preserve"> being</w:t>
      </w:r>
      <w:r w:rsidR="00217746">
        <w:rPr>
          <w:rFonts w:ascii="Times New Roman" w:hAnsi="Times New Roman" w:cs="Times New Roman"/>
          <w:color w:val="auto"/>
          <w:sz w:val="22"/>
          <w:szCs w:val="22"/>
        </w:rPr>
        <w:t xml:space="preserve">/will be </w:t>
      </w:r>
      <w:r w:rsidR="0091785D">
        <w:rPr>
          <w:rFonts w:ascii="Times New Roman" w:hAnsi="Times New Roman" w:cs="Times New Roman"/>
          <w:color w:val="auto"/>
          <w:sz w:val="22"/>
          <w:szCs w:val="22"/>
        </w:rPr>
        <w:t>developed</w:t>
      </w:r>
      <w:r w:rsidR="00F23050">
        <w:rPr>
          <w:rFonts w:ascii="Times New Roman" w:hAnsi="Times New Roman" w:cs="Times New Roman"/>
          <w:color w:val="auto"/>
          <w:sz w:val="22"/>
          <w:szCs w:val="22"/>
        </w:rPr>
        <w:t xml:space="preserve"> and approved</w:t>
      </w:r>
      <w:r w:rsidR="00C579F6">
        <w:rPr>
          <w:rFonts w:ascii="Times New Roman" w:hAnsi="Times New Roman" w:cs="Times New Roman"/>
          <w:color w:val="auto"/>
          <w:sz w:val="22"/>
          <w:szCs w:val="22"/>
        </w:rPr>
        <w:t>.</w:t>
      </w:r>
    </w:p>
    <w:p w14:paraId="470CB20F" w14:textId="77777777" w:rsidR="007B16CE" w:rsidRPr="007B16CE" w:rsidRDefault="007B16CE" w:rsidP="00AC6E3A">
      <w:pPr>
        <w:pStyle w:val="Default"/>
        <w:ind w:left="360" w:hanging="360"/>
        <w:rPr>
          <w:rFonts w:ascii="Times New Roman" w:hAnsi="Times New Roman" w:cs="Times New Roman"/>
          <w:color w:val="auto"/>
          <w:sz w:val="22"/>
          <w:szCs w:val="22"/>
        </w:rPr>
      </w:pPr>
    </w:p>
    <w:p w14:paraId="4D17D439" w14:textId="77777777" w:rsidR="007B16CE" w:rsidRPr="007B16CE" w:rsidRDefault="007B16CE" w:rsidP="00AC6E3A">
      <w:pPr>
        <w:pStyle w:val="Default"/>
        <w:ind w:left="360" w:hanging="360"/>
        <w:rPr>
          <w:rFonts w:ascii="Times New Roman" w:hAnsi="Times New Roman" w:cs="Times New Roman"/>
          <w:color w:val="auto"/>
          <w:sz w:val="22"/>
          <w:szCs w:val="22"/>
        </w:rPr>
      </w:pPr>
    </w:p>
    <w:p w14:paraId="3F92A9DF" w14:textId="4FF1E3EC" w:rsidR="007B16CE" w:rsidRPr="007B16CE" w:rsidRDefault="00AC6E3A" w:rsidP="00AC6E3A">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3.</w:t>
      </w:r>
      <w:r>
        <w:rPr>
          <w:rFonts w:ascii="Times New Roman" w:hAnsi="Times New Roman" w:cs="Times New Roman"/>
          <w:color w:val="auto"/>
          <w:sz w:val="22"/>
          <w:szCs w:val="22"/>
        </w:rPr>
        <w:tab/>
      </w:r>
      <w:r w:rsidR="007B16CE" w:rsidRPr="007B16CE">
        <w:rPr>
          <w:rFonts w:ascii="Times New Roman" w:hAnsi="Times New Roman" w:cs="Times New Roman"/>
          <w:color w:val="auto"/>
          <w:sz w:val="22"/>
          <w:szCs w:val="22"/>
        </w:rPr>
        <w:t xml:space="preserve">Describe how medical students, faculty, and residents will be informed of the required clinical encounters and </w:t>
      </w:r>
      <w:r w:rsidR="00217746">
        <w:rPr>
          <w:rFonts w:ascii="Times New Roman" w:hAnsi="Times New Roman" w:cs="Times New Roman"/>
          <w:color w:val="auto"/>
          <w:sz w:val="22"/>
          <w:szCs w:val="22"/>
        </w:rPr>
        <w:t xml:space="preserve">procedural </w:t>
      </w:r>
      <w:r w:rsidR="007B16CE" w:rsidRPr="007B16CE">
        <w:rPr>
          <w:rFonts w:ascii="Times New Roman" w:hAnsi="Times New Roman" w:cs="Times New Roman"/>
          <w:color w:val="auto"/>
          <w:sz w:val="22"/>
          <w:szCs w:val="22"/>
        </w:rPr>
        <w:t>skills.</w:t>
      </w:r>
    </w:p>
    <w:p w14:paraId="134F1D50" w14:textId="77777777" w:rsidR="00F4614A" w:rsidRPr="00AE1145" w:rsidRDefault="00F4614A" w:rsidP="00C545DB">
      <w:pPr>
        <w:pStyle w:val="Default"/>
        <w:rPr>
          <w:rFonts w:ascii="Times New Roman" w:hAnsi="Times New Roman" w:cs="Times New Roman"/>
          <w:sz w:val="22"/>
          <w:szCs w:val="22"/>
        </w:rPr>
      </w:pPr>
    </w:p>
    <w:p w14:paraId="5D243989" w14:textId="77777777" w:rsidR="0056593A" w:rsidRPr="00AE1145" w:rsidRDefault="0056593A" w:rsidP="00C545DB">
      <w:pPr>
        <w:pStyle w:val="Default"/>
        <w:rPr>
          <w:rFonts w:ascii="Times New Roman" w:hAnsi="Times New Roman" w:cs="Times New Roman"/>
          <w:sz w:val="22"/>
          <w:szCs w:val="22"/>
        </w:rPr>
      </w:pPr>
    </w:p>
    <w:p w14:paraId="51C034CE" w14:textId="77777777" w:rsidR="00C545DB" w:rsidRPr="00AE1145" w:rsidRDefault="006A4A0F" w:rsidP="00724AFB">
      <w:pPr>
        <w:pStyle w:val="Heading3"/>
        <w:rPr>
          <w:szCs w:val="22"/>
        </w:rPr>
      </w:pPr>
      <w:r w:rsidRPr="00AE1145">
        <w:rPr>
          <w:szCs w:val="22"/>
        </w:rPr>
        <w:br w:type="page"/>
      </w:r>
      <w:bookmarkStart w:id="116" w:name="_Toc187065397"/>
      <w:r w:rsidR="00C545DB" w:rsidRPr="00AE1145">
        <w:rPr>
          <w:szCs w:val="22"/>
        </w:rPr>
        <w:t>Element 6.3 Self-Directed and Life-Long Learning</w:t>
      </w:r>
      <w:bookmarkEnd w:id="116"/>
      <w:r w:rsidR="00C545DB" w:rsidRPr="00AE1145">
        <w:rPr>
          <w:szCs w:val="22"/>
        </w:rPr>
        <w:t xml:space="preserve"> </w:t>
      </w:r>
    </w:p>
    <w:p w14:paraId="55B69C39" w14:textId="77777777" w:rsidR="00F4614A" w:rsidRPr="00AE1145" w:rsidRDefault="00F4614A" w:rsidP="00C545DB">
      <w:pPr>
        <w:pStyle w:val="Default"/>
        <w:rPr>
          <w:rFonts w:ascii="Times New Roman" w:hAnsi="Times New Roman" w:cs="Times New Roman"/>
          <w:sz w:val="22"/>
          <w:szCs w:val="22"/>
        </w:rPr>
      </w:pPr>
    </w:p>
    <w:p w14:paraId="1BBDD473" w14:textId="5164347E" w:rsidR="00012604" w:rsidRDefault="005F5026" w:rsidP="009E010C">
      <w:pPr>
        <w:widowControl/>
        <w:rPr>
          <w:b/>
        </w:rPr>
      </w:pPr>
      <w:bookmarkStart w:id="117" w:name="_Toc385931491"/>
      <w:bookmarkStart w:id="118" w:name="_Toc385932044"/>
      <w:r w:rsidRPr="005F5026">
        <w:rPr>
          <w:b/>
        </w:rPr>
        <w:t xml:space="preserve">The faculty of a medical school ensure that the medical curriculum includes self-directed learning experiences </w:t>
      </w:r>
      <w:r w:rsidR="00F7067C">
        <w:rPr>
          <w:b/>
        </w:rPr>
        <w:t>that</w:t>
      </w:r>
      <w:r w:rsidRPr="005F5026">
        <w:rPr>
          <w:b/>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F7067C">
        <w:rPr>
          <w:b/>
        </w:rPr>
        <w:t xml:space="preserve"> from faculty and/or staff</w:t>
      </w:r>
      <w:r w:rsidRPr="005F5026">
        <w:rPr>
          <w:b/>
        </w:rPr>
        <w:t>.</w:t>
      </w:r>
    </w:p>
    <w:p w14:paraId="07CB980B" w14:textId="77777777" w:rsidR="005F5026" w:rsidRDefault="005F5026" w:rsidP="009E010C">
      <w:pPr>
        <w:widowControl/>
        <w:rPr>
          <w:b/>
        </w:rPr>
      </w:pPr>
    </w:p>
    <w:p w14:paraId="4E12DE10" w14:textId="77777777" w:rsidR="00215A9A" w:rsidRPr="00AE1145" w:rsidRDefault="00215A9A" w:rsidP="009E010C">
      <w:pPr>
        <w:widowControl/>
        <w:rPr>
          <w:b/>
        </w:rPr>
      </w:pPr>
    </w:p>
    <w:p w14:paraId="608AABBC" w14:textId="62FB90EA" w:rsidR="00847591" w:rsidRPr="00AC6E3A" w:rsidRDefault="00AC6E3A" w:rsidP="00AC6E3A">
      <w:pPr>
        <w:ind w:left="360" w:hanging="360"/>
        <w:rPr>
          <w:b/>
        </w:rPr>
      </w:pPr>
      <w:r>
        <w:t>1.</w:t>
      </w:r>
      <w:r>
        <w:tab/>
      </w:r>
      <w:r w:rsidR="006F69CA" w:rsidRPr="00AA4D40">
        <w:t xml:space="preserve">Provide examples that illustrate the opportunities that will exist during the pre-clerkship phase of the curriculum for students to engage in </w:t>
      </w:r>
      <w:r w:rsidR="006F69CA" w:rsidRPr="00AC6E3A">
        <w:rPr>
          <w:u w:val="single"/>
        </w:rPr>
        <w:t>all</w:t>
      </w:r>
      <w:r w:rsidR="006F69CA" w:rsidRPr="00AA4D40">
        <w:t xml:space="preserve"> of the following components of self-directed learning </w:t>
      </w:r>
      <w:r w:rsidR="006F69CA" w:rsidRPr="00AC6E3A">
        <w:rPr>
          <w:u w:val="single"/>
        </w:rPr>
        <w:t>as a unified sequence</w:t>
      </w:r>
      <w:r w:rsidR="00217746" w:rsidRPr="00AC6E3A">
        <w:rPr>
          <w:u w:val="single"/>
        </w:rPr>
        <w:t>.</w:t>
      </w:r>
      <w:r w:rsidR="00217746" w:rsidRPr="00475014">
        <w:t xml:space="preserve"> </w:t>
      </w:r>
      <w:r w:rsidR="006F69CA" w:rsidRPr="00AA4D40">
        <w:t>(</w:t>
      </w:r>
      <w:r w:rsidR="00217746">
        <w:t xml:space="preserve">When answering, </w:t>
      </w:r>
      <w:r w:rsidR="006F69CA" w:rsidRPr="00AA4D40">
        <w:t xml:space="preserve">use the names of relevant courses from the </w:t>
      </w:r>
      <w:r w:rsidR="00DB0C67">
        <w:t xml:space="preserve">description of the curriculum and the </w:t>
      </w:r>
      <w:r w:rsidR="00E729FC">
        <w:t>T</w:t>
      </w:r>
      <w:r w:rsidR="00DB0C67">
        <w:t xml:space="preserve">ables under 6.0-1 included under </w:t>
      </w:r>
      <w:r w:rsidR="00165DCA">
        <w:t>S</w:t>
      </w:r>
      <w:r w:rsidR="00DB0C67">
        <w:t>tandard 6</w:t>
      </w:r>
      <w:r w:rsidR="00217746">
        <w:t>.</w:t>
      </w:r>
      <w:r w:rsidR="006F69CA" w:rsidRPr="00AA4D40">
        <w:t>)</w:t>
      </w:r>
      <w:bookmarkEnd w:id="117"/>
      <w:bookmarkEnd w:id="118"/>
    </w:p>
    <w:p w14:paraId="35328F71" w14:textId="77777777" w:rsidR="00217746" w:rsidRDefault="00217746" w:rsidP="00113754">
      <w:pPr>
        <w:pStyle w:val="ListParagraph"/>
        <w:numPr>
          <w:ilvl w:val="0"/>
          <w:numId w:val="18"/>
        </w:numPr>
        <w:ind w:left="1080"/>
      </w:pPr>
      <w:r>
        <w:t>Self-assessment of their learning needs</w:t>
      </w:r>
    </w:p>
    <w:p w14:paraId="0FCEC6BA" w14:textId="0286433A" w:rsidR="009E010C" w:rsidRPr="00AC6E3A" w:rsidRDefault="00F4614A" w:rsidP="00113754">
      <w:pPr>
        <w:pStyle w:val="ListParagraph"/>
        <w:numPr>
          <w:ilvl w:val="0"/>
          <w:numId w:val="18"/>
        </w:numPr>
        <w:ind w:left="1080"/>
        <w:rPr>
          <w:b/>
        </w:rPr>
      </w:pPr>
      <w:r w:rsidRPr="00AE1145">
        <w:t>Identif</w:t>
      </w:r>
      <w:r w:rsidR="00217746">
        <w:t>ication</w:t>
      </w:r>
      <w:r w:rsidRPr="00AE1145">
        <w:t>, analy</w:t>
      </w:r>
      <w:r w:rsidR="00217746">
        <w:t>sis</w:t>
      </w:r>
      <w:r w:rsidRPr="00AE1145">
        <w:t>, and synthesi</w:t>
      </w:r>
      <w:r w:rsidR="00217746">
        <w:t>s</w:t>
      </w:r>
      <w:r w:rsidRPr="00AE1145">
        <w:t xml:space="preserve"> </w:t>
      </w:r>
      <w:r w:rsidR="00217746">
        <w:t xml:space="preserve">of </w:t>
      </w:r>
      <w:r w:rsidRPr="00AE1145">
        <w:t>information relevant to their learning need</w:t>
      </w:r>
      <w:r w:rsidR="009E010C" w:rsidRPr="00AE1145">
        <w:t>s</w:t>
      </w:r>
    </w:p>
    <w:p w14:paraId="0AAA7BBB" w14:textId="5CD84998" w:rsidR="009E010C" w:rsidRPr="00AC6E3A" w:rsidRDefault="00F4614A" w:rsidP="00113754">
      <w:pPr>
        <w:pStyle w:val="ListParagraph"/>
        <w:numPr>
          <w:ilvl w:val="0"/>
          <w:numId w:val="18"/>
        </w:numPr>
        <w:ind w:left="1080"/>
        <w:rPr>
          <w:b/>
        </w:rPr>
      </w:pPr>
      <w:r w:rsidRPr="00AE1145">
        <w:t>Assess</w:t>
      </w:r>
      <w:r w:rsidR="00217746">
        <w:t>ment of</w:t>
      </w:r>
      <w:r w:rsidRPr="00AE1145">
        <w:t xml:space="preserve"> the credibility of information sources</w:t>
      </w:r>
    </w:p>
    <w:p w14:paraId="05665D10" w14:textId="34959312" w:rsidR="009E010C" w:rsidRPr="00AC6E3A" w:rsidRDefault="00F4614A" w:rsidP="00113754">
      <w:pPr>
        <w:pStyle w:val="ListParagraph"/>
        <w:numPr>
          <w:ilvl w:val="0"/>
          <w:numId w:val="18"/>
        </w:numPr>
        <w:ind w:left="1080"/>
        <w:rPr>
          <w:b/>
        </w:rPr>
      </w:pPr>
      <w:r w:rsidRPr="00AE1145">
        <w:t>Recei</w:t>
      </w:r>
      <w:r w:rsidR="00217746">
        <w:t xml:space="preserve">pt of </w:t>
      </w:r>
      <w:r w:rsidRPr="00AE1145">
        <w:t>feedback on their information-seeking skills</w:t>
      </w:r>
    </w:p>
    <w:p w14:paraId="0F905154" w14:textId="44E1FC71" w:rsidR="009E010C" w:rsidRPr="00AE1145" w:rsidRDefault="009E010C" w:rsidP="00850D67">
      <w:bookmarkStart w:id="119" w:name="_Toc385931492"/>
      <w:bookmarkStart w:id="120" w:name="_Toc385932045"/>
    </w:p>
    <w:p w14:paraId="2E8CC1C8" w14:textId="77777777" w:rsidR="009E010C" w:rsidRPr="00AE1145" w:rsidRDefault="009E010C" w:rsidP="00850D67"/>
    <w:bookmarkEnd w:id="119"/>
    <w:bookmarkEnd w:id="120"/>
    <w:p w14:paraId="478F488A" w14:textId="5EDEB777" w:rsidR="001F0091" w:rsidRDefault="001F0091">
      <w:pPr>
        <w:widowControl/>
      </w:pPr>
      <w:r>
        <w:br w:type="page"/>
      </w:r>
    </w:p>
    <w:p w14:paraId="4A87833C" w14:textId="0B8C2D12" w:rsidR="00C545DB" w:rsidRPr="00AE1145" w:rsidRDefault="00C545DB" w:rsidP="00724AFB">
      <w:pPr>
        <w:pStyle w:val="Heading3"/>
        <w:rPr>
          <w:szCs w:val="22"/>
        </w:rPr>
      </w:pPr>
      <w:bookmarkStart w:id="121" w:name="_Toc187065398"/>
      <w:r w:rsidRPr="00AE1145">
        <w:rPr>
          <w:szCs w:val="22"/>
        </w:rPr>
        <w:t>Element 6.4 Inpatient/Outpatient Experiences</w:t>
      </w:r>
      <w:bookmarkEnd w:id="121"/>
      <w:r w:rsidRPr="00AE1145">
        <w:rPr>
          <w:szCs w:val="22"/>
        </w:rPr>
        <w:t xml:space="preserve"> </w:t>
      </w:r>
    </w:p>
    <w:p w14:paraId="4BC263C5" w14:textId="77777777" w:rsidR="005B0861" w:rsidRPr="00AE1145" w:rsidRDefault="005B0861" w:rsidP="00C545DB">
      <w:pPr>
        <w:pStyle w:val="Default"/>
        <w:rPr>
          <w:rFonts w:ascii="Times New Roman" w:hAnsi="Times New Roman" w:cs="Times New Roman"/>
          <w:color w:val="1F1F1F"/>
          <w:sz w:val="22"/>
          <w:szCs w:val="22"/>
        </w:rPr>
      </w:pPr>
    </w:p>
    <w:p w14:paraId="615A3A44" w14:textId="795CAE0E" w:rsidR="005E30C6" w:rsidRDefault="005F5026" w:rsidP="00C545DB">
      <w:pPr>
        <w:widowControl/>
        <w:rPr>
          <w:b/>
        </w:rPr>
      </w:pPr>
      <w:r w:rsidRPr="005F5026">
        <w:rPr>
          <w:b/>
        </w:rPr>
        <w:t>The faculty of a medical school ensure that the medical curriculum includes clinical experiences in both outpatient and inpatient settings.</w:t>
      </w:r>
    </w:p>
    <w:p w14:paraId="738E4E50" w14:textId="13952836" w:rsidR="005F5026" w:rsidRDefault="005F5026" w:rsidP="00C545DB">
      <w:pPr>
        <w:widowControl/>
      </w:pPr>
    </w:p>
    <w:p w14:paraId="5C346706" w14:textId="77777777" w:rsidR="005F5026" w:rsidRDefault="005F5026" w:rsidP="00C545DB">
      <w:pPr>
        <w:widowControl/>
      </w:pPr>
    </w:p>
    <w:tbl>
      <w:tblPr>
        <w:tblStyle w:val="table"/>
        <w:tblW w:w="5000" w:type="pct"/>
        <w:tblLook w:val="0000" w:firstRow="0" w:lastRow="0" w:firstColumn="0" w:lastColumn="0" w:noHBand="0" w:noVBand="0"/>
      </w:tblPr>
      <w:tblGrid>
        <w:gridCol w:w="3562"/>
        <w:gridCol w:w="2893"/>
        <w:gridCol w:w="2895"/>
      </w:tblGrid>
      <w:tr w:rsidR="005F5026" w:rsidRPr="00AA4D40" w14:paraId="7529830A" w14:textId="77777777" w:rsidTr="00E20064">
        <w:trPr>
          <w:trHeight w:val="98"/>
        </w:trPr>
        <w:tc>
          <w:tcPr>
            <w:tcW w:w="5000" w:type="pct"/>
            <w:gridSpan w:val="3"/>
          </w:tcPr>
          <w:p w14:paraId="505F5AC1" w14:textId="77777777" w:rsidR="005F5026" w:rsidRPr="00AA4D40" w:rsidRDefault="005F5026" w:rsidP="008A4D63">
            <w:pPr>
              <w:rPr>
                <w:b/>
              </w:rPr>
            </w:pPr>
            <w:r w:rsidRPr="00AA4D40">
              <w:rPr>
                <w:b/>
              </w:rPr>
              <w:t>Table 6.4-1</w:t>
            </w:r>
            <w:r>
              <w:rPr>
                <w:b/>
              </w:rPr>
              <w:t xml:space="preserve"> </w:t>
            </w:r>
            <w:r w:rsidRPr="00AA4D40">
              <w:rPr>
                <w:b/>
              </w:rPr>
              <w:t>| Percent Total Clerkship Time</w:t>
            </w:r>
          </w:p>
        </w:tc>
      </w:tr>
      <w:tr w:rsidR="005F5026" w:rsidRPr="00AA4D40" w14:paraId="74B4176B" w14:textId="77777777" w:rsidTr="00E20064">
        <w:trPr>
          <w:trHeight w:val="879"/>
        </w:trPr>
        <w:tc>
          <w:tcPr>
            <w:tcW w:w="5000" w:type="pct"/>
            <w:gridSpan w:val="3"/>
          </w:tcPr>
          <w:p w14:paraId="54950A2C" w14:textId="083D289A" w:rsidR="005F5026" w:rsidRPr="00AA4D40" w:rsidRDefault="005F5026" w:rsidP="008A4D63">
            <w:r w:rsidRPr="00AA4D40">
              <w:t>Provide the anticipated percent</w:t>
            </w:r>
            <w:r w:rsidR="00A1210F">
              <w:t>age</w:t>
            </w:r>
            <w:r w:rsidRPr="00AA4D40">
              <w:t xml:space="preserve"> of time that medical students will spend in inpatient and ambulatory settings in each required clinical clerkship</w:t>
            </w:r>
            <w:r>
              <w:t xml:space="preserve">. </w:t>
            </w:r>
            <w:r w:rsidRPr="00AA4D40">
              <w:t xml:space="preserve">If the amount of time spent in each setting </w:t>
            </w:r>
            <w:r>
              <w:t xml:space="preserve">will </w:t>
            </w:r>
            <w:r w:rsidRPr="00AA4D40">
              <w:t>var</w:t>
            </w:r>
            <w:r>
              <w:t>y</w:t>
            </w:r>
            <w:r w:rsidRPr="00AA4D40">
              <w:t xml:space="preserve"> across sites, provide a range.</w:t>
            </w:r>
          </w:p>
        </w:tc>
      </w:tr>
      <w:tr w:rsidR="005F5026" w:rsidRPr="00AA4D40" w14:paraId="266C4032" w14:textId="77777777" w:rsidTr="00E20064">
        <w:trPr>
          <w:trHeight w:val="317"/>
        </w:trPr>
        <w:tc>
          <w:tcPr>
            <w:tcW w:w="1905" w:type="pct"/>
            <w:vMerge w:val="restart"/>
          </w:tcPr>
          <w:p w14:paraId="3BF3511E" w14:textId="77777777" w:rsidR="005F5026" w:rsidRPr="00475014" w:rsidRDefault="005F5026" w:rsidP="008A4D63">
            <w:r w:rsidRPr="00475014">
              <w:t>Required Clerkship</w:t>
            </w:r>
          </w:p>
        </w:tc>
        <w:tc>
          <w:tcPr>
            <w:tcW w:w="3095" w:type="pct"/>
            <w:gridSpan w:val="2"/>
          </w:tcPr>
          <w:p w14:paraId="007BBF73" w14:textId="77777777" w:rsidR="005F5026" w:rsidRPr="00AA4D40" w:rsidRDefault="005F5026" w:rsidP="008A4D63">
            <w:pPr>
              <w:jc w:val="center"/>
            </w:pPr>
            <w:r w:rsidRPr="00AA4D40">
              <w:t>Anticipated Percent of Total Clerkship Time</w:t>
            </w:r>
          </w:p>
        </w:tc>
      </w:tr>
      <w:tr w:rsidR="005F5026" w:rsidRPr="00AA4D40" w14:paraId="76495B16" w14:textId="77777777" w:rsidTr="00E20064">
        <w:trPr>
          <w:trHeight w:val="317"/>
        </w:trPr>
        <w:tc>
          <w:tcPr>
            <w:tcW w:w="1905" w:type="pct"/>
            <w:vMerge/>
          </w:tcPr>
          <w:p w14:paraId="21E79875" w14:textId="77777777" w:rsidR="005F5026" w:rsidRPr="00AA4D40" w:rsidRDefault="005F5026" w:rsidP="008A4D63">
            <w:pPr>
              <w:jc w:val="center"/>
            </w:pPr>
          </w:p>
        </w:tc>
        <w:tc>
          <w:tcPr>
            <w:tcW w:w="1547" w:type="pct"/>
          </w:tcPr>
          <w:p w14:paraId="4CD07AC3" w14:textId="77777777" w:rsidR="005F5026" w:rsidRPr="00AA4D40" w:rsidRDefault="005F5026" w:rsidP="008A4D63">
            <w:pPr>
              <w:jc w:val="center"/>
            </w:pPr>
            <w:r w:rsidRPr="00AA4D40">
              <w:t>% Ambulatory</w:t>
            </w:r>
          </w:p>
        </w:tc>
        <w:tc>
          <w:tcPr>
            <w:tcW w:w="1547" w:type="pct"/>
          </w:tcPr>
          <w:p w14:paraId="75025A26" w14:textId="77777777" w:rsidR="005F5026" w:rsidRPr="00AA4D40" w:rsidRDefault="005F5026" w:rsidP="008A4D63">
            <w:pPr>
              <w:jc w:val="center"/>
            </w:pPr>
            <w:r w:rsidRPr="00AA4D40">
              <w:t>% Inpatient</w:t>
            </w:r>
          </w:p>
        </w:tc>
      </w:tr>
      <w:tr w:rsidR="005F5026" w:rsidRPr="00AA4D40" w14:paraId="4440EF2E" w14:textId="77777777" w:rsidTr="00E20064">
        <w:trPr>
          <w:trHeight w:val="317"/>
        </w:trPr>
        <w:tc>
          <w:tcPr>
            <w:tcW w:w="1905" w:type="pct"/>
          </w:tcPr>
          <w:p w14:paraId="773861C9" w14:textId="77777777" w:rsidR="005F5026" w:rsidRPr="00AA4D40" w:rsidRDefault="005F5026" w:rsidP="008A4D63"/>
        </w:tc>
        <w:tc>
          <w:tcPr>
            <w:tcW w:w="1547" w:type="pct"/>
          </w:tcPr>
          <w:p w14:paraId="490C5388" w14:textId="77777777" w:rsidR="005F5026" w:rsidRPr="00AA4D40" w:rsidRDefault="005F5026" w:rsidP="008A4D63"/>
        </w:tc>
        <w:tc>
          <w:tcPr>
            <w:tcW w:w="1547" w:type="pct"/>
          </w:tcPr>
          <w:p w14:paraId="78ED5774" w14:textId="77777777" w:rsidR="005F5026" w:rsidRPr="00AA4D40" w:rsidRDefault="005F5026" w:rsidP="008A4D63"/>
        </w:tc>
      </w:tr>
      <w:tr w:rsidR="005F5026" w:rsidRPr="00AA4D40" w14:paraId="382B2B35" w14:textId="77777777" w:rsidTr="00E20064">
        <w:trPr>
          <w:trHeight w:val="317"/>
        </w:trPr>
        <w:tc>
          <w:tcPr>
            <w:tcW w:w="1905" w:type="pct"/>
          </w:tcPr>
          <w:p w14:paraId="0A24A33D" w14:textId="77777777" w:rsidR="005F5026" w:rsidRPr="00AA4D40" w:rsidRDefault="005F5026" w:rsidP="008A4D63"/>
        </w:tc>
        <w:tc>
          <w:tcPr>
            <w:tcW w:w="1547" w:type="pct"/>
          </w:tcPr>
          <w:p w14:paraId="3A970160" w14:textId="77777777" w:rsidR="005F5026" w:rsidRPr="00AA4D40" w:rsidRDefault="005F5026" w:rsidP="008A4D63"/>
        </w:tc>
        <w:tc>
          <w:tcPr>
            <w:tcW w:w="1547" w:type="pct"/>
          </w:tcPr>
          <w:p w14:paraId="4E1C8BC7" w14:textId="77777777" w:rsidR="005F5026" w:rsidRPr="00AA4D40" w:rsidRDefault="005F5026" w:rsidP="008A4D63"/>
        </w:tc>
      </w:tr>
      <w:tr w:rsidR="005F5026" w:rsidRPr="00AA4D40" w14:paraId="05D3CA92" w14:textId="77777777" w:rsidTr="00E20064">
        <w:trPr>
          <w:trHeight w:val="317"/>
        </w:trPr>
        <w:tc>
          <w:tcPr>
            <w:tcW w:w="1905" w:type="pct"/>
          </w:tcPr>
          <w:p w14:paraId="6B2568E4" w14:textId="77777777" w:rsidR="005F5026" w:rsidRPr="00AA4D40" w:rsidRDefault="005F5026" w:rsidP="008A4D63"/>
        </w:tc>
        <w:tc>
          <w:tcPr>
            <w:tcW w:w="1547" w:type="pct"/>
          </w:tcPr>
          <w:p w14:paraId="1535EE76" w14:textId="77777777" w:rsidR="005F5026" w:rsidRPr="00AA4D40" w:rsidRDefault="005F5026" w:rsidP="008A4D63"/>
        </w:tc>
        <w:tc>
          <w:tcPr>
            <w:tcW w:w="1547" w:type="pct"/>
          </w:tcPr>
          <w:p w14:paraId="5109F39E" w14:textId="77777777" w:rsidR="005F5026" w:rsidRPr="00AA4D40" w:rsidRDefault="005F5026" w:rsidP="008A4D63"/>
        </w:tc>
      </w:tr>
      <w:tr w:rsidR="005F5026" w:rsidRPr="00AA4D40" w14:paraId="7391006A" w14:textId="77777777" w:rsidTr="00E20064">
        <w:trPr>
          <w:trHeight w:val="317"/>
        </w:trPr>
        <w:tc>
          <w:tcPr>
            <w:tcW w:w="1905" w:type="pct"/>
          </w:tcPr>
          <w:p w14:paraId="290EF22C" w14:textId="77777777" w:rsidR="005F5026" w:rsidRPr="00AA4D40" w:rsidRDefault="005F5026" w:rsidP="008A4D63"/>
        </w:tc>
        <w:tc>
          <w:tcPr>
            <w:tcW w:w="1547" w:type="pct"/>
          </w:tcPr>
          <w:p w14:paraId="3D6D3F20" w14:textId="77777777" w:rsidR="005F5026" w:rsidRPr="00AA4D40" w:rsidRDefault="005F5026" w:rsidP="008A4D63"/>
        </w:tc>
        <w:tc>
          <w:tcPr>
            <w:tcW w:w="1547" w:type="pct"/>
          </w:tcPr>
          <w:p w14:paraId="231B90DC" w14:textId="77777777" w:rsidR="005F5026" w:rsidRPr="00AA4D40" w:rsidRDefault="005F5026" w:rsidP="008A4D63"/>
        </w:tc>
      </w:tr>
      <w:tr w:rsidR="005F5026" w:rsidRPr="00AA4D40" w14:paraId="28F65E96" w14:textId="77777777" w:rsidTr="00E20064">
        <w:trPr>
          <w:trHeight w:val="317"/>
        </w:trPr>
        <w:tc>
          <w:tcPr>
            <w:tcW w:w="1905" w:type="pct"/>
          </w:tcPr>
          <w:p w14:paraId="1CC9E110" w14:textId="77777777" w:rsidR="005F5026" w:rsidRPr="00AA4D40" w:rsidRDefault="005F5026" w:rsidP="008A4D63"/>
        </w:tc>
        <w:tc>
          <w:tcPr>
            <w:tcW w:w="1547" w:type="pct"/>
          </w:tcPr>
          <w:p w14:paraId="07CBF4B6" w14:textId="77777777" w:rsidR="005F5026" w:rsidRPr="00AA4D40" w:rsidRDefault="005F5026" w:rsidP="008A4D63"/>
        </w:tc>
        <w:tc>
          <w:tcPr>
            <w:tcW w:w="1547" w:type="pct"/>
          </w:tcPr>
          <w:p w14:paraId="3677B20D" w14:textId="77777777" w:rsidR="005F5026" w:rsidRPr="00AA4D40" w:rsidRDefault="005F5026" w:rsidP="008A4D63"/>
        </w:tc>
      </w:tr>
      <w:tr w:rsidR="005F5026" w:rsidRPr="00AA4D40" w14:paraId="0C31D42F" w14:textId="77777777" w:rsidTr="00E20064">
        <w:trPr>
          <w:trHeight w:val="317"/>
        </w:trPr>
        <w:tc>
          <w:tcPr>
            <w:tcW w:w="1905" w:type="pct"/>
          </w:tcPr>
          <w:p w14:paraId="0E976D5F" w14:textId="77777777" w:rsidR="005F5026" w:rsidRPr="00AA4D40" w:rsidRDefault="005F5026" w:rsidP="008A4D63"/>
        </w:tc>
        <w:tc>
          <w:tcPr>
            <w:tcW w:w="1547" w:type="pct"/>
          </w:tcPr>
          <w:p w14:paraId="624B96EC" w14:textId="77777777" w:rsidR="005F5026" w:rsidRPr="00AA4D40" w:rsidRDefault="005F5026" w:rsidP="008A4D63"/>
        </w:tc>
        <w:tc>
          <w:tcPr>
            <w:tcW w:w="1547" w:type="pct"/>
          </w:tcPr>
          <w:p w14:paraId="08E9CB88" w14:textId="77777777" w:rsidR="005F5026" w:rsidRPr="00AA4D40" w:rsidRDefault="005F5026" w:rsidP="008A4D63"/>
        </w:tc>
      </w:tr>
      <w:tr w:rsidR="005F5026" w:rsidRPr="00AA4D40" w14:paraId="590875A0" w14:textId="77777777" w:rsidTr="00E20064">
        <w:trPr>
          <w:trHeight w:val="317"/>
        </w:trPr>
        <w:tc>
          <w:tcPr>
            <w:tcW w:w="1905" w:type="pct"/>
          </w:tcPr>
          <w:p w14:paraId="6EA5D641" w14:textId="77777777" w:rsidR="005F5026" w:rsidRPr="00AA4D40" w:rsidRDefault="005F5026" w:rsidP="008A4D63"/>
        </w:tc>
        <w:tc>
          <w:tcPr>
            <w:tcW w:w="1547" w:type="pct"/>
          </w:tcPr>
          <w:p w14:paraId="6B196AE1" w14:textId="77777777" w:rsidR="005F5026" w:rsidRPr="00AA4D40" w:rsidRDefault="005F5026" w:rsidP="008A4D63"/>
        </w:tc>
        <w:tc>
          <w:tcPr>
            <w:tcW w:w="1547" w:type="pct"/>
          </w:tcPr>
          <w:p w14:paraId="49262FE6" w14:textId="77777777" w:rsidR="005F5026" w:rsidRPr="00AA4D40" w:rsidRDefault="005F5026" w:rsidP="008A4D63"/>
        </w:tc>
      </w:tr>
    </w:tbl>
    <w:p w14:paraId="044C5A9F" w14:textId="77777777" w:rsidR="005B0861" w:rsidRPr="00AE1145" w:rsidRDefault="005B0861" w:rsidP="00C545DB">
      <w:pPr>
        <w:widowControl/>
      </w:pPr>
    </w:p>
    <w:p w14:paraId="003D4B39" w14:textId="77777777" w:rsidR="005B0861" w:rsidRPr="00AE1145" w:rsidRDefault="005B0861" w:rsidP="00C545DB">
      <w:pPr>
        <w:widowControl/>
      </w:pPr>
    </w:p>
    <w:p w14:paraId="78F5BAF7" w14:textId="5FB0DCF4" w:rsidR="00012604" w:rsidRPr="00AC6E3A" w:rsidRDefault="00AC6E3A" w:rsidP="00AC6E3A">
      <w:pPr>
        <w:ind w:left="360" w:hanging="360"/>
        <w:rPr>
          <w:rFonts w:eastAsia="Calibri"/>
          <w:iCs/>
          <w:snapToGrid/>
        </w:rPr>
      </w:pPr>
      <w:r>
        <w:t>1.</w:t>
      </w:r>
      <w:r>
        <w:tab/>
      </w:r>
      <w:r w:rsidR="00012604" w:rsidRPr="00850D67">
        <w:t xml:space="preserve">Comment on the overall balance between inpatient and outpatient </w:t>
      </w:r>
      <w:r w:rsidR="001E1C1F">
        <w:t xml:space="preserve">planned </w:t>
      </w:r>
      <w:r w:rsidR="00012604" w:rsidRPr="00850D67">
        <w:t>clinical experiences</w:t>
      </w:r>
      <w:r w:rsidR="00FC78AF">
        <w:t xml:space="preserve"> during the clerkship phase of the </w:t>
      </w:r>
      <w:r w:rsidR="007D4EB7">
        <w:t>curriculum</w:t>
      </w:r>
      <w:r w:rsidR="00012604" w:rsidRPr="00850D67">
        <w:t>.</w:t>
      </w:r>
      <w:r w:rsidR="00012604">
        <w:t xml:space="preserve"> </w:t>
      </w:r>
      <w:r w:rsidR="004443E1">
        <w:t>Summarize how the school will</w:t>
      </w:r>
      <w:r w:rsidR="007D315A">
        <w:t xml:space="preserve"> </w:t>
      </w:r>
      <w:r w:rsidR="00012604">
        <w:t xml:space="preserve">ensure that medical students will spend sufficient time in each setting to </w:t>
      </w:r>
      <w:r w:rsidR="00FC78AF">
        <w:t xml:space="preserve">achieve </w:t>
      </w:r>
      <w:r w:rsidR="00012604">
        <w:t xml:space="preserve">the </w:t>
      </w:r>
      <w:r w:rsidR="00F23050">
        <w:t xml:space="preserve">educational program objectives </w:t>
      </w:r>
      <w:r w:rsidR="00012604">
        <w:t xml:space="preserve">and </w:t>
      </w:r>
      <w:r w:rsidR="00255BA0">
        <w:t>meet</w:t>
      </w:r>
      <w:r w:rsidR="00FC78AF">
        <w:t xml:space="preserve"> </w:t>
      </w:r>
      <w:r w:rsidR="00012604">
        <w:t xml:space="preserve">the requirements </w:t>
      </w:r>
      <w:r w:rsidR="00FC78AF">
        <w:t xml:space="preserve">of </w:t>
      </w:r>
      <w:r w:rsidR="00012604">
        <w:t>the clerkship</w:t>
      </w:r>
      <w:r w:rsidR="00F72EFF">
        <w:t xml:space="preserve"> phase as a whole and each indi</w:t>
      </w:r>
      <w:r w:rsidR="00CE2525">
        <w:t>vidual clerkship</w:t>
      </w:r>
      <w:r w:rsidR="00012604">
        <w:t>.</w:t>
      </w:r>
    </w:p>
    <w:p w14:paraId="4A7B8BCB" w14:textId="77777777" w:rsidR="005B0861" w:rsidRDefault="005B0861" w:rsidP="00C545DB">
      <w:pPr>
        <w:widowControl/>
      </w:pPr>
    </w:p>
    <w:p w14:paraId="4C765399" w14:textId="77777777" w:rsidR="00E20064" w:rsidRPr="00AE1145" w:rsidRDefault="00E20064" w:rsidP="00C545DB">
      <w:pPr>
        <w:widowControl/>
      </w:pPr>
    </w:p>
    <w:p w14:paraId="00AECC88" w14:textId="77777777" w:rsidR="00C545DB" w:rsidRPr="00AE1145" w:rsidRDefault="005E30C6" w:rsidP="00724AFB">
      <w:pPr>
        <w:pStyle w:val="Heading3"/>
        <w:rPr>
          <w:szCs w:val="22"/>
        </w:rPr>
      </w:pPr>
      <w:r w:rsidRPr="00AE1145">
        <w:rPr>
          <w:szCs w:val="22"/>
        </w:rPr>
        <w:br w:type="page"/>
      </w:r>
      <w:bookmarkStart w:id="122" w:name="_Toc187065399"/>
      <w:r w:rsidR="00903A13" w:rsidRPr="00AE1145">
        <w:rPr>
          <w:szCs w:val="22"/>
        </w:rPr>
        <w:t xml:space="preserve">Element 6.5 </w:t>
      </w:r>
      <w:r w:rsidR="00C545DB" w:rsidRPr="00AE1145">
        <w:rPr>
          <w:szCs w:val="22"/>
        </w:rPr>
        <w:t>Elective Opportunities</w:t>
      </w:r>
      <w:bookmarkEnd w:id="122"/>
      <w:r w:rsidR="00C545DB" w:rsidRPr="00AE1145">
        <w:rPr>
          <w:szCs w:val="22"/>
        </w:rPr>
        <w:t xml:space="preserve"> </w:t>
      </w:r>
    </w:p>
    <w:p w14:paraId="4CE940D7" w14:textId="77777777" w:rsidR="005B0861" w:rsidRPr="00AE1145" w:rsidRDefault="005B0861" w:rsidP="00C545DB">
      <w:pPr>
        <w:pStyle w:val="Default"/>
        <w:rPr>
          <w:rFonts w:ascii="Times New Roman" w:hAnsi="Times New Roman" w:cs="Times New Roman"/>
          <w:sz w:val="22"/>
          <w:szCs w:val="22"/>
        </w:rPr>
      </w:pPr>
    </w:p>
    <w:p w14:paraId="3F353D21" w14:textId="63BD8741" w:rsidR="00BA61E6" w:rsidRDefault="005F5026" w:rsidP="00C545DB">
      <w:pPr>
        <w:pStyle w:val="Default"/>
        <w:rPr>
          <w:rFonts w:ascii="Times New Roman" w:hAnsi="Times New Roman" w:cs="Times New Roman"/>
          <w:b/>
          <w:sz w:val="22"/>
          <w:szCs w:val="22"/>
        </w:rPr>
      </w:pPr>
      <w:r w:rsidRPr="005F5026">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78FAAA77" w14:textId="77777777" w:rsidR="005F5026" w:rsidRDefault="005F5026" w:rsidP="00C545DB">
      <w:pPr>
        <w:pStyle w:val="Default"/>
        <w:rPr>
          <w:rFonts w:ascii="Times New Roman" w:hAnsi="Times New Roman" w:cs="Times New Roman"/>
          <w:sz w:val="22"/>
          <w:szCs w:val="22"/>
        </w:rPr>
      </w:pPr>
    </w:p>
    <w:p w14:paraId="012B6E8B" w14:textId="77777777" w:rsidR="00A51FF9" w:rsidRPr="00AE1145" w:rsidRDefault="00A51FF9" w:rsidP="00C545DB">
      <w:pPr>
        <w:pStyle w:val="Default"/>
        <w:rPr>
          <w:rFonts w:ascii="Times New Roman" w:hAnsi="Times New Roman" w:cs="Times New Roman"/>
          <w:sz w:val="22"/>
          <w:szCs w:val="22"/>
        </w:rPr>
      </w:pPr>
    </w:p>
    <w:tbl>
      <w:tblPr>
        <w:tblW w:w="61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017"/>
      </w:tblGrid>
      <w:tr w:rsidR="00A21616" w:rsidRPr="00AE1145" w14:paraId="530DA3EA" w14:textId="77777777" w:rsidTr="008A4D63">
        <w:trPr>
          <w:cantSplit/>
          <w:trHeight w:val="152"/>
        </w:trPr>
        <w:tc>
          <w:tcPr>
            <w:tcW w:w="6187" w:type="dxa"/>
            <w:gridSpan w:val="2"/>
            <w:vAlign w:val="bottom"/>
          </w:tcPr>
          <w:p w14:paraId="068FBB35" w14:textId="62E8124A" w:rsidR="00A21616" w:rsidRPr="00AE1145" w:rsidRDefault="00A21616" w:rsidP="00A21616">
            <w:pPr>
              <w:rPr>
                <w:rFonts w:eastAsia="MS Mincho"/>
                <w:b/>
              </w:rPr>
            </w:pPr>
            <w:r w:rsidRPr="00AE1145">
              <w:rPr>
                <w:rFonts w:eastAsia="MS Mincho"/>
                <w:b/>
              </w:rPr>
              <w:t>Table 6.5-1 | Required Elective Weeks</w:t>
            </w:r>
          </w:p>
        </w:tc>
      </w:tr>
      <w:tr w:rsidR="00D00C3B" w:rsidRPr="00AE1145" w14:paraId="7C7CF214" w14:textId="77777777" w:rsidTr="009D3F4A">
        <w:trPr>
          <w:cantSplit/>
          <w:trHeight w:val="402"/>
        </w:trPr>
        <w:tc>
          <w:tcPr>
            <w:tcW w:w="6187" w:type="dxa"/>
            <w:gridSpan w:val="2"/>
            <w:shd w:val="clear" w:color="auto" w:fill="auto"/>
            <w:vAlign w:val="center"/>
          </w:tcPr>
          <w:p w14:paraId="4D5622AC" w14:textId="7311828F" w:rsidR="00D00C3B" w:rsidRPr="00AE1145" w:rsidRDefault="0045589E" w:rsidP="0045589E">
            <w:pPr>
              <w:rPr>
                <w:rFonts w:eastAsia="MS Mincho"/>
              </w:rPr>
            </w:pPr>
            <w:r>
              <w:rPr>
                <w:rFonts w:eastAsia="MS Mincho"/>
              </w:rPr>
              <w:t>Indicate</w:t>
            </w:r>
            <w:r w:rsidR="00D00C3B" w:rsidRPr="00AE1145">
              <w:rPr>
                <w:rFonts w:eastAsia="MS Mincho"/>
              </w:rPr>
              <w:t xml:space="preserve"> the </w:t>
            </w:r>
            <w:r w:rsidR="006C0C5E">
              <w:rPr>
                <w:rFonts w:eastAsia="MS Mincho"/>
              </w:rPr>
              <w:t xml:space="preserve">anticipated </w:t>
            </w:r>
            <w:r w:rsidR="00D00C3B" w:rsidRPr="00AE1145">
              <w:rPr>
                <w:rFonts w:eastAsia="MS Mincho"/>
              </w:rPr>
              <w:t>number of weeks of elective</w:t>
            </w:r>
            <w:r w:rsidR="006C0C5E">
              <w:rPr>
                <w:rFonts w:eastAsia="MS Mincho"/>
              </w:rPr>
              <w:t>s that will be required of all medical students</w:t>
            </w:r>
            <w:r w:rsidR="00D00C3B" w:rsidRPr="00AE1145">
              <w:rPr>
                <w:rFonts w:eastAsia="MS Mincho"/>
              </w:rPr>
              <w:t xml:space="preserve"> in each </w:t>
            </w:r>
            <w:r w:rsidR="00255BA0">
              <w:rPr>
                <w:rFonts w:eastAsia="MS Mincho"/>
              </w:rPr>
              <w:t>phase</w:t>
            </w:r>
            <w:r w:rsidR="00D00C3B" w:rsidRPr="00AE1145">
              <w:rPr>
                <w:rFonts w:eastAsia="MS Mincho"/>
              </w:rPr>
              <w:t xml:space="preserve"> of the </w:t>
            </w:r>
            <w:r w:rsidR="006C0C5E">
              <w:rPr>
                <w:rFonts w:eastAsia="MS Mincho"/>
              </w:rPr>
              <w:t xml:space="preserve">planned </w:t>
            </w:r>
            <w:r w:rsidR="00D00C3B" w:rsidRPr="00AE1145">
              <w:rPr>
                <w:rFonts w:eastAsia="MS Mincho"/>
              </w:rPr>
              <w:t>curriculum.</w:t>
            </w:r>
          </w:p>
        </w:tc>
      </w:tr>
      <w:tr w:rsidR="00D00C3B" w:rsidRPr="00AE1145" w14:paraId="33CD80EB" w14:textId="77777777" w:rsidTr="009D3F4A">
        <w:trPr>
          <w:cantSplit/>
          <w:trHeight w:val="317"/>
        </w:trPr>
        <w:tc>
          <w:tcPr>
            <w:tcW w:w="1170" w:type="dxa"/>
            <w:vAlign w:val="center"/>
          </w:tcPr>
          <w:p w14:paraId="605FE20C" w14:textId="01CAA130" w:rsidR="00D00C3B" w:rsidRPr="00AE1145" w:rsidRDefault="005F5026" w:rsidP="00847591">
            <w:pPr>
              <w:jc w:val="center"/>
              <w:rPr>
                <w:rFonts w:eastAsia="MS Mincho"/>
              </w:rPr>
            </w:pPr>
            <w:r>
              <w:rPr>
                <w:rFonts w:eastAsia="MS Mincho"/>
              </w:rPr>
              <w:t>Phase</w:t>
            </w:r>
          </w:p>
        </w:tc>
        <w:tc>
          <w:tcPr>
            <w:tcW w:w="5017" w:type="dxa"/>
            <w:vAlign w:val="bottom"/>
          </w:tcPr>
          <w:p w14:paraId="596FDF11" w14:textId="77777777" w:rsidR="00D00C3B" w:rsidRPr="00AE1145" w:rsidRDefault="00D00C3B" w:rsidP="00847591">
            <w:pPr>
              <w:jc w:val="center"/>
              <w:rPr>
                <w:rFonts w:eastAsia="MS Mincho"/>
              </w:rPr>
            </w:pPr>
            <w:r w:rsidRPr="00AE1145">
              <w:rPr>
                <w:rFonts w:eastAsia="MS Mincho"/>
              </w:rPr>
              <w:t>Total Required Elective Weeks</w:t>
            </w:r>
          </w:p>
        </w:tc>
      </w:tr>
      <w:tr w:rsidR="00D00C3B" w:rsidRPr="00AE1145" w14:paraId="2D9F595D" w14:textId="77777777" w:rsidTr="009D3F4A">
        <w:trPr>
          <w:cantSplit/>
          <w:trHeight w:val="287"/>
        </w:trPr>
        <w:tc>
          <w:tcPr>
            <w:tcW w:w="1170" w:type="dxa"/>
            <w:vAlign w:val="center"/>
          </w:tcPr>
          <w:p w14:paraId="6DD786DE" w14:textId="55965E04" w:rsidR="00D00C3B" w:rsidRPr="00AE1145" w:rsidRDefault="00D00C3B" w:rsidP="00847591">
            <w:pPr>
              <w:jc w:val="center"/>
              <w:rPr>
                <w:rFonts w:eastAsia="MS Mincho"/>
              </w:rPr>
            </w:pPr>
          </w:p>
        </w:tc>
        <w:tc>
          <w:tcPr>
            <w:tcW w:w="5017" w:type="dxa"/>
            <w:vAlign w:val="bottom"/>
          </w:tcPr>
          <w:p w14:paraId="005DE824" w14:textId="77777777" w:rsidR="00D00C3B" w:rsidRPr="00AE1145" w:rsidRDefault="00D00C3B" w:rsidP="00847591">
            <w:pPr>
              <w:jc w:val="center"/>
              <w:rPr>
                <w:rFonts w:eastAsia="MS Mincho"/>
              </w:rPr>
            </w:pPr>
          </w:p>
        </w:tc>
      </w:tr>
      <w:tr w:rsidR="00D00C3B" w:rsidRPr="00AE1145" w14:paraId="404CE214" w14:textId="77777777" w:rsidTr="009D3F4A">
        <w:trPr>
          <w:cantSplit/>
          <w:trHeight w:val="317"/>
        </w:trPr>
        <w:tc>
          <w:tcPr>
            <w:tcW w:w="1170" w:type="dxa"/>
            <w:vAlign w:val="center"/>
          </w:tcPr>
          <w:p w14:paraId="553405AC" w14:textId="04A1A669" w:rsidR="00D00C3B" w:rsidRPr="00AE1145" w:rsidRDefault="00D00C3B" w:rsidP="00847591">
            <w:pPr>
              <w:jc w:val="center"/>
              <w:rPr>
                <w:rFonts w:eastAsia="MS Mincho"/>
              </w:rPr>
            </w:pPr>
          </w:p>
        </w:tc>
        <w:tc>
          <w:tcPr>
            <w:tcW w:w="5017" w:type="dxa"/>
            <w:vAlign w:val="bottom"/>
          </w:tcPr>
          <w:p w14:paraId="47CA8B40" w14:textId="77777777" w:rsidR="00D00C3B" w:rsidRPr="00AE1145" w:rsidRDefault="00D00C3B" w:rsidP="00847591">
            <w:pPr>
              <w:jc w:val="center"/>
              <w:rPr>
                <w:rFonts w:eastAsia="MS Mincho"/>
              </w:rPr>
            </w:pPr>
          </w:p>
        </w:tc>
      </w:tr>
      <w:tr w:rsidR="00D00C3B" w:rsidRPr="00AE1145" w14:paraId="41764E22" w14:textId="77777777" w:rsidTr="009D3F4A">
        <w:trPr>
          <w:cantSplit/>
          <w:trHeight w:val="317"/>
        </w:trPr>
        <w:tc>
          <w:tcPr>
            <w:tcW w:w="1170" w:type="dxa"/>
            <w:vAlign w:val="center"/>
          </w:tcPr>
          <w:p w14:paraId="6089EC36" w14:textId="4879C44A" w:rsidR="00D00C3B" w:rsidRPr="00AE1145" w:rsidRDefault="00D00C3B" w:rsidP="00847591">
            <w:pPr>
              <w:jc w:val="center"/>
              <w:rPr>
                <w:rFonts w:eastAsia="MS Mincho"/>
              </w:rPr>
            </w:pPr>
          </w:p>
        </w:tc>
        <w:tc>
          <w:tcPr>
            <w:tcW w:w="5017" w:type="dxa"/>
            <w:vAlign w:val="bottom"/>
          </w:tcPr>
          <w:p w14:paraId="2637B061" w14:textId="77777777" w:rsidR="00D00C3B" w:rsidRPr="00AE1145" w:rsidRDefault="00D00C3B" w:rsidP="00847591">
            <w:pPr>
              <w:jc w:val="center"/>
              <w:rPr>
                <w:rFonts w:eastAsia="MS Mincho"/>
              </w:rPr>
            </w:pPr>
          </w:p>
        </w:tc>
      </w:tr>
      <w:tr w:rsidR="00D00C3B" w:rsidRPr="00AE1145" w14:paraId="1E33CDAF" w14:textId="77777777" w:rsidTr="009D3F4A">
        <w:trPr>
          <w:cantSplit/>
          <w:trHeight w:val="317"/>
        </w:trPr>
        <w:tc>
          <w:tcPr>
            <w:tcW w:w="1170" w:type="dxa"/>
            <w:vAlign w:val="center"/>
          </w:tcPr>
          <w:p w14:paraId="72A04078" w14:textId="026C22ED" w:rsidR="00D00C3B" w:rsidRPr="00AE1145" w:rsidRDefault="00D00C3B" w:rsidP="00847591">
            <w:pPr>
              <w:jc w:val="center"/>
              <w:rPr>
                <w:rFonts w:eastAsia="MS Mincho"/>
              </w:rPr>
            </w:pPr>
          </w:p>
        </w:tc>
        <w:tc>
          <w:tcPr>
            <w:tcW w:w="5017" w:type="dxa"/>
            <w:vAlign w:val="bottom"/>
          </w:tcPr>
          <w:p w14:paraId="08D63ECC" w14:textId="77777777" w:rsidR="00D00C3B" w:rsidRPr="00AE1145" w:rsidRDefault="00D00C3B" w:rsidP="00847591">
            <w:pPr>
              <w:jc w:val="center"/>
              <w:rPr>
                <w:rFonts w:eastAsia="MS Mincho"/>
              </w:rPr>
            </w:pPr>
          </w:p>
        </w:tc>
      </w:tr>
    </w:tbl>
    <w:p w14:paraId="4466878B" w14:textId="7BD42A7A" w:rsidR="00D00C3B" w:rsidRDefault="00D00C3B" w:rsidP="00C545DB">
      <w:pPr>
        <w:pStyle w:val="Default"/>
        <w:rPr>
          <w:rFonts w:ascii="Times New Roman" w:hAnsi="Times New Roman" w:cs="Times New Roman"/>
          <w:sz w:val="22"/>
          <w:szCs w:val="22"/>
        </w:rPr>
      </w:pPr>
    </w:p>
    <w:p w14:paraId="156E84D5" w14:textId="77777777" w:rsidR="00012604" w:rsidRPr="00AE1145" w:rsidRDefault="00012604" w:rsidP="00C545DB">
      <w:pPr>
        <w:pStyle w:val="Default"/>
        <w:rPr>
          <w:rFonts w:ascii="Times New Roman" w:hAnsi="Times New Roman" w:cs="Times New Roman"/>
          <w:sz w:val="22"/>
          <w:szCs w:val="22"/>
        </w:rPr>
      </w:pPr>
    </w:p>
    <w:p w14:paraId="43E9CFC2" w14:textId="65C1D0CE" w:rsidR="00012604" w:rsidRPr="00AC6E3A" w:rsidRDefault="00AC6E3A" w:rsidP="00AC6E3A">
      <w:pPr>
        <w:ind w:left="360" w:hanging="360"/>
        <w:rPr>
          <w:b/>
        </w:rPr>
      </w:pPr>
      <w:r>
        <w:t>1.</w:t>
      </w:r>
      <w:r>
        <w:tab/>
      </w:r>
      <w:r w:rsidR="00012604" w:rsidRPr="00AE1145">
        <w:t xml:space="preserve">Briefly summarize </w:t>
      </w:r>
      <w:r w:rsidR="00677F46">
        <w:t xml:space="preserve">how the medical school will ensure that there will be </w:t>
      </w:r>
      <w:r w:rsidR="00475014">
        <w:t>sufficient electives</w:t>
      </w:r>
      <w:r w:rsidR="00677F46">
        <w:t xml:space="preserve"> </w:t>
      </w:r>
      <w:r w:rsidR="00FC78AF">
        <w:t xml:space="preserve">available to </w:t>
      </w:r>
      <w:r w:rsidR="00677F46">
        <w:t>medical students.</w:t>
      </w:r>
      <w:r w:rsidR="00012604" w:rsidRPr="00AE1145">
        <w:t xml:space="preserve"> </w:t>
      </w:r>
    </w:p>
    <w:p w14:paraId="2C6AB896" w14:textId="77777777" w:rsidR="005B0861" w:rsidRDefault="005B0861" w:rsidP="00C545DB">
      <w:pPr>
        <w:pStyle w:val="Default"/>
        <w:rPr>
          <w:rFonts w:ascii="Times New Roman" w:hAnsi="Times New Roman" w:cs="Times New Roman"/>
          <w:sz w:val="22"/>
          <w:szCs w:val="22"/>
        </w:rPr>
      </w:pPr>
    </w:p>
    <w:p w14:paraId="16DA6229" w14:textId="77777777" w:rsidR="00E20064" w:rsidRPr="00AE1145" w:rsidRDefault="00E20064" w:rsidP="00C545DB">
      <w:pPr>
        <w:pStyle w:val="Default"/>
        <w:rPr>
          <w:rFonts w:ascii="Times New Roman" w:hAnsi="Times New Roman" w:cs="Times New Roman"/>
          <w:sz w:val="22"/>
          <w:szCs w:val="22"/>
        </w:rPr>
      </w:pPr>
    </w:p>
    <w:p w14:paraId="15382B36" w14:textId="768D6312" w:rsidR="00C545DB" w:rsidRPr="00AE1145" w:rsidRDefault="005E30C6" w:rsidP="00724AFB">
      <w:pPr>
        <w:pStyle w:val="Heading3"/>
        <w:rPr>
          <w:szCs w:val="22"/>
        </w:rPr>
      </w:pPr>
      <w:r w:rsidRPr="00AE1145">
        <w:rPr>
          <w:szCs w:val="22"/>
        </w:rPr>
        <w:br w:type="page"/>
      </w:r>
      <w:bookmarkStart w:id="123" w:name="_Toc187065400"/>
      <w:r w:rsidR="00903A13" w:rsidRPr="00AE1145">
        <w:rPr>
          <w:szCs w:val="22"/>
        </w:rPr>
        <w:t xml:space="preserve">Element 6.6 </w:t>
      </w:r>
      <w:r w:rsidR="00C545DB" w:rsidRPr="00AE1145">
        <w:rPr>
          <w:szCs w:val="22"/>
        </w:rPr>
        <w:t>Service-Learning</w:t>
      </w:r>
      <w:r w:rsidR="00993552">
        <w:rPr>
          <w:szCs w:val="22"/>
          <w:lang w:val="en-US"/>
        </w:rPr>
        <w:t>/Community Service</w:t>
      </w:r>
      <w:bookmarkEnd w:id="123"/>
      <w:r w:rsidR="00C545DB" w:rsidRPr="00AE1145">
        <w:rPr>
          <w:szCs w:val="22"/>
        </w:rPr>
        <w:t xml:space="preserve"> </w:t>
      </w:r>
    </w:p>
    <w:p w14:paraId="26DE6C7E" w14:textId="77777777" w:rsidR="00D00C3B" w:rsidRPr="00AE1145" w:rsidRDefault="00D00C3B" w:rsidP="00C545DB">
      <w:pPr>
        <w:pStyle w:val="Default"/>
        <w:rPr>
          <w:rFonts w:ascii="Times New Roman" w:hAnsi="Times New Roman" w:cs="Times New Roman"/>
          <w:sz w:val="22"/>
          <w:szCs w:val="22"/>
        </w:rPr>
      </w:pPr>
    </w:p>
    <w:p w14:paraId="777ECE37" w14:textId="247BD90F" w:rsidR="00FC112F" w:rsidRDefault="005F5026" w:rsidP="00FC112F">
      <w:pPr>
        <w:pStyle w:val="Default"/>
        <w:rPr>
          <w:rFonts w:ascii="Times New Roman" w:hAnsi="Times New Roman" w:cs="Times New Roman"/>
          <w:b/>
          <w:sz w:val="22"/>
          <w:szCs w:val="22"/>
        </w:rPr>
      </w:pPr>
      <w:bookmarkStart w:id="124" w:name="_Toc385931502"/>
      <w:bookmarkStart w:id="125" w:name="_Toc385932055"/>
      <w:r w:rsidRPr="005F5026">
        <w:rPr>
          <w:rFonts w:ascii="Times New Roman" w:hAnsi="Times New Roman" w:cs="Times New Roman"/>
          <w:b/>
          <w:sz w:val="22"/>
          <w:szCs w:val="22"/>
        </w:rPr>
        <w:t>The faculty of a medical school ensure that the medical education program provides sufficient opportunities for, encourages, and supports medical student participation in service-learning and/or community service activities.</w:t>
      </w:r>
    </w:p>
    <w:p w14:paraId="3E42ECCA" w14:textId="77777777" w:rsidR="005F5026" w:rsidRDefault="005F5026" w:rsidP="00FC112F">
      <w:pPr>
        <w:pStyle w:val="Default"/>
        <w:rPr>
          <w:rFonts w:ascii="Times New Roman" w:hAnsi="Times New Roman" w:cs="Times New Roman"/>
          <w:b/>
          <w:sz w:val="22"/>
          <w:szCs w:val="22"/>
        </w:rPr>
      </w:pPr>
    </w:p>
    <w:p w14:paraId="60A6D173" w14:textId="77777777" w:rsidR="00104177" w:rsidRPr="00AE1145" w:rsidRDefault="00104177" w:rsidP="00FC112F">
      <w:pPr>
        <w:pStyle w:val="Default"/>
        <w:rPr>
          <w:rFonts w:ascii="Times New Roman" w:hAnsi="Times New Roman" w:cs="Times New Roman"/>
          <w:b/>
          <w:sz w:val="22"/>
          <w:szCs w:val="22"/>
        </w:rPr>
      </w:pPr>
    </w:p>
    <w:p w14:paraId="2E7DD323" w14:textId="53907446" w:rsidR="00255BA0" w:rsidRDefault="00AC6E3A" w:rsidP="00AC6E3A">
      <w:pPr>
        <w:ind w:left="360" w:hanging="360"/>
      </w:pPr>
      <w:r>
        <w:t>1.</w:t>
      </w:r>
      <w:r>
        <w:tab/>
      </w:r>
      <w:r w:rsidR="00677F46">
        <w:t xml:space="preserve">Summarize the status of </w:t>
      </w:r>
      <w:r w:rsidR="00A1210F">
        <w:t xml:space="preserve">identifying or </w:t>
      </w:r>
      <w:r w:rsidR="00677F46">
        <w:t>creating service</w:t>
      </w:r>
      <w:r w:rsidR="00FC78AF">
        <w:t>-</w:t>
      </w:r>
      <w:r w:rsidR="00677F46">
        <w:t>learning and/or community service opportunities</w:t>
      </w:r>
      <w:r w:rsidR="00320444">
        <w:t>.</w:t>
      </w:r>
      <w:r w:rsidR="00532634" w:rsidRPr="00FD545B">
        <w:t xml:space="preserve"> </w:t>
      </w:r>
      <w:r w:rsidR="008732E8">
        <w:t>Note if service</w:t>
      </w:r>
      <w:r w:rsidR="00BB20DA">
        <w:t xml:space="preserve">-learning/community service will be required and where in the curriculum </w:t>
      </w:r>
      <w:r w:rsidR="00200427">
        <w:t xml:space="preserve">students will be expected to meet </w:t>
      </w:r>
      <w:r w:rsidR="00BB20DA">
        <w:t>the requirement.</w:t>
      </w:r>
    </w:p>
    <w:p w14:paraId="6984F6E0" w14:textId="32FBE8AD" w:rsidR="00255BA0" w:rsidRDefault="00255BA0" w:rsidP="00AC6E3A">
      <w:pPr>
        <w:pStyle w:val="ListParagraph"/>
        <w:numPr>
          <w:ilvl w:val="0"/>
          <w:numId w:val="0"/>
        </w:numPr>
        <w:ind w:left="360" w:hanging="360"/>
      </w:pPr>
    </w:p>
    <w:p w14:paraId="0519F1EB" w14:textId="77777777" w:rsidR="00255BA0" w:rsidRDefault="00255BA0" w:rsidP="00AC6E3A">
      <w:pPr>
        <w:pStyle w:val="ListParagraph"/>
        <w:numPr>
          <w:ilvl w:val="0"/>
          <w:numId w:val="0"/>
        </w:numPr>
        <w:ind w:left="360" w:hanging="360"/>
      </w:pPr>
    </w:p>
    <w:p w14:paraId="57C165D0" w14:textId="31105099" w:rsidR="001F69E1" w:rsidRDefault="00AC6E3A" w:rsidP="00AC6E3A">
      <w:pPr>
        <w:ind w:left="360" w:hanging="360"/>
      </w:pPr>
      <w:r>
        <w:t>2.</w:t>
      </w:r>
      <w:r>
        <w:tab/>
      </w:r>
      <w:r w:rsidR="001F69E1">
        <w:t>Describe how medical students will be informed about opportunities to participate in service-learning and community service activities.</w:t>
      </w:r>
    </w:p>
    <w:p w14:paraId="0FD32F0D" w14:textId="6A243B4A" w:rsidR="00255BA0" w:rsidRDefault="00255BA0" w:rsidP="00AC6E3A">
      <w:pPr>
        <w:pStyle w:val="ListParagraph"/>
        <w:numPr>
          <w:ilvl w:val="0"/>
          <w:numId w:val="0"/>
        </w:numPr>
        <w:ind w:left="360" w:hanging="360"/>
      </w:pPr>
    </w:p>
    <w:p w14:paraId="0B036EDC" w14:textId="77777777" w:rsidR="00255BA0" w:rsidRDefault="00255BA0" w:rsidP="00AC6E3A">
      <w:pPr>
        <w:pStyle w:val="ListParagraph"/>
        <w:numPr>
          <w:ilvl w:val="0"/>
          <w:numId w:val="0"/>
        </w:numPr>
        <w:ind w:left="360" w:hanging="360"/>
      </w:pPr>
    </w:p>
    <w:p w14:paraId="461693B9" w14:textId="764188D0" w:rsidR="001F69E1" w:rsidRPr="007B16CE" w:rsidRDefault="00AC6E3A" w:rsidP="00AC6E3A">
      <w:pPr>
        <w:ind w:left="360" w:hanging="360"/>
      </w:pPr>
      <w:r>
        <w:t>3.</w:t>
      </w:r>
      <w:r>
        <w:tab/>
      </w:r>
      <w:r w:rsidR="001F69E1" w:rsidRPr="00AE1145">
        <w:t xml:space="preserve">Describe how the medical school </w:t>
      </w:r>
      <w:r w:rsidR="001F69E1">
        <w:t xml:space="preserve">will </w:t>
      </w:r>
      <w:r w:rsidR="001F69E1" w:rsidRPr="00AE1145">
        <w:t xml:space="preserve">support service-learning </w:t>
      </w:r>
      <w:r w:rsidR="001F69E1">
        <w:t xml:space="preserve">and community services </w:t>
      </w:r>
      <w:r w:rsidR="001F69E1" w:rsidRPr="00AE1145">
        <w:t>activities</w:t>
      </w:r>
      <w:r w:rsidR="001F69E1">
        <w:t xml:space="preserve"> (e.g., </w:t>
      </w:r>
      <w:r w:rsidR="001F69E1" w:rsidRPr="00AE1145">
        <w:t xml:space="preserve">through the provision of funding </w:t>
      </w:r>
      <w:r w:rsidR="001F69E1">
        <w:t>and/</w:t>
      </w:r>
      <w:r w:rsidR="001F69E1" w:rsidRPr="00AE1145">
        <w:t>or staff support</w:t>
      </w:r>
      <w:r w:rsidR="001F69E1">
        <w:t>)</w:t>
      </w:r>
      <w:r w:rsidR="001F69E1" w:rsidRPr="00AE1145">
        <w:t>.</w:t>
      </w:r>
    </w:p>
    <w:p w14:paraId="72E1E6FC" w14:textId="77777777" w:rsidR="00FC112F" w:rsidRPr="00AE1145" w:rsidRDefault="00FC112F" w:rsidP="00850D67">
      <w:bookmarkStart w:id="126" w:name="_Toc385931503"/>
      <w:bookmarkStart w:id="127" w:name="_Toc385932056"/>
      <w:bookmarkEnd w:id="124"/>
      <w:bookmarkEnd w:id="125"/>
    </w:p>
    <w:p w14:paraId="5F6756EB" w14:textId="77777777" w:rsidR="00FC112F" w:rsidRPr="00AE1145" w:rsidRDefault="00FC112F" w:rsidP="00850D67"/>
    <w:bookmarkEnd w:id="126"/>
    <w:bookmarkEnd w:id="127"/>
    <w:p w14:paraId="641E8C2B" w14:textId="77777777" w:rsidR="00C545DB" w:rsidRPr="00AE1145" w:rsidRDefault="005E30C6" w:rsidP="00724AFB">
      <w:pPr>
        <w:pStyle w:val="Heading3"/>
        <w:rPr>
          <w:szCs w:val="22"/>
        </w:rPr>
      </w:pPr>
      <w:r w:rsidRPr="00AE1145">
        <w:rPr>
          <w:szCs w:val="22"/>
        </w:rPr>
        <w:br w:type="page"/>
      </w:r>
      <w:bookmarkStart w:id="128" w:name="_Toc187065401"/>
      <w:r w:rsidR="00903A13" w:rsidRPr="00AE1145">
        <w:rPr>
          <w:szCs w:val="22"/>
        </w:rPr>
        <w:t xml:space="preserve">Element 6.7 </w:t>
      </w:r>
      <w:r w:rsidR="00C545DB" w:rsidRPr="00AE1145">
        <w:rPr>
          <w:szCs w:val="22"/>
        </w:rPr>
        <w:t>Academic Environments</w:t>
      </w:r>
      <w:bookmarkEnd w:id="128"/>
      <w:r w:rsidR="00C545DB" w:rsidRPr="00AE1145">
        <w:rPr>
          <w:szCs w:val="22"/>
        </w:rPr>
        <w:t xml:space="preserve"> </w:t>
      </w:r>
    </w:p>
    <w:p w14:paraId="02F4388C" w14:textId="77777777" w:rsidR="007514E9" w:rsidRPr="00AE1145" w:rsidRDefault="007514E9" w:rsidP="00C545DB">
      <w:pPr>
        <w:pStyle w:val="Default"/>
        <w:rPr>
          <w:rFonts w:ascii="Times New Roman" w:hAnsi="Times New Roman" w:cs="Times New Roman"/>
          <w:sz w:val="22"/>
          <w:szCs w:val="22"/>
        </w:rPr>
      </w:pPr>
    </w:p>
    <w:p w14:paraId="4650D280" w14:textId="743E8C48" w:rsidR="00A51FF9" w:rsidRPr="005F5026" w:rsidRDefault="005F5026" w:rsidP="005F5026">
      <w:pPr>
        <w:rPr>
          <w:b/>
          <w:bCs/>
        </w:rPr>
      </w:pPr>
      <w:bookmarkStart w:id="129" w:name="_Toc385931509"/>
      <w:bookmarkStart w:id="130" w:name="_Toc385932062"/>
      <w:r w:rsidRPr="005F5026">
        <w:rPr>
          <w:b/>
          <w:bCs/>
        </w:rPr>
        <w:t>The faculty of a medical school ensure that medical students have opportunities to learn in academic environments that permit interaction with students enrolled in other health professions, graduate and professional degree programs, and in clinical environments that provide opportunities for interaction with physicians in graduate medical education programs and in continuing medical education programs.</w:t>
      </w:r>
    </w:p>
    <w:p w14:paraId="1E9894D4" w14:textId="24D9BECB" w:rsidR="005F5026" w:rsidRDefault="005F5026" w:rsidP="00A51FF9">
      <w:pPr>
        <w:ind w:left="360" w:hanging="360"/>
      </w:pPr>
    </w:p>
    <w:p w14:paraId="50793B06" w14:textId="77777777" w:rsidR="005F5026" w:rsidRDefault="005F5026" w:rsidP="00A51FF9">
      <w:pPr>
        <w:ind w:left="360" w:hanging="360"/>
      </w:pPr>
    </w:p>
    <w:p w14:paraId="4E5FB5B3" w14:textId="6D59CCDC" w:rsidR="003D0AB4" w:rsidRPr="00AC6E3A" w:rsidRDefault="00AC6E3A" w:rsidP="00AC6E3A">
      <w:pPr>
        <w:ind w:left="360" w:hanging="360"/>
        <w:rPr>
          <w:b/>
        </w:rPr>
      </w:pPr>
      <w:r>
        <w:t>1.</w:t>
      </w:r>
      <w:r>
        <w:tab/>
      </w:r>
      <w:r w:rsidR="003D0AB4">
        <w:t xml:space="preserve">Note if there are/will be accredited continuing medical education programs at the medical school or its clinical affiliates. </w:t>
      </w:r>
      <w:r w:rsidR="003D0AB4" w:rsidRPr="00AE1145">
        <w:t xml:space="preserve">Describe how medical students </w:t>
      </w:r>
      <w:r w:rsidR="003D0AB4">
        <w:t>will be</w:t>
      </w:r>
      <w:r w:rsidR="003D0AB4" w:rsidRPr="00AE1145">
        <w:t xml:space="preserve"> exposed to continuing medical education activities for physicians.</w:t>
      </w:r>
    </w:p>
    <w:p w14:paraId="46D26456" w14:textId="25A85C15" w:rsidR="004B7B33" w:rsidRDefault="004B7B33" w:rsidP="00AC6E3A">
      <w:pPr>
        <w:pStyle w:val="ListParagraph"/>
        <w:numPr>
          <w:ilvl w:val="0"/>
          <w:numId w:val="0"/>
        </w:numPr>
        <w:ind w:left="360" w:hanging="360"/>
      </w:pPr>
    </w:p>
    <w:p w14:paraId="46E15477" w14:textId="77777777" w:rsidR="00A51FF9" w:rsidRDefault="00A51FF9" w:rsidP="00AC6E3A">
      <w:pPr>
        <w:pStyle w:val="ListParagraph"/>
        <w:numPr>
          <w:ilvl w:val="0"/>
          <w:numId w:val="0"/>
        </w:numPr>
        <w:ind w:left="360" w:hanging="360"/>
      </w:pPr>
    </w:p>
    <w:p w14:paraId="3441BB5C" w14:textId="493C165C" w:rsidR="00104177" w:rsidRDefault="00AC6E3A" w:rsidP="00AC6E3A">
      <w:pPr>
        <w:ind w:left="360" w:hanging="360"/>
      </w:pPr>
      <w:r>
        <w:t>2.</w:t>
      </w:r>
      <w:r>
        <w:tab/>
      </w:r>
      <w:r w:rsidR="00104177" w:rsidRPr="00FD545B">
        <w:t xml:space="preserve">Provide examples of </w:t>
      </w:r>
      <w:r w:rsidR="00FC78AF">
        <w:t xml:space="preserve">any </w:t>
      </w:r>
      <w:r w:rsidR="00104177" w:rsidRPr="00FD545B">
        <w:t xml:space="preserve">informal opportunities that will be available for medical students to interact with students </w:t>
      </w:r>
      <w:r w:rsidR="00104177" w:rsidRPr="00E54EA7">
        <w:t xml:space="preserve">in </w:t>
      </w:r>
      <w:r w:rsidR="00FC78AF">
        <w:t xml:space="preserve">graduate programs and </w:t>
      </w:r>
      <w:r w:rsidR="00104177" w:rsidRPr="00E54EA7">
        <w:t>other health professions education programs</w:t>
      </w:r>
      <w:r w:rsidR="00244AAB">
        <w:t xml:space="preserve"> and note how the medical school </w:t>
      </w:r>
      <w:r w:rsidR="00B5057A">
        <w:t>will be</w:t>
      </w:r>
      <w:r w:rsidR="00244AAB">
        <w:t xml:space="preserve"> encouraging/supporting these interactions</w:t>
      </w:r>
      <w:r w:rsidR="00104177" w:rsidRPr="00E54EA7">
        <w:t xml:space="preserve">. </w:t>
      </w:r>
      <w:bookmarkStart w:id="131" w:name="_Toc385931510"/>
      <w:bookmarkStart w:id="132" w:name="_Toc385932063"/>
      <w:bookmarkEnd w:id="129"/>
      <w:bookmarkEnd w:id="130"/>
    </w:p>
    <w:p w14:paraId="4D1909FD" w14:textId="33445BF0" w:rsidR="004B7B33" w:rsidRDefault="004B7B33" w:rsidP="00A51FF9"/>
    <w:bookmarkEnd w:id="131"/>
    <w:bookmarkEnd w:id="132"/>
    <w:p w14:paraId="211B551C" w14:textId="77777777" w:rsidR="00104177" w:rsidRPr="00AE1145" w:rsidRDefault="00104177" w:rsidP="00C545DB">
      <w:pPr>
        <w:pStyle w:val="Default"/>
        <w:rPr>
          <w:rFonts w:ascii="Times New Roman" w:hAnsi="Times New Roman" w:cs="Times New Roman"/>
          <w:sz w:val="22"/>
          <w:szCs w:val="22"/>
        </w:rPr>
      </w:pPr>
    </w:p>
    <w:p w14:paraId="279925F7" w14:textId="77777777" w:rsidR="00C545DB" w:rsidRPr="00AE1145" w:rsidRDefault="005E30C6" w:rsidP="00724AFB">
      <w:pPr>
        <w:pStyle w:val="Heading3"/>
        <w:rPr>
          <w:szCs w:val="22"/>
        </w:rPr>
      </w:pPr>
      <w:r w:rsidRPr="00AE1145">
        <w:rPr>
          <w:szCs w:val="22"/>
        </w:rPr>
        <w:br w:type="page"/>
      </w:r>
      <w:bookmarkStart w:id="133" w:name="_Toc187065402"/>
      <w:r w:rsidR="00903A13" w:rsidRPr="00AE1145">
        <w:rPr>
          <w:szCs w:val="22"/>
        </w:rPr>
        <w:t xml:space="preserve">Element 6.8 </w:t>
      </w:r>
      <w:r w:rsidR="00C545DB" w:rsidRPr="00AE1145">
        <w:rPr>
          <w:szCs w:val="22"/>
        </w:rPr>
        <w:t>Education Program Duration</w:t>
      </w:r>
      <w:bookmarkEnd w:id="133"/>
      <w:r w:rsidR="00C545DB" w:rsidRPr="00AE1145">
        <w:rPr>
          <w:szCs w:val="22"/>
        </w:rPr>
        <w:t xml:space="preserve"> </w:t>
      </w:r>
    </w:p>
    <w:p w14:paraId="39524654" w14:textId="77777777" w:rsidR="007514E9" w:rsidRPr="00AE1145" w:rsidRDefault="007514E9" w:rsidP="00C545DB">
      <w:pPr>
        <w:pStyle w:val="Default"/>
        <w:rPr>
          <w:rFonts w:ascii="Times New Roman" w:hAnsi="Times New Roman" w:cs="Times New Roman"/>
          <w:sz w:val="22"/>
          <w:szCs w:val="22"/>
        </w:rPr>
      </w:pPr>
    </w:p>
    <w:p w14:paraId="2460D6F0" w14:textId="77777777" w:rsidR="00C545DB" w:rsidRPr="00AE1145" w:rsidRDefault="00C545DB" w:rsidP="00C545DB">
      <w:pPr>
        <w:widowControl/>
        <w:rPr>
          <w:b/>
        </w:rPr>
      </w:pPr>
      <w:r w:rsidRPr="00AE1145">
        <w:rPr>
          <w:b/>
        </w:rPr>
        <w:t>A medical education program includes at least 130 weeks of instruction.</w:t>
      </w:r>
    </w:p>
    <w:p w14:paraId="58869C7D" w14:textId="529F96D0" w:rsidR="00AF7AF6" w:rsidRDefault="00AF7AF6" w:rsidP="00C545DB">
      <w:pPr>
        <w:widowControl/>
      </w:pPr>
    </w:p>
    <w:p w14:paraId="4F697A1C" w14:textId="77777777" w:rsidR="004B7B33" w:rsidRPr="00AE1145" w:rsidRDefault="004B7B33" w:rsidP="00C545DB">
      <w:pPr>
        <w:widowControl/>
      </w:pPr>
    </w:p>
    <w:p w14:paraId="154427E8" w14:textId="5BA90861" w:rsidR="007514E9" w:rsidRDefault="00AC6E3A" w:rsidP="00AC6E3A">
      <w:pPr>
        <w:widowControl/>
        <w:ind w:left="360" w:hanging="360"/>
      </w:pPr>
      <w:r>
        <w:t>1.</w:t>
      </w:r>
      <w:r>
        <w:tab/>
      </w:r>
      <w:r w:rsidR="00B13C5B">
        <w:t xml:space="preserve">Provide the total number of scheduled weeks of instruction in the </w:t>
      </w:r>
      <w:r w:rsidR="002D7AE6">
        <w:t xml:space="preserve">planned </w:t>
      </w:r>
      <w:r w:rsidR="00FC78AF">
        <w:t xml:space="preserve">medical </w:t>
      </w:r>
      <w:r w:rsidR="00B13C5B">
        <w:t>curriculum.</w:t>
      </w:r>
    </w:p>
    <w:p w14:paraId="1F32E305" w14:textId="7EAD33D6" w:rsidR="00B9187C" w:rsidRDefault="00B9187C" w:rsidP="00B9187C">
      <w:pPr>
        <w:widowControl/>
      </w:pPr>
    </w:p>
    <w:p w14:paraId="55AA835D" w14:textId="77777777" w:rsidR="00B9187C" w:rsidRPr="00AE1145" w:rsidRDefault="00B9187C" w:rsidP="00B9187C">
      <w:pPr>
        <w:widowControl/>
      </w:pPr>
    </w:p>
    <w:p w14:paraId="72BBBBEE" w14:textId="77777777" w:rsidR="007514E9" w:rsidRPr="004574E5" w:rsidRDefault="005E30C6" w:rsidP="00AA1B1A">
      <w:pPr>
        <w:pStyle w:val="Heading2"/>
        <w:rPr>
          <w:szCs w:val="28"/>
        </w:rPr>
      </w:pPr>
      <w:r w:rsidRPr="004574E5">
        <w:rPr>
          <w:szCs w:val="28"/>
        </w:rPr>
        <w:br w:type="page"/>
      </w:r>
      <w:bookmarkStart w:id="134" w:name="_Toc187065403"/>
      <w:r w:rsidR="007514E9" w:rsidRPr="004574E5">
        <w:rPr>
          <w:szCs w:val="28"/>
        </w:rPr>
        <w:t>Standard 7: Curricular Content</w:t>
      </w:r>
      <w:bookmarkEnd w:id="134"/>
      <w:r w:rsidR="007514E9" w:rsidRPr="004574E5">
        <w:rPr>
          <w:szCs w:val="28"/>
        </w:rPr>
        <w:t xml:space="preserve"> </w:t>
      </w:r>
    </w:p>
    <w:p w14:paraId="272592B2" w14:textId="77777777" w:rsidR="0016639F" w:rsidRPr="00AE1145" w:rsidRDefault="0016639F" w:rsidP="007514E9">
      <w:pPr>
        <w:pStyle w:val="Default"/>
        <w:rPr>
          <w:rFonts w:ascii="Times New Roman" w:hAnsi="Times New Roman" w:cs="Times New Roman"/>
          <w:sz w:val="22"/>
          <w:szCs w:val="22"/>
        </w:rPr>
      </w:pPr>
    </w:p>
    <w:p w14:paraId="13AB6FD4" w14:textId="74807088" w:rsidR="008518BE" w:rsidRDefault="00D27C9A" w:rsidP="007514E9">
      <w:pPr>
        <w:widowControl/>
        <w:rPr>
          <w:b/>
        </w:rPr>
      </w:pPr>
      <w:r w:rsidRPr="00D27C9A">
        <w:rPr>
          <w:b/>
        </w:rPr>
        <w:t>The faculty of a medical school ensure that the medical curriculum provides content of sufficient breadth and depth to prepare medical students for entry into any residency program and for the subsequent contemporary practice of medicine.</w:t>
      </w:r>
    </w:p>
    <w:p w14:paraId="7E6A18CC" w14:textId="47465301" w:rsidR="00D27C9A" w:rsidRDefault="00D27C9A" w:rsidP="007514E9">
      <w:pPr>
        <w:widowControl/>
        <w:rPr>
          <w:b/>
        </w:rPr>
      </w:pPr>
    </w:p>
    <w:p w14:paraId="22494C89" w14:textId="77777777" w:rsidR="00475014" w:rsidRDefault="00475014" w:rsidP="00475014">
      <w:pPr>
        <w:widowControl/>
        <w:rPr>
          <w:i/>
          <w:highlight w:val="yellow"/>
        </w:rPr>
      </w:pPr>
    </w:p>
    <w:p w14:paraId="1FC16A2C" w14:textId="5A12E789" w:rsidR="00475014" w:rsidRPr="00AE1145" w:rsidRDefault="00475014" w:rsidP="00475014">
      <w:pPr>
        <w:widowControl/>
        <w:rPr>
          <w:i/>
        </w:rPr>
      </w:pPr>
      <w:r w:rsidRPr="00AE1145">
        <w:rPr>
          <w:i/>
          <w:highlight w:val="yellow"/>
        </w:rPr>
        <w:t>Include at least the following in the Appendix</w:t>
      </w:r>
      <w:r>
        <w:rPr>
          <w:i/>
          <w:highlight w:val="yellow"/>
        </w:rPr>
        <w:t xml:space="preserve">: </w:t>
      </w:r>
    </w:p>
    <w:p w14:paraId="6FEB21CE" w14:textId="5C591D20" w:rsidR="00D27C9A" w:rsidRDefault="00D27C9A" w:rsidP="007514E9">
      <w:pPr>
        <w:widowControl/>
      </w:pPr>
    </w:p>
    <w:p w14:paraId="61BF2F10" w14:textId="4EEFDD97" w:rsidR="00BF6E11" w:rsidRDefault="00BF6E11" w:rsidP="007514E9">
      <w:pPr>
        <w:widowControl/>
      </w:pPr>
      <w:r>
        <w:t xml:space="preserve">Appendix </w:t>
      </w:r>
      <w:r w:rsidRPr="00BF6E11">
        <w:rPr>
          <w:highlight w:val="yellow"/>
        </w:rPr>
        <w:t>#</w:t>
      </w:r>
      <w:r>
        <w:t xml:space="preserve">: </w:t>
      </w:r>
      <w:r w:rsidR="006B668D">
        <w:t>Structural competence, cultural competence, and health inequities</w:t>
      </w:r>
      <w:r>
        <w:t xml:space="preserve"> (Element 7.6, </w:t>
      </w:r>
      <w:r w:rsidR="00811990">
        <w:t xml:space="preserve">DCI </w:t>
      </w:r>
      <w:r>
        <w:t>Table</w:t>
      </w:r>
      <w:r w:rsidR="001332E8">
        <w:t>s 7</w:t>
      </w:r>
      <w:r w:rsidR="009F4E2C">
        <w:t>.6-1</w:t>
      </w:r>
      <w:r>
        <w:t xml:space="preserve"> </w:t>
      </w:r>
      <w:r w:rsidR="009F4E2C">
        <w:t xml:space="preserve">and </w:t>
      </w:r>
      <w:r>
        <w:t>7.6-2)</w:t>
      </w:r>
    </w:p>
    <w:p w14:paraId="595C31CE" w14:textId="77777777" w:rsidR="00BF6E11" w:rsidRPr="00AE1145" w:rsidRDefault="00BF6E11" w:rsidP="007514E9">
      <w:pPr>
        <w:widowControl/>
      </w:pPr>
    </w:p>
    <w:p w14:paraId="3ED3EE94" w14:textId="537C471C" w:rsidR="002D7303" w:rsidRPr="00AE1145" w:rsidRDefault="002D7303" w:rsidP="002D7303">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w:t>
      </w:r>
      <w:r w:rsidR="00FC112F" w:rsidRPr="00AE1145">
        <w:rPr>
          <w:highlight w:val="yellow"/>
        </w:rPr>
        <w:t>them into the Table of Contents</w:t>
      </w:r>
      <w:r w:rsidR="00A21616" w:rsidRPr="00F62FB4">
        <w:rPr>
          <w:highlight w:val="yellow"/>
        </w:rPr>
        <w:t>.</w:t>
      </w:r>
      <w:r w:rsidR="00A21616" w:rsidRPr="00AE1145">
        <w:t xml:space="preserve"> </w:t>
      </w:r>
    </w:p>
    <w:p w14:paraId="6374743D" w14:textId="77777777" w:rsidR="0016639F" w:rsidRDefault="0016639F" w:rsidP="007514E9">
      <w:pPr>
        <w:widowControl/>
      </w:pPr>
    </w:p>
    <w:p w14:paraId="7895DFA8" w14:textId="6D346C8F" w:rsidR="00E1494E" w:rsidRPr="00DB72CE" w:rsidRDefault="00E1494E" w:rsidP="00E1494E"/>
    <w:p w14:paraId="34AC28E4" w14:textId="77777777" w:rsidR="0016639F" w:rsidRPr="00AE1145" w:rsidRDefault="005E30C6" w:rsidP="00724AFB">
      <w:pPr>
        <w:pStyle w:val="Heading3"/>
        <w:rPr>
          <w:szCs w:val="22"/>
        </w:rPr>
      </w:pPr>
      <w:r w:rsidRPr="00AE1145">
        <w:rPr>
          <w:szCs w:val="22"/>
        </w:rPr>
        <w:br w:type="page"/>
      </w:r>
      <w:bookmarkStart w:id="135" w:name="_Toc187065404"/>
      <w:r w:rsidR="0016639F" w:rsidRPr="00AE1145">
        <w:rPr>
          <w:color w:val="1F1F1F"/>
          <w:szCs w:val="22"/>
        </w:rPr>
        <w:t>Element 7</w:t>
      </w:r>
      <w:r w:rsidR="00903A13" w:rsidRPr="00AE1145">
        <w:rPr>
          <w:szCs w:val="22"/>
        </w:rPr>
        <w:t xml:space="preserve">.1 </w:t>
      </w:r>
      <w:r w:rsidR="0016639F" w:rsidRPr="00AE1145">
        <w:rPr>
          <w:szCs w:val="22"/>
        </w:rPr>
        <w:t>Biomedical, Behavioral, Social Sciences</w:t>
      </w:r>
      <w:bookmarkEnd w:id="135"/>
      <w:r w:rsidR="0016639F" w:rsidRPr="00AE1145">
        <w:rPr>
          <w:szCs w:val="22"/>
        </w:rPr>
        <w:t xml:space="preserve"> </w:t>
      </w:r>
    </w:p>
    <w:p w14:paraId="4BA99462" w14:textId="77777777" w:rsidR="00CC77D7" w:rsidRPr="00AE1145" w:rsidRDefault="00CC77D7" w:rsidP="0016639F">
      <w:pPr>
        <w:pStyle w:val="Default"/>
        <w:rPr>
          <w:rFonts w:ascii="Times New Roman" w:hAnsi="Times New Roman" w:cs="Times New Roman"/>
          <w:sz w:val="22"/>
          <w:szCs w:val="22"/>
        </w:rPr>
      </w:pPr>
    </w:p>
    <w:p w14:paraId="502A1D39" w14:textId="7FC23DDC" w:rsidR="00944B10" w:rsidRDefault="00D27C9A" w:rsidP="00E80946">
      <w:pPr>
        <w:rPr>
          <w:b/>
          <w:color w:val="000000"/>
        </w:rPr>
      </w:pPr>
      <w:r w:rsidRPr="00D27C9A">
        <w:rPr>
          <w:b/>
          <w:color w:val="00000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59CC2CBD" w14:textId="77777777" w:rsidR="00D27C9A" w:rsidRDefault="00D27C9A" w:rsidP="00E80946"/>
    <w:p w14:paraId="1C5D6D9F" w14:textId="649A089F" w:rsidR="002B33E7" w:rsidRPr="000E340A" w:rsidRDefault="002B33E7" w:rsidP="002B33E7"/>
    <w:tbl>
      <w:tblPr>
        <w:tblStyle w:val="table"/>
        <w:tblW w:w="5000" w:type="pct"/>
        <w:tblLook w:val="0000" w:firstRow="0" w:lastRow="0" w:firstColumn="0" w:lastColumn="0" w:noHBand="0" w:noVBand="0"/>
      </w:tblPr>
      <w:tblGrid>
        <w:gridCol w:w="3183"/>
        <w:gridCol w:w="2363"/>
        <w:gridCol w:w="1931"/>
        <w:gridCol w:w="1873"/>
      </w:tblGrid>
      <w:tr w:rsidR="007B7788" w:rsidRPr="00AE391F" w14:paraId="7B9857B0" w14:textId="4B735DD3" w:rsidTr="00E20064">
        <w:trPr>
          <w:trHeight w:val="144"/>
        </w:trPr>
        <w:tc>
          <w:tcPr>
            <w:tcW w:w="5000" w:type="pct"/>
            <w:gridSpan w:val="4"/>
            <w:vAlign w:val="top"/>
          </w:tcPr>
          <w:p w14:paraId="37DB855F" w14:textId="64D145E5" w:rsidR="007B7788" w:rsidRPr="00AE391F" w:rsidRDefault="007B7788" w:rsidP="004B7AF7">
            <w:pPr>
              <w:rPr>
                <w:b/>
              </w:rPr>
            </w:pPr>
            <w:r w:rsidRPr="00AE391F">
              <w:rPr>
                <w:b/>
              </w:rPr>
              <w:t xml:space="preserve">Table 7.1-1 | </w:t>
            </w:r>
            <w:r>
              <w:rPr>
                <w:b/>
              </w:rPr>
              <w:t xml:space="preserve">Planned </w:t>
            </w:r>
            <w:r w:rsidRPr="00AE391F">
              <w:rPr>
                <w:b/>
              </w:rPr>
              <w:t>Curricular Content</w:t>
            </w:r>
          </w:p>
        </w:tc>
      </w:tr>
      <w:tr w:rsidR="007B7788" w:rsidRPr="00AE391F" w14:paraId="3B74B177" w14:textId="7F10D42F" w:rsidTr="00E20064">
        <w:trPr>
          <w:trHeight w:val="144"/>
        </w:trPr>
        <w:tc>
          <w:tcPr>
            <w:tcW w:w="5000" w:type="pct"/>
            <w:gridSpan w:val="4"/>
          </w:tcPr>
          <w:p w14:paraId="1E68F466" w14:textId="05A0A61A" w:rsidR="007B7788" w:rsidRPr="00AE391F" w:rsidRDefault="007B7788" w:rsidP="004B7AF7">
            <w:r w:rsidRPr="00AE391F">
              <w:t>For each topic area, place an “X” under each column to indicate the</w:t>
            </w:r>
            <w:r>
              <w:t xml:space="preserve"> phases </w:t>
            </w:r>
            <w:r w:rsidRPr="00AE391F">
              <w:t xml:space="preserve">in which the learning objectives related to each topic </w:t>
            </w:r>
            <w:r>
              <w:t>will be</w:t>
            </w:r>
            <w:r w:rsidRPr="00AE391F">
              <w:t xml:space="preserve"> taught and assessed.</w:t>
            </w:r>
            <w:r>
              <w:t xml:space="preserve"> </w:t>
            </w:r>
          </w:p>
        </w:tc>
      </w:tr>
      <w:tr w:rsidR="007B7788" w:rsidRPr="00AE391F" w14:paraId="36556C15" w14:textId="2BD6B564" w:rsidTr="00E20064">
        <w:trPr>
          <w:trHeight w:val="144"/>
        </w:trPr>
        <w:tc>
          <w:tcPr>
            <w:tcW w:w="1729" w:type="pct"/>
            <w:vMerge w:val="restart"/>
          </w:tcPr>
          <w:p w14:paraId="06C8F5DB" w14:textId="49E6AF81" w:rsidR="007B7788" w:rsidRPr="00AE391F" w:rsidRDefault="007B7788" w:rsidP="004B7AF7">
            <w:pPr>
              <w:jc w:val="center"/>
            </w:pPr>
            <w:r w:rsidRPr="00AE391F">
              <w:t>Topic Areas</w:t>
            </w:r>
          </w:p>
        </w:tc>
        <w:tc>
          <w:tcPr>
            <w:tcW w:w="3271" w:type="pct"/>
            <w:gridSpan w:val="3"/>
          </w:tcPr>
          <w:p w14:paraId="668C7AF1" w14:textId="724713FD" w:rsidR="007B7788" w:rsidRPr="00AE391F" w:rsidRDefault="007B7788" w:rsidP="004B7AF7">
            <w:pPr>
              <w:jc w:val="center"/>
            </w:pPr>
            <w:r>
              <w:t xml:space="preserve">Phases Where </w:t>
            </w:r>
            <w:r w:rsidRPr="00AE391F">
              <w:t xml:space="preserve">Topic Areas </w:t>
            </w:r>
            <w:r>
              <w:t>Will be</w:t>
            </w:r>
            <w:r w:rsidRPr="00AE391F">
              <w:t xml:space="preserve"> Taught and Assessed</w:t>
            </w:r>
          </w:p>
        </w:tc>
      </w:tr>
      <w:tr w:rsidR="007B7788" w:rsidRPr="00AE391F" w14:paraId="03215845" w14:textId="0B754B65" w:rsidTr="00E20064">
        <w:trPr>
          <w:trHeight w:val="144"/>
        </w:trPr>
        <w:tc>
          <w:tcPr>
            <w:tcW w:w="1729" w:type="pct"/>
            <w:vMerge/>
          </w:tcPr>
          <w:p w14:paraId="06203720" w14:textId="66F98721" w:rsidR="007B7788" w:rsidRPr="00AE391F" w:rsidRDefault="007B7788" w:rsidP="004B7AF7"/>
        </w:tc>
        <w:tc>
          <w:tcPr>
            <w:tcW w:w="1184" w:type="pct"/>
          </w:tcPr>
          <w:p w14:paraId="1CEF83C5" w14:textId="659F7808" w:rsidR="007B7788" w:rsidRPr="00AE391F" w:rsidRDefault="007B7788" w:rsidP="004B7AF7">
            <w:pPr>
              <w:ind w:left="1440" w:hanging="1440"/>
              <w:jc w:val="center"/>
            </w:pPr>
            <w:r>
              <w:t>Pre-clerkship Phase</w:t>
            </w:r>
          </w:p>
        </w:tc>
        <w:tc>
          <w:tcPr>
            <w:tcW w:w="1059" w:type="pct"/>
          </w:tcPr>
          <w:p w14:paraId="2B9ED870" w14:textId="1656FCD7" w:rsidR="007B7788" w:rsidRPr="00AE391F" w:rsidRDefault="007B7788" w:rsidP="004B7AF7">
            <w:pPr>
              <w:jc w:val="center"/>
            </w:pPr>
            <w:r>
              <w:t>Clerkship Phase</w:t>
            </w:r>
          </w:p>
        </w:tc>
        <w:tc>
          <w:tcPr>
            <w:tcW w:w="1028" w:type="pct"/>
          </w:tcPr>
          <w:p w14:paraId="07E1F930" w14:textId="7109EE78" w:rsidR="007B7788" w:rsidRPr="00AE391F" w:rsidRDefault="007B7788" w:rsidP="004B7AF7">
            <w:pPr>
              <w:jc w:val="center"/>
            </w:pPr>
            <w:r>
              <w:t>Other</w:t>
            </w:r>
          </w:p>
        </w:tc>
      </w:tr>
      <w:tr w:rsidR="00D27C9A" w:rsidRPr="00AE391F" w14:paraId="4DF74721" w14:textId="1489D0FA" w:rsidTr="00E20064">
        <w:trPr>
          <w:trHeight w:val="144"/>
        </w:trPr>
        <w:tc>
          <w:tcPr>
            <w:tcW w:w="1729" w:type="pct"/>
          </w:tcPr>
          <w:p w14:paraId="3143FA87" w14:textId="5E4011C7" w:rsidR="00D27C9A" w:rsidRPr="00AE391F" w:rsidRDefault="00D27C9A" w:rsidP="00D27C9A">
            <w:r w:rsidRPr="00AE391F">
              <w:t>Biochemistry</w:t>
            </w:r>
          </w:p>
        </w:tc>
        <w:tc>
          <w:tcPr>
            <w:tcW w:w="1184" w:type="pct"/>
          </w:tcPr>
          <w:p w14:paraId="17EECE03" w14:textId="19A888F1" w:rsidR="00D27C9A" w:rsidRPr="00AE391F" w:rsidRDefault="00D27C9A" w:rsidP="00D27C9A"/>
        </w:tc>
        <w:tc>
          <w:tcPr>
            <w:tcW w:w="1059" w:type="pct"/>
          </w:tcPr>
          <w:p w14:paraId="3F61FFB7" w14:textId="719A5413" w:rsidR="00D27C9A" w:rsidRPr="00AE391F" w:rsidRDefault="00D27C9A" w:rsidP="00D27C9A"/>
        </w:tc>
        <w:tc>
          <w:tcPr>
            <w:tcW w:w="1028" w:type="pct"/>
          </w:tcPr>
          <w:p w14:paraId="2D9BD2EB" w14:textId="48984487" w:rsidR="00D27C9A" w:rsidRPr="00AE391F" w:rsidRDefault="00D27C9A" w:rsidP="00D27C9A"/>
        </w:tc>
      </w:tr>
      <w:tr w:rsidR="00D27C9A" w:rsidRPr="00AE391F" w14:paraId="1BFD0313" w14:textId="4A1EC388" w:rsidTr="00E20064">
        <w:trPr>
          <w:trHeight w:val="144"/>
        </w:trPr>
        <w:tc>
          <w:tcPr>
            <w:tcW w:w="1729" w:type="pct"/>
          </w:tcPr>
          <w:p w14:paraId="22709AF3" w14:textId="4D75C22F" w:rsidR="00D27C9A" w:rsidRPr="00AE391F" w:rsidRDefault="00D27C9A" w:rsidP="00D27C9A">
            <w:r>
              <w:t>Biostatistics and E</w:t>
            </w:r>
            <w:r w:rsidRPr="00AE391F">
              <w:t>pidemiology</w:t>
            </w:r>
          </w:p>
        </w:tc>
        <w:tc>
          <w:tcPr>
            <w:tcW w:w="1184" w:type="pct"/>
          </w:tcPr>
          <w:p w14:paraId="54F52D93" w14:textId="5DBF190E" w:rsidR="00D27C9A" w:rsidRPr="00AE391F" w:rsidRDefault="00D27C9A" w:rsidP="00D27C9A"/>
        </w:tc>
        <w:tc>
          <w:tcPr>
            <w:tcW w:w="1059" w:type="pct"/>
          </w:tcPr>
          <w:p w14:paraId="5CE23D50" w14:textId="07312035" w:rsidR="00D27C9A" w:rsidRPr="00AE391F" w:rsidRDefault="00D27C9A" w:rsidP="00D27C9A"/>
        </w:tc>
        <w:tc>
          <w:tcPr>
            <w:tcW w:w="1028" w:type="pct"/>
          </w:tcPr>
          <w:p w14:paraId="6E5708E4" w14:textId="02AD36DF" w:rsidR="00D27C9A" w:rsidRPr="00AE391F" w:rsidRDefault="00D27C9A" w:rsidP="00D27C9A"/>
        </w:tc>
      </w:tr>
      <w:tr w:rsidR="00D27C9A" w:rsidRPr="00AE391F" w14:paraId="683C7713" w14:textId="0F6AD542" w:rsidTr="00E20064">
        <w:trPr>
          <w:trHeight w:val="144"/>
        </w:trPr>
        <w:tc>
          <w:tcPr>
            <w:tcW w:w="1729" w:type="pct"/>
          </w:tcPr>
          <w:p w14:paraId="546BA746" w14:textId="6521E67B" w:rsidR="00D27C9A" w:rsidRPr="00AE391F" w:rsidRDefault="00D27C9A" w:rsidP="00D27C9A">
            <w:r w:rsidRPr="00AE391F">
              <w:t>Genetics</w:t>
            </w:r>
          </w:p>
        </w:tc>
        <w:tc>
          <w:tcPr>
            <w:tcW w:w="1184" w:type="pct"/>
          </w:tcPr>
          <w:p w14:paraId="40FD0B2F" w14:textId="3C877D66" w:rsidR="00D27C9A" w:rsidRPr="00AE391F" w:rsidRDefault="00D27C9A" w:rsidP="00D27C9A"/>
        </w:tc>
        <w:tc>
          <w:tcPr>
            <w:tcW w:w="1059" w:type="pct"/>
          </w:tcPr>
          <w:p w14:paraId="46A2F359" w14:textId="34E28CDE" w:rsidR="00D27C9A" w:rsidRPr="00AE391F" w:rsidRDefault="00D27C9A" w:rsidP="00D27C9A"/>
        </w:tc>
        <w:tc>
          <w:tcPr>
            <w:tcW w:w="1028" w:type="pct"/>
          </w:tcPr>
          <w:p w14:paraId="745E7F09" w14:textId="7243002E" w:rsidR="00D27C9A" w:rsidRPr="00AE391F" w:rsidRDefault="00D27C9A" w:rsidP="00D27C9A"/>
        </w:tc>
      </w:tr>
      <w:tr w:rsidR="00D27C9A" w:rsidRPr="00AE391F" w14:paraId="226CE6EA" w14:textId="01AF28A2" w:rsidTr="00E20064">
        <w:trPr>
          <w:trHeight w:val="144"/>
        </w:trPr>
        <w:tc>
          <w:tcPr>
            <w:tcW w:w="1729" w:type="pct"/>
          </w:tcPr>
          <w:p w14:paraId="72B10903" w14:textId="2388399F" w:rsidR="00D27C9A" w:rsidRPr="00AE391F" w:rsidRDefault="00D27C9A" w:rsidP="00D27C9A">
            <w:r w:rsidRPr="00AE391F">
              <w:t>Gross Anatomy</w:t>
            </w:r>
          </w:p>
        </w:tc>
        <w:tc>
          <w:tcPr>
            <w:tcW w:w="1184" w:type="pct"/>
          </w:tcPr>
          <w:p w14:paraId="0CB3B4A0" w14:textId="7637DD92" w:rsidR="00D27C9A" w:rsidRPr="00AE391F" w:rsidRDefault="00D27C9A" w:rsidP="00D27C9A"/>
        </w:tc>
        <w:tc>
          <w:tcPr>
            <w:tcW w:w="1059" w:type="pct"/>
          </w:tcPr>
          <w:p w14:paraId="65250D67" w14:textId="583C2405" w:rsidR="00D27C9A" w:rsidRPr="00AE391F" w:rsidRDefault="00D27C9A" w:rsidP="00D27C9A"/>
        </w:tc>
        <w:tc>
          <w:tcPr>
            <w:tcW w:w="1028" w:type="pct"/>
          </w:tcPr>
          <w:p w14:paraId="598019DC" w14:textId="163EC8EF" w:rsidR="00D27C9A" w:rsidRPr="00AE391F" w:rsidRDefault="00D27C9A" w:rsidP="00D27C9A"/>
        </w:tc>
      </w:tr>
      <w:tr w:rsidR="00D27C9A" w:rsidRPr="00AE391F" w14:paraId="21FB516C" w14:textId="4C06263A" w:rsidTr="00E20064">
        <w:trPr>
          <w:trHeight w:val="144"/>
        </w:trPr>
        <w:tc>
          <w:tcPr>
            <w:tcW w:w="1729" w:type="pct"/>
          </w:tcPr>
          <w:p w14:paraId="46E35841" w14:textId="62D91D0C" w:rsidR="00D27C9A" w:rsidRPr="00AE391F" w:rsidRDefault="00D27C9A" w:rsidP="00D27C9A">
            <w:r w:rsidRPr="00AE391F">
              <w:t>Immunology</w:t>
            </w:r>
          </w:p>
        </w:tc>
        <w:tc>
          <w:tcPr>
            <w:tcW w:w="1184" w:type="pct"/>
          </w:tcPr>
          <w:p w14:paraId="1ABD86C3" w14:textId="3710FE2C" w:rsidR="00D27C9A" w:rsidRPr="00AE391F" w:rsidRDefault="00D27C9A" w:rsidP="00D27C9A"/>
        </w:tc>
        <w:tc>
          <w:tcPr>
            <w:tcW w:w="1059" w:type="pct"/>
          </w:tcPr>
          <w:p w14:paraId="73E7B5D0" w14:textId="21F3B3EE" w:rsidR="00D27C9A" w:rsidRPr="00AE391F" w:rsidRDefault="00D27C9A" w:rsidP="00D27C9A"/>
        </w:tc>
        <w:tc>
          <w:tcPr>
            <w:tcW w:w="1028" w:type="pct"/>
          </w:tcPr>
          <w:p w14:paraId="1B36D7A3" w14:textId="1D4A720D" w:rsidR="00D27C9A" w:rsidRPr="00AE391F" w:rsidRDefault="00D27C9A" w:rsidP="00D27C9A"/>
        </w:tc>
      </w:tr>
      <w:tr w:rsidR="00D27C9A" w:rsidRPr="00AE391F" w14:paraId="59EDFEBD" w14:textId="6DE7BAA2" w:rsidTr="00E20064">
        <w:trPr>
          <w:trHeight w:val="144"/>
        </w:trPr>
        <w:tc>
          <w:tcPr>
            <w:tcW w:w="1729" w:type="pct"/>
          </w:tcPr>
          <w:p w14:paraId="416F6178" w14:textId="25FFA84C" w:rsidR="00D27C9A" w:rsidRPr="00AE391F" w:rsidRDefault="00D27C9A" w:rsidP="00D27C9A">
            <w:r w:rsidRPr="00AE391F">
              <w:t>Microbiology</w:t>
            </w:r>
          </w:p>
        </w:tc>
        <w:tc>
          <w:tcPr>
            <w:tcW w:w="1184" w:type="pct"/>
          </w:tcPr>
          <w:p w14:paraId="68FB0C23" w14:textId="16A08036" w:rsidR="00D27C9A" w:rsidRPr="00AE391F" w:rsidRDefault="00D27C9A" w:rsidP="00D27C9A"/>
        </w:tc>
        <w:tc>
          <w:tcPr>
            <w:tcW w:w="1059" w:type="pct"/>
          </w:tcPr>
          <w:p w14:paraId="020D88DD" w14:textId="266363D2" w:rsidR="00D27C9A" w:rsidRPr="00AE391F" w:rsidRDefault="00D27C9A" w:rsidP="00D27C9A"/>
        </w:tc>
        <w:tc>
          <w:tcPr>
            <w:tcW w:w="1028" w:type="pct"/>
          </w:tcPr>
          <w:p w14:paraId="5C483A36" w14:textId="4DF93EB6" w:rsidR="00D27C9A" w:rsidRPr="00AE391F" w:rsidRDefault="00D27C9A" w:rsidP="00D27C9A"/>
        </w:tc>
      </w:tr>
      <w:tr w:rsidR="00D27C9A" w:rsidRPr="00AE391F" w14:paraId="197CE380" w14:textId="557F76BE" w:rsidTr="00E20064">
        <w:trPr>
          <w:trHeight w:val="144"/>
        </w:trPr>
        <w:tc>
          <w:tcPr>
            <w:tcW w:w="1729" w:type="pct"/>
          </w:tcPr>
          <w:p w14:paraId="1A527054" w14:textId="74593103" w:rsidR="00D27C9A" w:rsidRPr="00AE391F" w:rsidRDefault="00D27C9A" w:rsidP="00D27C9A">
            <w:r w:rsidRPr="00AE391F">
              <w:t>Pathology</w:t>
            </w:r>
          </w:p>
        </w:tc>
        <w:tc>
          <w:tcPr>
            <w:tcW w:w="1184" w:type="pct"/>
          </w:tcPr>
          <w:p w14:paraId="67AC0DEC" w14:textId="4896192A" w:rsidR="00D27C9A" w:rsidRPr="00AE391F" w:rsidRDefault="00D27C9A" w:rsidP="00D27C9A"/>
        </w:tc>
        <w:tc>
          <w:tcPr>
            <w:tcW w:w="1059" w:type="pct"/>
          </w:tcPr>
          <w:p w14:paraId="4E9EF48B" w14:textId="41504436" w:rsidR="00D27C9A" w:rsidRPr="00AE391F" w:rsidRDefault="00D27C9A" w:rsidP="00D27C9A"/>
        </w:tc>
        <w:tc>
          <w:tcPr>
            <w:tcW w:w="1028" w:type="pct"/>
          </w:tcPr>
          <w:p w14:paraId="43186238" w14:textId="3F55B14C" w:rsidR="00D27C9A" w:rsidRPr="00AE391F" w:rsidRDefault="00D27C9A" w:rsidP="00D27C9A"/>
        </w:tc>
      </w:tr>
      <w:tr w:rsidR="00D27C9A" w:rsidRPr="00AE391F" w14:paraId="37F61364" w14:textId="453294DB" w:rsidTr="00E20064">
        <w:trPr>
          <w:trHeight w:val="144"/>
        </w:trPr>
        <w:tc>
          <w:tcPr>
            <w:tcW w:w="1729" w:type="pct"/>
          </w:tcPr>
          <w:p w14:paraId="67306137" w14:textId="3032EFB7" w:rsidR="00D27C9A" w:rsidRPr="00AE391F" w:rsidRDefault="00D27C9A" w:rsidP="00D27C9A">
            <w:r w:rsidRPr="00AE391F">
              <w:t>Pharmacology</w:t>
            </w:r>
          </w:p>
        </w:tc>
        <w:tc>
          <w:tcPr>
            <w:tcW w:w="1184" w:type="pct"/>
          </w:tcPr>
          <w:p w14:paraId="460E7244" w14:textId="43376285" w:rsidR="00D27C9A" w:rsidRPr="00AE391F" w:rsidRDefault="00D27C9A" w:rsidP="00D27C9A"/>
        </w:tc>
        <w:tc>
          <w:tcPr>
            <w:tcW w:w="1059" w:type="pct"/>
          </w:tcPr>
          <w:p w14:paraId="33427B23" w14:textId="3ECB598A" w:rsidR="00D27C9A" w:rsidRPr="00AE391F" w:rsidRDefault="00D27C9A" w:rsidP="00D27C9A"/>
        </w:tc>
        <w:tc>
          <w:tcPr>
            <w:tcW w:w="1028" w:type="pct"/>
          </w:tcPr>
          <w:p w14:paraId="187ABECA" w14:textId="1A36D914" w:rsidR="00D27C9A" w:rsidRPr="00AE391F" w:rsidRDefault="00D27C9A" w:rsidP="00D27C9A"/>
        </w:tc>
      </w:tr>
      <w:tr w:rsidR="00D27C9A" w:rsidRPr="00AE391F" w14:paraId="54847CEE" w14:textId="0CF204D5" w:rsidTr="00E20064">
        <w:trPr>
          <w:trHeight w:val="144"/>
        </w:trPr>
        <w:tc>
          <w:tcPr>
            <w:tcW w:w="1729" w:type="pct"/>
          </w:tcPr>
          <w:p w14:paraId="7652AC28" w14:textId="35EB57D5" w:rsidR="00D27C9A" w:rsidRPr="00AE391F" w:rsidRDefault="00D27C9A" w:rsidP="00D27C9A">
            <w:r w:rsidRPr="00AE391F">
              <w:t>Physiology</w:t>
            </w:r>
          </w:p>
        </w:tc>
        <w:tc>
          <w:tcPr>
            <w:tcW w:w="1184" w:type="pct"/>
          </w:tcPr>
          <w:p w14:paraId="5CA369A6" w14:textId="34FB25CC" w:rsidR="00D27C9A" w:rsidRPr="00AE391F" w:rsidRDefault="00D27C9A" w:rsidP="00D27C9A"/>
        </w:tc>
        <w:tc>
          <w:tcPr>
            <w:tcW w:w="1059" w:type="pct"/>
          </w:tcPr>
          <w:p w14:paraId="0418ED89" w14:textId="21E5CC64" w:rsidR="00D27C9A" w:rsidRPr="00AE391F" w:rsidRDefault="00D27C9A" w:rsidP="00D27C9A"/>
        </w:tc>
        <w:tc>
          <w:tcPr>
            <w:tcW w:w="1028" w:type="pct"/>
          </w:tcPr>
          <w:p w14:paraId="4B5D4748" w14:textId="07DEE489" w:rsidR="00D27C9A" w:rsidRPr="00AE391F" w:rsidRDefault="00D27C9A" w:rsidP="00D27C9A"/>
        </w:tc>
      </w:tr>
      <w:tr w:rsidR="00D27C9A" w:rsidRPr="00AE391F" w14:paraId="165F0192" w14:textId="314D92D6" w:rsidTr="00E20064">
        <w:trPr>
          <w:trHeight w:val="144"/>
        </w:trPr>
        <w:tc>
          <w:tcPr>
            <w:tcW w:w="1729" w:type="pct"/>
          </w:tcPr>
          <w:p w14:paraId="79B9A640" w14:textId="1E3CEEA5" w:rsidR="00D27C9A" w:rsidRPr="00AE391F" w:rsidRDefault="00D27C9A" w:rsidP="00D27C9A">
            <w:r w:rsidRPr="00AE391F">
              <w:t xml:space="preserve">Behavioral </w:t>
            </w:r>
            <w:r>
              <w:t>S</w:t>
            </w:r>
            <w:r w:rsidRPr="00AE391F">
              <w:t>cience</w:t>
            </w:r>
            <w:r w:rsidRPr="00AE391F" w:rsidDel="00970B56">
              <w:t xml:space="preserve"> </w:t>
            </w:r>
          </w:p>
        </w:tc>
        <w:tc>
          <w:tcPr>
            <w:tcW w:w="1184" w:type="pct"/>
          </w:tcPr>
          <w:p w14:paraId="622BE5C0" w14:textId="5599A9C3" w:rsidR="00D27C9A" w:rsidRPr="00AE391F" w:rsidRDefault="00D27C9A" w:rsidP="00D27C9A"/>
        </w:tc>
        <w:tc>
          <w:tcPr>
            <w:tcW w:w="1059" w:type="pct"/>
          </w:tcPr>
          <w:p w14:paraId="4919E45F" w14:textId="0312943B" w:rsidR="00D27C9A" w:rsidRPr="00AE391F" w:rsidRDefault="00D27C9A" w:rsidP="00D27C9A"/>
        </w:tc>
        <w:tc>
          <w:tcPr>
            <w:tcW w:w="1028" w:type="pct"/>
          </w:tcPr>
          <w:p w14:paraId="015AE064" w14:textId="7ACD4E9B" w:rsidR="00D27C9A" w:rsidRPr="00AE391F" w:rsidRDefault="00D27C9A" w:rsidP="00D27C9A"/>
        </w:tc>
      </w:tr>
      <w:tr w:rsidR="00D27C9A" w:rsidRPr="00AE391F" w14:paraId="247C8290" w14:textId="7C6B5915" w:rsidTr="00E20064">
        <w:trPr>
          <w:trHeight w:val="144"/>
        </w:trPr>
        <w:tc>
          <w:tcPr>
            <w:tcW w:w="1729" w:type="pct"/>
          </w:tcPr>
          <w:p w14:paraId="55CBFC14" w14:textId="5669B840" w:rsidR="00D27C9A" w:rsidRPr="00AE391F" w:rsidRDefault="00D27C9A" w:rsidP="00D27C9A">
            <w:r w:rsidRPr="00AE391F">
              <w:t>Pathophysiology</w:t>
            </w:r>
            <w:r>
              <w:t xml:space="preserve"> of Disease</w:t>
            </w:r>
          </w:p>
        </w:tc>
        <w:tc>
          <w:tcPr>
            <w:tcW w:w="1184" w:type="pct"/>
          </w:tcPr>
          <w:p w14:paraId="0D927FE5" w14:textId="388582C5" w:rsidR="00D27C9A" w:rsidRPr="00AE391F" w:rsidRDefault="00D27C9A" w:rsidP="00D27C9A"/>
        </w:tc>
        <w:tc>
          <w:tcPr>
            <w:tcW w:w="1059" w:type="pct"/>
          </w:tcPr>
          <w:p w14:paraId="48413049" w14:textId="74F69189" w:rsidR="00D27C9A" w:rsidRPr="00AE391F" w:rsidRDefault="00D27C9A" w:rsidP="00D27C9A"/>
        </w:tc>
        <w:tc>
          <w:tcPr>
            <w:tcW w:w="1028" w:type="pct"/>
          </w:tcPr>
          <w:p w14:paraId="07E62DED" w14:textId="323A2A09" w:rsidR="00D27C9A" w:rsidRPr="00AE391F" w:rsidRDefault="00D27C9A" w:rsidP="00D27C9A"/>
        </w:tc>
      </w:tr>
    </w:tbl>
    <w:p w14:paraId="56238BCA" w14:textId="77777777" w:rsidR="007B7788" w:rsidRDefault="007B7788" w:rsidP="002B33E7"/>
    <w:p w14:paraId="0921C8D2" w14:textId="77777777" w:rsidR="00D07885" w:rsidRPr="00AE1145" w:rsidRDefault="00D07885" w:rsidP="0016639F">
      <w:pPr>
        <w:pStyle w:val="Default"/>
        <w:rPr>
          <w:rFonts w:ascii="Times New Roman" w:hAnsi="Times New Roman" w:cs="Times New Roman"/>
          <w:sz w:val="22"/>
          <w:szCs w:val="22"/>
        </w:rPr>
      </w:pPr>
    </w:p>
    <w:p w14:paraId="5586D5E7" w14:textId="1C044ACF" w:rsidR="00104177" w:rsidRDefault="00AC6E3A" w:rsidP="00AC6E3A">
      <w:pPr>
        <w:ind w:left="360" w:hanging="360"/>
      </w:pPr>
      <w:r>
        <w:t>1.</w:t>
      </w:r>
      <w:r>
        <w:tab/>
      </w:r>
      <w:r w:rsidR="002D7AE6">
        <w:t xml:space="preserve">Summarize the </w:t>
      </w:r>
      <w:r w:rsidR="00A1210F">
        <w:t>availability and expertise of the individuals who are/will be involved in</w:t>
      </w:r>
      <w:r w:rsidR="00BF62E9">
        <w:t xml:space="preserve"> select</w:t>
      </w:r>
      <w:r w:rsidR="00A1210F">
        <w:t>ing</w:t>
      </w:r>
      <w:r w:rsidR="002D7AE6">
        <w:t xml:space="preserve"> content from the biomedical, behavioral, and socioeconomic subject areas to be included in the pre-clerkship and clerkship phases of the curriculum</w:t>
      </w:r>
      <w:r w:rsidR="008D734C">
        <w:t>.</w:t>
      </w:r>
      <w:r w:rsidR="002D7AE6">
        <w:t xml:space="preserve"> Also consider the response to Element 8.2.</w:t>
      </w:r>
      <w:r w:rsidR="00104177" w:rsidRPr="002B33E7">
        <w:t xml:space="preserve"> </w:t>
      </w:r>
    </w:p>
    <w:p w14:paraId="52D60658" w14:textId="192DDFBD" w:rsidR="00BF62E9" w:rsidRDefault="00BF62E9" w:rsidP="00BF62E9"/>
    <w:p w14:paraId="0FED03BF" w14:textId="77777777" w:rsidR="00BF62E9" w:rsidRDefault="00BF62E9" w:rsidP="00BF62E9"/>
    <w:p w14:paraId="086823E8" w14:textId="17901BFF" w:rsidR="0016639F" w:rsidRPr="00AE1145" w:rsidRDefault="00DE4F5E" w:rsidP="00724AFB">
      <w:pPr>
        <w:pStyle w:val="Heading3"/>
        <w:rPr>
          <w:szCs w:val="22"/>
        </w:rPr>
      </w:pPr>
      <w:r w:rsidRPr="00AE1145">
        <w:rPr>
          <w:szCs w:val="22"/>
        </w:rPr>
        <w:br w:type="page"/>
      </w:r>
      <w:bookmarkStart w:id="136" w:name="_Toc187065405"/>
      <w:r w:rsidR="0016639F" w:rsidRPr="00AE1145">
        <w:rPr>
          <w:color w:val="1F1F1F"/>
          <w:szCs w:val="22"/>
        </w:rPr>
        <w:t>Element</w:t>
      </w:r>
      <w:r w:rsidR="0016639F" w:rsidRPr="00AE1145">
        <w:rPr>
          <w:szCs w:val="22"/>
        </w:rPr>
        <w:t xml:space="preserve"> 7.2</w:t>
      </w:r>
      <w:r w:rsidR="00F0143D" w:rsidRPr="00AE1145">
        <w:rPr>
          <w:szCs w:val="22"/>
        </w:rPr>
        <w:t xml:space="preserve"> </w:t>
      </w:r>
      <w:r w:rsidR="00AD29CB" w:rsidRPr="001D1B1A">
        <w:rPr>
          <w:szCs w:val="22"/>
        </w:rPr>
        <w:t>Organ Systems/Life Cycle/Prevention/Symptoms/Signs/Differential Diagnosis, Treatment Planning</w:t>
      </w:r>
      <w:bookmarkEnd w:id="136"/>
    </w:p>
    <w:p w14:paraId="7B04DEF2" w14:textId="77777777" w:rsidR="00104177" w:rsidRPr="00AE1145" w:rsidRDefault="00104177" w:rsidP="0016639F">
      <w:pPr>
        <w:pStyle w:val="Default"/>
        <w:rPr>
          <w:rFonts w:ascii="Times New Roman" w:hAnsi="Times New Roman" w:cs="Times New Roman"/>
          <w:b/>
          <w:sz w:val="22"/>
          <w:szCs w:val="22"/>
        </w:rPr>
      </w:pPr>
    </w:p>
    <w:p w14:paraId="5F3737A3" w14:textId="25F26111" w:rsidR="00903D1C" w:rsidRDefault="00D27C9A" w:rsidP="00903D1C">
      <w:pPr>
        <w:widowControl/>
        <w:spacing w:after="120"/>
        <w:contextualSpacing/>
        <w:rPr>
          <w:b/>
          <w:color w:val="000000"/>
        </w:rPr>
      </w:pPr>
      <w:r w:rsidRPr="00D27C9A">
        <w:rPr>
          <w:b/>
          <w:color w:val="000000"/>
        </w:rPr>
        <w:t>The faculty of a medical school ensure that the medical curriculum includes content and clinical experiences related to each organ system; each phase of the human life cycle; continuity of care; and preventive, acute, chronic, rehabilitative, and end-of-life care.</w:t>
      </w:r>
    </w:p>
    <w:p w14:paraId="5E8294C7" w14:textId="77777777" w:rsidR="00D27C9A" w:rsidRDefault="00D27C9A" w:rsidP="00903D1C">
      <w:pPr>
        <w:widowControl/>
        <w:spacing w:after="120"/>
        <w:contextualSpacing/>
        <w:rPr>
          <w:rFonts w:eastAsia="MS Mincho"/>
          <w:snapToGrid/>
        </w:rPr>
      </w:pPr>
    </w:p>
    <w:p w14:paraId="33B65B94" w14:textId="77777777" w:rsidR="002D7AE6" w:rsidRPr="00C02589" w:rsidRDefault="002D7AE6" w:rsidP="002D7AE6"/>
    <w:tbl>
      <w:tblPr>
        <w:tblStyle w:val="TableGrid"/>
        <w:tblW w:w="5000" w:type="pct"/>
        <w:tblLook w:val="04A0" w:firstRow="1" w:lastRow="0" w:firstColumn="1" w:lastColumn="0" w:noHBand="0" w:noVBand="1"/>
      </w:tblPr>
      <w:tblGrid>
        <w:gridCol w:w="2521"/>
        <w:gridCol w:w="1158"/>
        <w:gridCol w:w="1157"/>
        <w:gridCol w:w="949"/>
        <w:gridCol w:w="1028"/>
        <w:gridCol w:w="1451"/>
        <w:gridCol w:w="1086"/>
      </w:tblGrid>
      <w:tr w:rsidR="002D7AE6" w:rsidRPr="00080217" w14:paraId="45D77CEF" w14:textId="77777777" w:rsidTr="00E20064">
        <w:trPr>
          <w:trHeight w:val="144"/>
        </w:trPr>
        <w:tc>
          <w:tcPr>
            <w:tcW w:w="5000" w:type="pct"/>
            <w:gridSpan w:val="7"/>
          </w:tcPr>
          <w:p w14:paraId="75E3F914" w14:textId="77777777" w:rsidR="002D7AE6" w:rsidRPr="00080217" w:rsidRDefault="002D7AE6" w:rsidP="00215A9A">
            <w:pPr>
              <w:rPr>
                <w:b/>
              </w:rPr>
            </w:pPr>
            <w:r w:rsidRPr="00080217">
              <w:rPr>
                <w:b/>
              </w:rPr>
              <w:t>Table 7.2-</w:t>
            </w:r>
            <w:r>
              <w:rPr>
                <w:b/>
              </w:rPr>
              <w:t>1</w:t>
            </w:r>
            <w:r w:rsidRPr="00080217">
              <w:rPr>
                <w:b/>
              </w:rPr>
              <w:t xml:space="preserve"> | General Medical Education</w:t>
            </w:r>
          </w:p>
        </w:tc>
      </w:tr>
      <w:tr w:rsidR="002D7AE6" w:rsidRPr="00080217" w14:paraId="279854BD" w14:textId="77777777" w:rsidTr="00E20064">
        <w:trPr>
          <w:trHeight w:val="144"/>
        </w:trPr>
        <w:tc>
          <w:tcPr>
            <w:tcW w:w="5000" w:type="pct"/>
            <w:gridSpan w:val="7"/>
          </w:tcPr>
          <w:p w14:paraId="76E0C2A6" w14:textId="3490E65C" w:rsidR="002D7AE6" w:rsidRPr="00080217" w:rsidRDefault="002D7AE6" w:rsidP="00215A9A">
            <w:r w:rsidRPr="00080217">
              <w:t xml:space="preserve">Place an </w:t>
            </w:r>
            <w:r>
              <w:t>“</w:t>
            </w:r>
            <w:r w:rsidRPr="00080217">
              <w:t>X</w:t>
            </w:r>
            <w:r>
              <w:t>”</w:t>
            </w:r>
            <w:r w:rsidRPr="00080217">
              <w:t xml:space="preserve"> in each column indicating the courses </w:t>
            </w:r>
            <w:r>
              <w:t>and/</w:t>
            </w:r>
            <w:r w:rsidRPr="00080217">
              <w:t xml:space="preserve">or clerkships where each of the following topic areas </w:t>
            </w:r>
            <w:r>
              <w:t>will be</w:t>
            </w:r>
            <w:r w:rsidRPr="00080217">
              <w:t xml:space="preserve"> taught and assessed. Use </w:t>
            </w:r>
            <w:r w:rsidR="00A1210F">
              <w:t xml:space="preserve">the </w:t>
            </w:r>
            <w:r w:rsidRPr="00080217">
              <w:t>same course names as provided</w:t>
            </w:r>
            <w:r>
              <w:t xml:space="preserve"> in Supporting Data and Documentation for Standard 6</w:t>
            </w:r>
            <w:r w:rsidRPr="00080217">
              <w:t>. Add rows for course and clerkship names as needed</w:t>
            </w:r>
            <w:r>
              <w:t>.</w:t>
            </w:r>
          </w:p>
        </w:tc>
      </w:tr>
      <w:tr w:rsidR="002D7AE6" w:rsidRPr="00080217" w14:paraId="58999BAB" w14:textId="77777777" w:rsidTr="00E20064">
        <w:trPr>
          <w:trHeight w:val="144"/>
        </w:trPr>
        <w:tc>
          <w:tcPr>
            <w:tcW w:w="1353" w:type="pct"/>
          </w:tcPr>
          <w:p w14:paraId="19F7A902" w14:textId="77777777" w:rsidR="002D7AE6" w:rsidRPr="00080217" w:rsidRDefault="002D7AE6" w:rsidP="00215A9A">
            <w:r w:rsidRPr="00080217">
              <w:t xml:space="preserve">Course/Clerkship </w:t>
            </w:r>
            <w:r>
              <w:t>N</w:t>
            </w:r>
            <w:r w:rsidRPr="00080217">
              <w:t>ame</w:t>
            </w:r>
          </w:p>
        </w:tc>
        <w:tc>
          <w:tcPr>
            <w:tcW w:w="608" w:type="pct"/>
            <w:vAlign w:val="center"/>
          </w:tcPr>
          <w:p w14:paraId="4D1B7D1B" w14:textId="77777777" w:rsidR="002D7AE6" w:rsidRPr="00080217" w:rsidRDefault="002D7AE6" w:rsidP="00215A9A">
            <w:pPr>
              <w:jc w:val="center"/>
            </w:pPr>
            <w:r w:rsidRPr="00080217">
              <w:t xml:space="preserve">Continuity of </w:t>
            </w:r>
            <w:r>
              <w:t>Care</w:t>
            </w:r>
          </w:p>
        </w:tc>
        <w:tc>
          <w:tcPr>
            <w:tcW w:w="608" w:type="pct"/>
            <w:vAlign w:val="center"/>
          </w:tcPr>
          <w:p w14:paraId="329B444F" w14:textId="77777777" w:rsidR="002D7AE6" w:rsidRPr="00080217" w:rsidRDefault="002D7AE6" w:rsidP="00215A9A">
            <w:pPr>
              <w:jc w:val="center"/>
            </w:pPr>
            <w:r w:rsidRPr="00080217">
              <w:t xml:space="preserve">Preventive </w:t>
            </w:r>
            <w:r>
              <w:t>Care</w:t>
            </w:r>
          </w:p>
        </w:tc>
        <w:tc>
          <w:tcPr>
            <w:tcW w:w="512" w:type="pct"/>
            <w:vAlign w:val="center"/>
          </w:tcPr>
          <w:p w14:paraId="099859D4" w14:textId="77777777" w:rsidR="002D7AE6" w:rsidRPr="00080217" w:rsidRDefault="002D7AE6" w:rsidP="00215A9A">
            <w:pPr>
              <w:jc w:val="center"/>
            </w:pPr>
            <w:r w:rsidRPr="00080217">
              <w:t xml:space="preserve">Acute </w:t>
            </w:r>
            <w:r>
              <w:t>Care</w:t>
            </w:r>
          </w:p>
        </w:tc>
        <w:tc>
          <w:tcPr>
            <w:tcW w:w="554" w:type="pct"/>
            <w:vAlign w:val="center"/>
          </w:tcPr>
          <w:p w14:paraId="34BAC64D" w14:textId="77777777" w:rsidR="002D7AE6" w:rsidRPr="00080217" w:rsidRDefault="002D7AE6" w:rsidP="00215A9A">
            <w:pPr>
              <w:jc w:val="center"/>
            </w:pPr>
            <w:r w:rsidRPr="00080217">
              <w:t xml:space="preserve">Chronic </w:t>
            </w:r>
            <w:r>
              <w:t>Care</w:t>
            </w:r>
          </w:p>
        </w:tc>
        <w:tc>
          <w:tcPr>
            <w:tcW w:w="778" w:type="pct"/>
            <w:vAlign w:val="center"/>
          </w:tcPr>
          <w:p w14:paraId="7C5638DB" w14:textId="77777777" w:rsidR="002D7AE6" w:rsidRPr="00080217" w:rsidRDefault="002D7AE6" w:rsidP="00215A9A">
            <w:pPr>
              <w:jc w:val="center"/>
            </w:pPr>
            <w:r w:rsidRPr="00080217">
              <w:t>Rehab</w:t>
            </w:r>
            <w:r>
              <w:t>ilitative</w:t>
            </w:r>
            <w:r w:rsidRPr="00080217">
              <w:t xml:space="preserve"> </w:t>
            </w:r>
            <w:r>
              <w:t>Care</w:t>
            </w:r>
          </w:p>
        </w:tc>
        <w:tc>
          <w:tcPr>
            <w:tcW w:w="588" w:type="pct"/>
            <w:vAlign w:val="center"/>
          </w:tcPr>
          <w:p w14:paraId="12D0354E" w14:textId="77777777" w:rsidR="002D7AE6" w:rsidRPr="00080217" w:rsidRDefault="002D7AE6" w:rsidP="00215A9A">
            <w:pPr>
              <w:jc w:val="center"/>
            </w:pPr>
            <w:r w:rsidRPr="00080217">
              <w:t>End</w:t>
            </w:r>
            <w:r>
              <w:t>-</w:t>
            </w:r>
            <w:r w:rsidRPr="00080217">
              <w:t>of</w:t>
            </w:r>
            <w:r>
              <w:t>-</w:t>
            </w:r>
            <w:r w:rsidRPr="00080217">
              <w:t xml:space="preserve"> </w:t>
            </w:r>
            <w:r>
              <w:t>Life Care</w:t>
            </w:r>
          </w:p>
        </w:tc>
      </w:tr>
      <w:tr w:rsidR="002D7AE6" w:rsidRPr="00080217" w14:paraId="29C567E7" w14:textId="77777777" w:rsidTr="00E20064">
        <w:trPr>
          <w:trHeight w:val="144"/>
        </w:trPr>
        <w:tc>
          <w:tcPr>
            <w:tcW w:w="1353" w:type="pct"/>
            <w:vAlign w:val="center"/>
          </w:tcPr>
          <w:p w14:paraId="17F5E104" w14:textId="77777777" w:rsidR="002D7AE6" w:rsidRPr="00080217" w:rsidRDefault="002D7AE6" w:rsidP="00215A9A">
            <w:pPr>
              <w:jc w:val="center"/>
            </w:pPr>
          </w:p>
        </w:tc>
        <w:tc>
          <w:tcPr>
            <w:tcW w:w="608" w:type="pct"/>
            <w:vAlign w:val="center"/>
          </w:tcPr>
          <w:p w14:paraId="4EC60D86" w14:textId="77777777" w:rsidR="002D7AE6" w:rsidRPr="00080217" w:rsidRDefault="002D7AE6" w:rsidP="00215A9A"/>
        </w:tc>
        <w:tc>
          <w:tcPr>
            <w:tcW w:w="608" w:type="pct"/>
            <w:vAlign w:val="center"/>
          </w:tcPr>
          <w:p w14:paraId="1F01BAED" w14:textId="77777777" w:rsidR="002D7AE6" w:rsidRPr="00080217" w:rsidRDefault="002D7AE6" w:rsidP="00215A9A"/>
        </w:tc>
        <w:tc>
          <w:tcPr>
            <w:tcW w:w="512" w:type="pct"/>
            <w:vAlign w:val="center"/>
          </w:tcPr>
          <w:p w14:paraId="206CE97F" w14:textId="77777777" w:rsidR="002D7AE6" w:rsidRPr="00080217" w:rsidRDefault="002D7AE6" w:rsidP="00215A9A"/>
        </w:tc>
        <w:tc>
          <w:tcPr>
            <w:tcW w:w="554" w:type="pct"/>
            <w:vAlign w:val="center"/>
          </w:tcPr>
          <w:p w14:paraId="0D4666FC" w14:textId="77777777" w:rsidR="002D7AE6" w:rsidRPr="00080217" w:rsidRDefault="002D7AE6" w:rsidP="00215A9A"/>
        </w:tc>
        <w:tc>
          <w:tcPr>
            <w:tcW w:w="778" w:type="pct"/>
            <w:vAlign w:val="center"/>
          </w:tcPr>
          <w:p w14:paraId="60E98DB6" w14:textId="77777777" w:rsidR="002D7AE6" w:rsidRPr="00080217" w:rsidRDefault="002D7AE6" w:rsidP="00215A9A"/>
        </w:tc>
        <w:tc>
          <w:tcPr>
            <w:tcW w:w="588" w:type="pct"/>
            <w:vAlign w:val="center"/>
          </w:tcPr>
          <w:p w14:paraId="7AEE79D9" w14:textId="77777777" w:rsidR="002D7AE6" w:rsidRPr="00080217" w:rsidRDefault="002D7AE6" w:rsidP="00215A9A"/>
        </w:tc>
      </w:tr>
      <w:tr w:rsidR="002D7AE6" w:rsidRPr="00080217" w14:paraId="19938DF0" w14:textId="77777777" w:rsidTr="00E20064">
        <w:trPr>
          <w:trHeight w:val="144"/>
        </w:trPr>
        <w:tc>
          <w:tcPr>
            <w:tcW w:w="1353" w:type="pct"/>
          </w:tcPr>
          <w:p w14:paraId="152FDC51" w14:textId="77777777" w:rsidR="002D7AE6" w:rsidRPr="00080217" w:rsidRDefault="002D7AE6" w:rsidP="00215A9A">
            <w:pPr>
              <w:rPr>
                <w:b/>
              </w:rPr>
            </w:pPr>
          </w:p>
        </w:tc>
        <w:tc>
          <w:tcPr>
            <w:tcW w:w="608" w:type="pct"/>
            <w:vAlign w:val="center"/>
          </w:tcPr>
          <w:p w14:paraId="6823C945" w14:textId="77777777" w:rsidR="002D7AE6" w:rsidRPr="00080217" w:rsidRDefault="002D7AE6" w:rsidP="00215A9A">
            <w:pPr>
              <w:rPr>
                <w:b/>
              </w:rPr>
            </w:pPr>
          </w:p>
        </w:tc>
        <w:tc>
          <w:tcPr>
            <w:tcW w:w="608" w:type="pct"/>
            <w:vAlign w:val="center"/>
          </w:tcPr>
          <w:p w14:paraId="3FED3E99" w14:textId="77777777" w:rsidR="002D7AE6" w:rsidRPr="00080217" w:rsidRDefault="002D7AE6" w:rsidP="00215A9A">
            <w:pPr>
              <w:rPr>
                <w:b/>
              </w:rPr>
            </w:pPr>
          </w:p>
        </w:tc>
        <w:tc>
          <w:tcPr>
            <w:tcW w:w="512" w:type="pct"/>
            <w:vAlign w:val="center"/>
          </w:tcPr>
          <w:p w14:paraId="0B8747F4" w14:textId="77777777" w:rsidR="002D7AE6" w:rsidRPr="00080217" w:rsidRDefault="002D7AE6" w:rsidP="00215A9A">
            <w:pPr>
              <w:rPr>
                <w:b/>
              </w:rPr>
            </w:pPr>
          </w:p>
        </w:tc>
        <w:tc>
          <w:tcPr>
            <w:tcW w:w="554" w:type="pct"/>
            <w:vAlign w:val="center"/>
          </w:tcPr>
          <w:p w14:paraId="5FE02358" w14:textId="77777777" w:rsidR="002D7AE6" w:rsidRPr="00080217" w:rsidRDefault="002D7AE6" w:rsidP="00215A9A">
            <w:pPr>
              <w:rPr>
                <w:b/>
              </w:rPr>
            </w:pPr>
          </w:p>
        </w:tc>
        <w:tc>
          <w:tcPr>
            <w:tcW w:w="778" w:type="pct"/>
            <w:vAlign w:val="center"/>
          </w:tcPr>
          <w:p w14:paraId="34B8E0A7" w14:textId="77777777" w:rsidR="002D7AE6" w:rsidRPr="00080217" w:rsidRDefault="002D7AE6" w:rsidP="00215A9A">
            <w:pPr>
              <w:rPr>
                <w:b/>
              </w:rPr>
            </w:pPr>
          </w:p>
        </w:tc>
        <w:tc>
          <w:tcPr>
            <w:tcW w:w="588" w:type="pct"/>
            <w:vAlign w:val="center"/>
          </w:tcPr>
          <w:p w14:paraId="338F3FE9" w14:textId="77777777" w:rsidR="002D7AE6" w:rsidRPr="00080217" w:rsidRDefault="002D7AE6" w:rsidP="00215A9A">
            <w:pPr>
              <w:rPr>
                <w:b/>
              </w:rPr>
            </w:pPr>
          </w:p>
        </w:tc>
      </w:tr>
      <w:tr w:rsidR="002D7AE6" w:rsidRPr="00080217" w14:paraId="6A3677B7" w14:textId="77777777" w:rsidTr="00E20064">
        <w:trPr>
          <w:trHeight w:val="144"/>
        </w:trPr>
        <w:tc>
          <w:tcPr>
            <w:tcW w:w="1353" w:type="pct"/>
          </w:tcPr>
          <w:p w14:paraId="4CB8DDD2" w14:textId="77777777" w:rsidR="002D7AE6" w:rsidRPr="00080217" w:rsidRDefault="002D7AE6" w:rsidP="00215A9A">
            <w:pPr>
              <w:rPr>
                <w:b/>
              </w:rPr>
            </w:pPr>
          </w:p>
        </w:tc>
        <w:tc>
          <w:tcPr>
            <w:tcW w:w="608" w:type="pct"/>
            <w:vAlign w:val="center"/>
          </w:tcPr>
          <w:p w14:paraId="6B228C84" w14:textId="77777777" w:rsidR="002D7AE6" w:rsidRPr="00080217" w:rsidRDefault="002D7AE6" w:rsidP="00215A9A">
            <w:pPr>
              <w:rPr>
                <w:b/>
              </w:rPr>
            </w:pPr>
          </w:p>
        </w:tc>
        <w:tc>
          <w:tcPr>
            <w:tcW w:w="608" w:type="pct"/>
            <w:vAlign w:val="center"/>
          </w:tcPr>
          <w:p w14:paraId="27758BE1" w14:textId="77777777" w:rsidR="002D7AE6" w:rsidRPr="00080217" w:rsidRDefault="002D7AE6" w:rsidP="00215A9A">
            <w:pPr>
              <w:rPr>
                <w:b/>
              </w:rPr>
            </w:pPr>
          </w:p>
        </w:tc>
        <w:tc>
          <w:tcPr>
            <w:tcW w:w="512" w:type="pct"/>
            <w:vAlign w:val="center"/>
          </w:tcPr>
          <w:p w14:paraId="63840E2E" w14:textId="77777777" w:rsidR="002D7AE6" w:rsidRPr="00080217" w:rsidRDefault="002D7AE6" w:rsidP="00215A9A">
            <w:pPr>
              <w:rPr>
                <w:b/>
              </w:rPr>
            </w:pPr>
          </w:p>
        </w:tc>
        <w:tc>
          <w:tcPr>
            <w:tcW w:w="554" w:type="pct"/>
            <w:vAlign w:val="center"/>
          </w:tcPr>
          <w:p w14:paraId="5C20D393" w14:textId="77777777" w:rsidR="002D7AE6" w:rsidRPr="00080217" w:rsidRDefault="002D7AE6" w:rsidP="00215A9A">
            <w:pPr>
              <w:rPr>
                <w:b/>
              </w:rPr>
            </w:pPr>
          </w:p>
        </w:tc>
        <w:tc>
          <w:tcPr>
            <w:tcW w:w="778" w:type="pct"/>
            <w:vAlign w:val="center"/>
          </w:tcPr>
          <w:p w14:paraId="72619893" w14:textId="77777777" w:rsidR="002D7AE6" w:rsidRPr="00080217" w:rsidRDefault="002D7AE6" w:rsidP="00215A9A">
            <w:pPr>
              <w:rPr>
                <w:b/>
              </w:rPr>
            </w:pPr>
          </w:p>
        </w:tc>
        <w:tc>
          <w:tcPr>
            <w:tcW w:w="588" w:type="pct"/>
            <w:vAlign w:val="center"/>
          </w:tcPr>
          <w:p w14:paraId="25272801" w14:textId="77777777" w:rsidR="002D7AE6" w:rsidRPr="00080217" w:rsidRDefault="002D7AE6" w:rsidP="00215A9A">
            <w:pPr>
              <w:rPr>
                <w:b/>
              </w:rPr>
            </w:pPr>
          </w:p>
        </w:tc>
      </w:tr>
    </w:tbl>
    <w:p w14:paraId="469BA104" w14:textId="26325965" w:rsidR="002D7AE6" w:rsidRDefault="002D7AE6" w:rsidP="002D7AE6"/>
    <w:p w14:paraId="749C42D7" w14:textId="77777777" w:rsidR="00344217" w:rsidRDefault="00344217" w:rsidP="002D7AE6"/>
    <w:p w14:paraId="5B7CE1C1" w14:textId="22C2A616" w:rsidR="002D7AE6" w:rsidRDefault="00AC6E3A" w:rsidP="00AC6E3A">
      <w:pPr>
        <w:ind w:left="360" w:hanging="360"/>
      </w:pPr>
      <w:r>
        <w:t>1.</w:t>
      </w:r>
      <w:r>
        <w:tab/>
      </w:r>
      <w:r w:rsidR="002C6C0B">
        <w:t xml:space="preserve">Describe the availability </w:t>
      </w:r>
      <w:r w:rsidR="00414652">
        <w:t>of</w:t>
      </w:r>
      <w:r w:rsidR="002C6C0B">
        <w:t xml:space="preserve"> individuals </w:t>
      </w:r>
      <w:r w:rsidR="0055348F">
        <w:t xml:space="preserve">who are/will be </w:t>
      </w:r>
      <w:r w:rsidR="002C6C0B">
        <w:t xml:space="preserve">involved in selecting content from the above </w:t>
      </w:r>
      <w:r w:rsidR="00E52C8A">
        <w:t xml:space="preserve">topic </w:t>
      </w:r>
      <w:r w:rsidR="002C6C0B">
        <w:t>areas</w:t>
      </w:r>
      <w:r w:rsidR="00E52C8A">
        <w:t xml:space="preserve"> for inclusion in</w:t>
      </w:r>
      <w:r w:rsidR="00E87F58">
        <w:t xml:space="preserve"> t</w:t>
      </w:r>
      <w:r w:rsidR="00E52C8A">
        <w:t>he pre-clerkship and clerkship phases of the curriculum.</w:t>
      </w:r>
      <w:r w:rsidR="00344217">
        <w:t xml:space="preserve"> Is the process </w:t>
      </w:r>
      <w:r w:rsidR="0068006F">
        <w:t xml:space="preserve">for selecting and apportioning this content across the curriculum </w:t>
      </w:r>
      <w:r w:rsidR="00344217">
        <w:t>complete or still in pro</w:t>
      </w:r>
      <w:r w:rsidR="00BE60B3">
        <w:t>gr</w:t>
      </w:r>
      <w:r w:rsidR="00344217">
        <w:t>ess?</w:t>
      </w:r>
      <w:r w:rsidR="00E37653">
        <w:t xml:space="preserve"> Also con</w:t>
      </w:r>
      <w:r w:rsidR="00414652">
        <w:t>sider</w:t>
      </w:r>
      <w:r w:rsidR="00E37653">
        <w:t xml:space="preserve"> the response to Element 8.2</w:t>
      </w:r>
      <w:r w:rsidR="00414652">
        <w:t>.</w:t>
      </w:r>
    </w:p>
    <w:p w14:paraId="08C2E1F1" w14:textId="77777777" w:rsidR="00E20064" w:rsidRDefault="00E20064" w:rsidP="00344217">
      <w:pPr>
        <w:ind w:left="360" w:hanging="360"/>
      </w:pPr>
    </w:p>
    <w:p w14:paraId="5DE09254" w14:textId="77777777" w:rsidR="00E20064" w:rsidRPr="008F4C0B" w:rsidRDefault="00E20064" w:rsidP="00344217">
      <w:pPr>
        <w:ind w:left="360" w:hanging="360"/>
      </w:pPr>
    </w:p>
    <w:p w14:paraId="1CCFBD40" w14:textId="77777777" w:rsidR="007A0102" w:rsidRDefault="007A0102">
      <w:pPr>
        <w:widowControl/>
        <w:rPr>
          <w:b/>
          <w:bCs/>
          <w:color w:val="1F1F1F"/>
          <w:szCs w:val="26"/>
          <w:lang w:val="x-none" w:eastAsia="x-none"/>
        </w:rPr>
      </w:pPr>
      <w:r>
        <w:rPr>
          <w:color w:val="1F1F1F"/>
        </w:rPr>
        <w:br w:type="page"/>
      </w:r>
    </w:p>
    <w:p w14:paraId="0F984970" w14:textId="7B76EF85" w:rsidR="0016639F" w:rsidRPr="00014034" w:rsidRDefault="0016639F">
      <w:pPr>
        <w:pStyle w:val="Heading3"/>
      </w:pPr>
      <w:bookmarkStart w:id="137" w:name="_Toc187065406"/>
      <w:r w:rsidRPr="009062CA">
        <w:rPr>
          <w:color w:val="1F1F1F"/>
        </w:rPr>
        <w:t>Element</w:t>
      </w:r>
      <w:r w:rsidR="00980213" w:rsidRPr="00014034">
        <w:t xml:space="preserve"> 7.3 </w:t>
      </w:r>
      <w:r w:rsidRPr="00014034">
        <w:t>Scientific Method/Clinical/Translational Research</w:t>
      </w:r>
      <w:bookmarkEnd w:id="137"/>
      <w:r w:rsidRPr="00014034">
        <w:t xml:space="preserve"> </w:t>
      </w:r>
    </w:p>
    <w:p w14:paraId="3635C61B" w14:textId="77777777" w:rsidR="00A11A63" w:rsidRDefault="00A11A63" w:rsidP="00A11A63"/>
    <w:p w14:paraId="2743F8B7" w14:textId="140C536B" w:rsidR="00104177" w:rsidRDefault="00D27C9A" w:rsidP="0016639F">
      <w:pPr>
        <w:widowControl/>
        <w:rPr>
          <w:b/>
          <w:bCs/>
        </w:rPr>
      </w:pPr>
      <w:r w:rsidRPr="00D27C9A">
        <w:rPr>
          <w:b/>
          <w:bCs/>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p w14:paraId="37E8ECA4" w14:textId="77777777" w:rsidR="00D27C9A" w:rsidRDefault="00D27C9A" w:rsidP="0016639F">
      <w:pPr>
        <w:widowControl/>
      </w:pPr>
    </w:p>
    <w:p w14:paraId="09BC21E3" w14:textId="77777777" w:rsidR="00C161C9" w:rsidRDefault="00C161C9" w:rsidP="0016639F">
      <w:pPr>
        <w:widowControl/>
      </w:pPr>
    </w:p>
    <w:tbl>
      <w:tblPr>
        <w:tblStyle w:val="TableGrid"/>
        <w:tblW w:w="5000" w:type="pct"/>
        <w:tblLook w:val="04A0" w:firstRow="1" w:lastRow="0" w:firstColumn="1" w:lastColumn="0" w:noHBand="0" w:noVBand="1"/>
      </w:tblPr>
      <w:tblGrid>
        <w:gridCol w:w="2515"/>
        <w:gridCol w:w="2339"/>
        <w:gridCol w:w="2188"/>
        <w:gridCol w:w="2308"/>
      </w:tblGrid>
      <w:tr w:rsidR="00A1210F" w:rsidRPr="006827D3" w14:paraId="0FF3695B" w14:textId="77777777" w:rsidTr="00E20064">
        <w:tc>
          <w:tcPr>
            <w:tcW w:w="5000" w:type="pct"/>
            <w:gridSpan w:val="4"/>
          </w:tcPr>
          <w:p w14:paraId="3F147C5A" w14:textId="77777777" w:rsidR="00A1210F" w:rsidRPr="006827D3" w:rsidRDefault="00A1210F" w:rsidP="00364F8C">
            <w:pPr>
              <w:rPr>
                <w:b/>
                <w:bCs/>
              </w:rPr>
            </w:pPr>
            <w:r w:rsidRPr="006827D3">
              <w:rPr>
                <w:b/>
                <w:bCs/>
              </w:rPr>
              <w:t xml:space="preserve">Table 7.3-1 </w:t>
            </w:r>
            <w:r w:rsidRPr="006827D3">
              <w:rPr>
                <w:b/>
              </w:rPr>
              <w:t>| Scientific Method/Clinical/Translational Research Assessment</w:t>
            </w:r>
          </w:p>
        </w:tc>
      </w:tr>
      <w:tr w:rsidR="00A1210F" w:rsidRPr="006827D3" w14:paraId="6FEAB37D" w14:textId="77777777" w:rsidTr="00E20064">
        <w:tc>
          <w:tcPr>
            <w:tcW w:w="5000" w:type="pct"/>
            <w:gridSpan w:val="4"/>
          </w:tcPr>
          <w:p w14:paraId="081D87AD" w14:textId="510A7939" w:rsidR="00A1210F" w:rsidRPr="006827D3" w:rsidRDefault="00A1210F" w:rsidP="00364F8C">
            <w:r w:rsidRPr="006827D3">
              <w:t xml:space="preserve">Identify where in the curriculum medical students </w:t>
            </w:r>
            <w:r>
              <w:t xml:space="preserve">will </w:t>
            </w:r>
            <w:r w:rsidRPr="006827D3">
              <w:t>learn and</w:t>
            </w:r>
            <w:r>
              <w:t xml:space="preserve"> be</w:t>
            </w:r>
            <w:r w:rsidRPr="006827D3">
              <w:t xml:space="preserve"> assessed on the scientific method and the basic scientific and ethical principles of clinical research</w:t>
            </w:r>
            <w:r w:rsidR="001D5A0D">
              <w:t>.</w:t>
            </w:r>
            <w:r w:rsidRPr="006827D3">
              <w:t xml:space="preserve">* For each course or clerkship where the subject </w:t>
            </w:r>
            <w:r>
              <w:t>will be</w:t>
            </w:r>
            <w:r w:rsidRPr="006827D3">
              <w:t xml:space="preserve"> addressed,</w:t>
            </w:r>
            <w:r>
              <w:t xml:space="preserve"> list</w:t>
            </w:r>
            <w:r w:rsidRPr="006827D3">
              <w:t xml:space="preserve"> </w:t>
            </w:r>
            <w:r>
              <w:t>the teaching format(s) that will be used</w:t>
            </w:r>
            <w:r w:rsidRPr="006827D3">
              <w:t xml:space="preserve"> and the method(s) of student assessment. </w:t>
            </w:r>
          </w:p>
        </w:tc>
      </w:tr>
      <w:tr w:rsidR="00A1210F" w:rsidRPr="006827D3" w14:paraId="5986DB8E" w14:textId="77777777" w:rsidTr="0045692C">
        <w:tc>
          <w:tcPr>
            <w:tcW w:w="1345" w:type="pct"/>
          </w:tcPr>
          <w:p w14:paraId="19F4B2BB" w14:textId="77777777" w:rsidR="00A1210F" w:rsidRPr="006827D3" w:rsidRDefault="00A1210F" w:rsidP="0045692C">
            <w:pPr>
              <w:jc w:val="center"/>
            </w:pPr>
            <w:r w:rsidRPr="006827D3">
              <w:t>Topic</w:t>
            </w:r>
          </w:p>
        </w:tc>
        <w:tc>
          <w:tcPr>
            <w:tcW w:w="1251" w:type="pct"/>
          </w:tcPr>
          <w:p w14:paraId="5C857231" w14:textId="5612B64A" w:rsidR="00A1210F" w:rsidRPr="006827D3" w:rsidRDefault="00A1210F" w:rsidP="0045692C">
            <w:pPr>
              <w:jc w:val="center"/>
            </w:pPr>
            <w:r w:rsidRPr="006827D3">
              <w:t>Course/Clerkship</w:t>
            </w:r>
          </w:p>
        </w:tc>
        <w:tc>
          <w:tcPr>
            <w:tcW w:w="1170" w:type="pct"/>
          </w:tcPr>
          <w:p w14:paraId="067AAF93" w14:textId="77777777" w:rsidR="00A1210F" w:rsidRPr="006827D3" w:rsidRDefault="00A1210F" w:rsidP="00364F8C">
            <w:pPr>
              <w:jc w:val="center"/>
            </w:pPr>
            <w:r>
              <w:t>Teaching Format(s)</w:t>
            </w:r>
          </w:p>
        </w:tc>
        <w:tc>
          <w:tcPr>
            <w:tcW w:w="1234" w:type="pct"/>
          </w:tcPr>
          <w:p w14:paraId="2BAE51DA" w14:textId="77777777" w:rsidR="00A1210F" w:rsidRPr="006827D3" w:rsidRDefault="00A1210F" w:rsidP="00364F8C">
            <w:r w:rsidRPr="006827D3">
              <w:t>Assessment Method(s)</w:t>
            </w:r>
          </w:p>
        </w:tc>
      </w:tr>
      <w:tr w:rsidR="00A1210F" w:rsidRPr="006827D3" w14:paraId="4C503B67" w14:textId="77777777" w:rsidTr="0045692C">
        <w:tc>
          <w:tcPr>
            <w:tcW w:w="1345" w:type="pct"/>
          </w:tcPr>
          <w:p w14:paraId="25A1BBBE" w14:textId="77777777" w:rsidR="00A1210F" w:rsidRPr="006827D3" w:rsidRDefault="00A1210F" w:rsidP="00364F8C">
            <w:r w:rsidRPr="006827D3">
              <w:t>Scientific method</w:t>
            </w:r>
          </w:p>
        </w:tc>
        <w:tc>
          <w:tcPr>
            <w:tcW w:w="1251" w:type="pct"/>
          </w:tcPr>
          <w:p w14:paraId="48AC23BE" w14:textId="77777777" w:rsidR="00A1210F" w:rsidRPr="006827D3" w:rsidRDefault="00A1210F" w:rsidP="00364F8C"/>
        </w:tc>
        <w:tc>
          <w:tcPr>
            <w:tcW w:w="1170" w:type="pct"/>
          </w:tcPr>
          <w:p w14:paraId="0EE400F3" w14:textId="77777777" w:rsidR="00A1210F" w:rsidRPr="006827D3" w:rsidRDefault="00A1210F" w:rsidP="00364F8C"/>
        </w:tc>
        <w:tc>
          <w:tcPr>
            <w:tcW w:w="1234" w:type="pct"/>
          </w:tcPr>
          <w:p w14:paraId="5C052458" w14:textId="77777777" w:rsidR="00A1210F" w:rsidRPr="006827D3" w:rsidRDefault="00A1210F" w:rsidP="00364F8C"/>
        </w:tc>
      </w:tr>
      <w:tr w:rsidR="00A1210F" w:rsidRPr="006827D3" w14:paraId="60E6CDAF" w14:textId="77777777" w:rsidTr="0045692C">
        <w:tc>
          <w:tcPr>
            <w:tcW w:w="1345" w:type="pct"/>
          </w:tcPr>
          <w:p w14:paraId="3D03CCCA" w14:textId="77777777" w:rsidR="00A1210F" w:rsidRPr="006827D3" w:rsidRDefault="00A1210F" w:rsidP="00364F8C">
            <w:r w:rsidRPr="006827D3">
              <w:t>Scientific principles of clinical research</w:t>
            </w:r>
          </w:p>
        </w:tc>
        <w:tc>
          <w:tcPr>
            <w:tcW w:w="1251" w:type="pct"/>
          </w:tcPr>
          <w:p w14:paraId="55D42A36" w14:textId="77777777" w:rsidR="00A1210F" w:rsidRPr="006827D3" w:rsidRDefault="00A1210F" w:rsidP="00364F8C"/>
        </w:tc>
        <w:tc>
          <w:tcPr>
            <w:tcW w:w="1170" w:type="pct"/>
          </w:tcPr>
          <w:p w14:paraId="476448BC" w14:textId="77777777" w:rsidR="00A1210F" w:rsidRPr="006827D3" w:rsidRDefault="00A1210F" w:rsidP="00364F8C"/>
        </w:tc>
        <w:tc>
          <w:tcPr>
            <w:tcW w:w="1234" w:type="pct"/>
          </w:tcPr>
          <w:p w14:paraId="6D473C72" w14:textId="77777777" w:rsidR="00A1210F" w:rsidRPr="006827D3" w:rsidRDefault="00A1210F" w:rsidP="00364F8C"/>
        </w:tc>
      </w:tr>
      <w:tr w:rsidR="00A1210F" w:rsidRPr="006827D3" w14:paraId="648E2EAF" w14:textId="77777777" w:rsidTr="0045692C">
        <w:tc>
          <w:tcPr>
            <w:tcW w:w="1345" w:type="pct"/>
          </w:tcPr>
          <w:p w14:paraId="116D9E8D" w14:textId="77777777" w:rsidR="00A1210F" w:rsidRPr="006827D3" w:rsidRDefault="00A1210F" w:rsidP="00364F8C">
            <w:r w:rsidRPr="006827D3">
              <w:t>Scientific principles of translational research</w:t>
            </w:r>
          </w:p>
        </w:tc>
        <w:tc>
          <w:tcPr>
            <w:tcW w:w="1251" w:type="pct"/>
          </w:tcPr>
          <w:p w14:paraId="356830E2" w14:textId="77777777" w:rsidR="00A1210F" w:rsidRPr="006827D3" w:rsidRDefault="00A1210F" w:rsidP="00364F8C"/>
        </w:tc>
        <w:tc>
          <w:tcPr>
            <w:tcW w:w="1170" w:type="pct"/>
          </w:tcPr>
          <w:p w14:paraId="792827A3" w14:textId="77777777" w:rsidR="00A1210F" w:rsidRPr="006827D3" w:rsidRDefault="00A1210F" w:rsidP="00364F8C"/>
        </w:tc>
        <w:tc>
          <w:tcPr>
            <w:tcW w:w="1234" w:type="pct"/>
          </w:tcPr>
          <w:p w14:paraId="14859ABE" w14:textId="77777777" w:rsidR="00A1210F" w:rsidRPr="006827D3" w:rsidRDefault="00A1210F" w:rsidP="00364F8C"/>
        </w:tc>
      </w:tr>
      <w:tr w:rsidR="00A1210F" w:rsidRPr="006827D3" w14:paraId="249CBC4D" w14:textId="77777777" w:rsidTr="0045692C">
        <w:tc>
          <w:tcPr>
            <w:tcW w:w="1345" w:type="pct"/>
          </w:tcPr>
          <w:p w14:paraId="3DA1CA3D" w14:textId="77777777" w:rsidR="00A1210F" w:rsidRPr="006827D3" w:rsidRDefault="00A1210F" w:rsidP="00364F8C">
            <w:r w:rsidRPr="006827D3">
              <w:t>Ethical principles of clinical and translational research</w:t>
            </w:r>
          </w:p>
        </w:tc>
        <w:tc>
          <w:tcPr>
            <w:tcW w:w="1251" w:type="pct"/>
          </w:tcPr>
          <w:p w14:paraId="02D857C3" w14:textId="77777777" w:rsidR="00A1210F" w:rsidRPr="006827D3" w:rsidRDefault="00A1210F" w:rsidP="00364F8C"/>
        </w:tc>
        <w:tc>
          <w:tcPr>
            <w:tcW w:w="1170" w:type="pct"/>
          </w:tcPr>
          <w:p w14:paraId="40AB7FE6" w14:textId="77777777" w:rsidR="00A1210F" w:rsidRPr="006827D3" w:rsidRDefault="00A1210F" w:rsidP="00364F8C"/>
        </w:tc>
        <w:tc>
          <w:tcPr>
            <w:tcW w:w="1234" w:type="pct"/>
          </w:tcPr>
          <w:p w14:paraId="0E566CE8" w14:textId="77777777" w:rsidR="00A1210F" w:rsidRPr="006827D3" w:rsidRDefault="00A1210F" w:rsidP="00364F8C"/>
        </w:tc>
      </w:tr>
      <w:tr w:rsidR="00A1210F" w:rsidRPr="006827D3" w14:paraId="03D6A2F2" w14:textId="77777777" w:rsidTr="0045692C">
        <w:tc>
          <w:tcPr>
            <w:tcW w:w="1345" w:type="pct"/>
          </w:tcPr>
          <w:p w14:paraId="2BF09C68" w14:textId="77777777" w:rsidR="00A1210F" w:rsidRPr="006827D3" w:rsidRDefault="00A1210F" w:rsidP="00364F8C">
            <w:r w:rsidRPr="006827D3">
              <w:t>Use of biomedical statistics in medical science research and its application to patient care</w:t>
            </w:r>
          </w:p>
        </w:tc>
        <w:tc>
          <w:tcPr>
            <w:tcW w:w="1251" w:type="pct"/>
          </w:tcPr>
          <w:p w14:paraId="48AD11BB" w14:textId="77777777" w:rsidR="00A1210F" w:rsidRPr="006827D3" w:rsidRDefault="00A1210F" w:rsidP="00364F8C"/>
        </w:tc>
        <w:tc>
          <w:tcPr>
            <w:tcW w:w="1170" w:type="pct"/>
          </w:tcPr>
          <w:p w14:paraId="328E0581" w14:textId="77777777" w:rsidR="00A1210F" w:rsidRPr="006827D3" w:rsidRDefault="00A1210F" w:rsidP="00364F8C"/>
        </w:tc>
        <w:tc>
          <w:tcPr>
            <w:tcW w:w="1234" w:type="pct"/>
          </w:tcPr>
          <w:p w14:paraId="0D760626" w14:textId="77777777" w:rsidR="00A1210F" w:rsidRPr="006827D3" w:rsidRDefault="00A1210F" w:rsidP="00364F8C"/>
        </w:tc>
      </w:tr>
      <w:tr w:rsidR="00A1210F" w:rsidRPr="006827D3" w14:paraId="7D97CE1B" w14:textId="77777777" w:rsidTr="0045692C">
        <w:tc>
          <w:tcPr>
            <w:tcW w:w="1345" w:type="pct"/>
          </w:tcPr>
          <w:p w14:paraId="5C35C7CC" w14:textId="77777777" w:rsidR="00A1210F" w:rsidRPr="006827D3" w:rsidRDefault="00A1210F" w:rsidP="00364F8C">
            <w:r w:rsidRPr="006827D3">
              <w:t>How clinical and translational research is explained to patients</w:t>
            </w:r>
          </w:p>
        </w:tc>
        <w:tc>
          <w:tcPr>
            <w:tcW w:w="1251" w:type="pct"/>
          </w:tcPr>
          <w:p w14:paraId="163ECB8E" w14:textId="77777777" w:rsidR="00A1210F" w:rsidRPr="006827D3" w:rsidRDefault="00A1210F" w:rsidP="00364F8C"/>
        </w:tc>
        <w:tc>
          <w:tcPr>
            <w:tcW w:w="1170" w:type="pct"/>
          </w:tcPr>
          <w:p w14:paraId="0213D664" w14:textId="77777777" w:rsidR="00A1210F" w:rsidRPr="006827D3" w:rsidRDefault="00A1210F" w:rsidP="00364F8C"/>
        </w:tc>
        <w:tc>
          <w:tcPr>
            <w:tcW w:w="1234" w:type="pct"/>
          </w:tcPr>
          <w:p w14:paraId="4E145899" w14:textId="77777777" w:rsidR="00A1210F" w:rsidRPr="006827D3" w:rsidRDefault="00A1210F" w:rsidP="00364F8C"/>
        </w:tc>
      </w:tr>
    </w:tbl>
    <w:p w14:paraId="7CFD2C11" w14:textId="3ABADA54" w:rsidR="00A1210F" w:rsidRDefault="00A1210F" w:rsidP="0016639F">
      <w:pPr>
        <w:widowControl/>
      </w:pPr>
      <w:r w:rsidRPr="006827D3">
        <w:t xml:space="preserve">* See the </w:t>
      </w:r>
      <w:r w:rsidRPr="00E20064">
        <w:rPr>
          <w:i/>
          <w:iCs/>
        </w:rPr>
        <w:t xml:space="preserve">Glossary </w:t>
      </w:r>
      <w:r w:rsidRPr="006827D3">
        <w:rPr>
          <w:i/>
        </w:rPr>
        <w:t>of Terms for LCME Accreditation</w:t>
      </w:r>
      <w:r w:rsidRPr="00651775">
        <w:t xml:space="preserve"> </w:t>
      </w:r>
      <w:r w:rsidRPr="006827D3">
        <w:rPr>
          <w:i/>
        </w:rPr>
        <w:t>Standards and Elements</w:t>
      </w:r>
      <w:r w:rsidRPr="006827D3">
        <w:t xml:space="preserve"> at the end of th</w:t>
      </w:r>
      <w:r w:rsidR="00C579F6">
        <w:t>e</w:t>
      </w:r>
      <w:r w:rsidRPr="006827D3">
        <w:t xml:space="preserve"> DCI for the LCME definitions of clinical and translational research.</w:t>
      </w:r>
    </w:p>
    <w:p w14:paraId="7A6CDC00" w14:textId="77777777" w:rsidR="00A34304" w:rsidRPr="00AE1145" w:rsidRDefault="00A34304" w:rsidP="0016639F">
      <w:pPr>
        <w:widowControl/>
      </w:pPr>
    </w:p>
    <w:p w14:paraId="3D40F7AB" w14:textId="77777777" w:rsidR="006D34C5" w:rsidRPr="00AE1145" w:rsidRDefault="006D34C5" w:rsidP="0016639F">
      <w:pPr>
        <w:widowControl/>
      </w:pPr>
    </w:p>
    <w:p w14:paraId="0311AEFA" w14:textId="77777777" w:rsidR="0016639F" w:rsidRPr="00AE1145" w:rsidRDefault="00554E0E" w:rsidP="00724AFB">
      <w:pPr>
        <w:pStyle w:val="Heading3"/>
        <w:rPr>
          <w:szCs w:val="22"/>
        </w:rPr>
      </w:pPr>
      <w:r w:rsidRPr="00AE1145">
        <w:rPr>
          <w:color w:val="1F1F1F"/>
          <w:szCs w:val="22"/>
        </w:rPr>
        <w:br w:type="page"/>
      </w:r>
      <w:bookmarkStart w:id="138" w:name="_Toc187065407"/>
      <w:r w:rsidR="0016639F" w:rsidRPr="00AE1145">
        <w:rPr>
          <w:szCs w:val="22"/>
        </w:rPr>
        <w:t>Element</w:t>
      </w:r>
      <w:r w:rsidR="00980213" w:rsidRPr="00AE1145">
        <w:rPr>
          <w:szCs w:val="22"/>
        </w:rPr>
        <w:t xml:space="preserve"> 7.4 </w:t>
      </w:r>
      <w:r w:rsidR="0016639F" w:rsidRPr="00AE1145">
        <w:rPr>
          <w:szCs w:val="22"/>
        </w:rPr>
        <w:t>Critical Judgment/Problem-Solving Skills</w:t>
      </w:r>
      <w:bookmarkEnd w:id="138"/>
      <w:r w:rsidR="0016639F" w:rsidRPr="00AE1145">
        <w:rPr>
          <w:szCs w:val="22"/>
        </w:rPr>
        <w:t xml:space="preserve"> </w:t>
      </w:r>
    </w:p>
    <w:p w14:paraId="587267A4" w14:textId="77777777" w:rsidR="00A4011E" w:rsidRPr="00AE1145" w:rsidRDefault="00A4011E" w:rsidP="0016639F">
      <w:pPr>
        <w:pStyle w:val="Default"/>
        <w:rPr>
          <w:rFonts w:ascii="Times New Roman" w:hAnsi="Times New Roman" w:cs="Times New Roman"/>
          <w:sz w:val="22"/>
          <w:szCs w:val="22"/>
        </w:rPr>
      </w:pPr>
    </w:p>
    <w:p w14:paraId="461BF303" w14:textId="3E0750C2" w:rsidR="00B026EC" w:rsidRDefault="00D27C9A" w:rsidP="00B026EC">
      <w:pPr>
        <w:pStyle w:val="Default"/>
        <w:rPr>
          <w:rFonts w:ascii="Times New Roman" w:hAnsi="Times New Roman" w:cs="Times New Roman"/>
          <w:b/>
          <w:sz w:val="22"/>
          <w:szCs w:val="22"/>
        </w:rPr>
      </w:pPr>
      <w:r w:rsidRPr="00D27C9A">
        <w:rPr>
          <w:rFonts w:ascii="Times New Roman" w:hAnsi="Times New Roman" w:cs="Times New Roman"/>
          <w:b/>
          <w:sz w:val="22"/>
          <w:szCs w:val="22"/>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39B1F0B4" w14:textId="77777777" w:rsidR="00D27C9A" w:rsidRPr="00AE1145" w:rsidRDefault="00D27C9A" w:rsidP="00B026EC">
      <w:pPr>
        <w:pStyle w:val="Default"/>
        <w:rPr>
          <w:rFonts w:ascii="Times New Roman" w:hAnsi="Times New Roman" w:cs="Times New Roman"/>
          <w:sz w:val="22"/>
          <w:szCs w:val="22"/>
        </w:rPr>
      </w:pPr>
    </w:p>
    <w:p w14:paraId="052B37BF" w14:textId="77777777" w:rsidR="007B7788" w:rsidRPr="00AE1145" w:rsidRDefault="007B7788" w:rsidP="0016639F">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819"/>
        <w:gridCol w:w="1870"/>
        <w:gridCol w:w="1870"/>
        <w:gridCol w:w="1791"/>
      </w:tblGrid>
      <w:tr w:rsidR="007B7788" w:rsidRPr="00AE391F" w14:paraId="3055E36B" w14:textId="77777777" w:rsidTr="00E20064">
        <w:trPr>
          <w:trHeight w:val="144"/>
        </w:trPr>
        <w:tc>
          <w:tcPr>
            <w:tcW w:w="5000" w:type="pct"/>
            <w:gridSpan w:val="4"/>
            <w:vAlign w:val="top"/>
          </w:tcPr>
          <w:p w14:paraId="3FB8D1D0" w14:textId="77777777" w:rsidR="007B7788" w:rsidRPr="00AE391F" w:rsidRDefault="007B7788" w:rsidP="004B7AF7">
            <w:pPr>
              <w:rPr>
                <w:b/>
              </w:rPr>
            </w:pPr>
            <w:r w:rsidRPr="00AE391F">
              <w:rPr>
                <w:b/>
              </w:rPr>
              <w:t>Table 7.4-1 |</w:t>
            </w:r>
            <w:r>
              <w:rPr>
                <w:b/>
              </w:rPr>
              <w:t xml:space="preserve"> </w:t>
            </w:r>
            <w:r w:rsidRPr="00AE391F">
              <w:rPr>
                <w:b/>
              </w:rPr>
              <w:t xml:space="preserve">Critical </w:t>
            </w:r>
            <w:r>
              <w:rPr>
                <w:b/>
              </w:rPr>
              <w:t xml:space="preserve">Judgment </w:t>
            </w:r>
            <w:r w:rsidRPr="00AE391F">
              <w:rPr>
                <w:b/>
              </w:rPr>
              <w:t>and Problem Solving</w:t>
            </w:r>
          </w:p>
        </w:tc>
      </w:tr>
      <w:tr w:rsidR="007B7788" w:rsidRPr="00AE391F" w14:paraId="741C309C" w14:textId="77777777" w:rsidTr="00E20064">
        <w:trPr>
          <w:trHeight w:val="144"/>
        </w:trPr>
        <w:tc>
          <w:tcPr>
            <w:tcW w:w="5000" w:type="pct"/>
            <w:gridSpan w:val="4"/>
          </w:tcPr>
          <w:p w14:paraId="6A0244F4" w14:textId="77777777" w:rsidR="007B7788" w:rsidRPr="00AE391F" w:rsidRDefault="007B7788" w:rsidP="004B7AF7">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p>
        </w:tc>
      </w:tr>
      <w:tr w:rsidR="007B7788" w:rsidRPr="00AE391F" w14:paraId="140EBD26" w14:textId="77777777" w:rsidTr="00E20064">
        <w:trPr>
          <w:trHeight w:val="144"/>
        </w:trPr>
        <w:tc>
          <w:tcPr>
            <w:tcW w:w="2042" w:type="pct"/>
            <w:vMerge w:val="restart"/>
          </w:tcPr>
          <w:p w14:paraId="7881C70E" w14:textId="77777777" w:rsidR="007B7788" w:rsidRPr="00AE391F" w:rsidRDefault="007B7788" w:rsidP="004B7AF7">
            <w:pPr>
              <w:jc w:val="center"/>
            </w:pPr>
            <w:r w:rsidRPr="00AE391F">
              <w:t>Topic Areas</w:t>
            </w:r>
          </w:p>
        </w:tc>
        <w:tc>
          <w:tcPr>
            <w:tcW w:w="2958" w:type="pct"/>
            <w:gridSpan w:val="3"/>
          </w:tcPr>
          <w:p w14:paraId="25BE63FE" w14:textId="77777777" w:rsidR="007B7788" w:rsidRPr="00AE391F" w:rsidRDefault="007B7788" w:rsidP="004B7AF7">
            <w:pPr>
              <w:jc w:val="center"/>
            </w:pPr>
            <w:r>
              <w:t>Location in the curriculum where the listed skill is taught/assessed</w:t>
            </w:r>
          </w:p>
        </w:tc>
      </w:tr>
      <w:tr w:rsidR="007B7788" w:rsidRPr="00AE391F" w14:paraId="7B6C35C2" w14:textId="77777777" w:rsidTr="00E20064">
        <w:trPr>
          <w:trHeight w:val="144"/>
        </w:trPr>
        <w:tc>
          <w:tcPr>
            <w:tcW w:w="2042" w:type="pct"/>
            <w:vMerge/>
          </w:tcPr>
          <w:p w14:paraId="147B2549" w14:textId="77777777" w:rsidR="007B7788" w:rsidRPr="00AE391F" w:rsidRDefault="007B7788" w:rsidP="004B7AF7"/>
        </w:tc>
        <w:tc>
          <w:tcPr>
            <w:tcW w:w="1000" w:type="pct"/>
          </w:tcPr>
          <w:p w14:paraId="53522A20" w14:textId="77777777" w:rsidR="007B7788" w:rsidRPr="00AE391F" w:rsidRDefault="007B7788" w:rsidP="004B7AF7">
            <w:pPr>
              <w:jc w:val="center"/>
            </w:pPr>
            <w:r>
              <w:t>Pre-clerkship Phase</w:t>
            </w:r>
          </w:p>
        </w:tc>
        <w:tc>
          <w:tcPr>
            <w:tcW w:w="1000" w:type="pct"/>
          </w:tcPr>
          <w:p w14:paraId="1226E7D7" w14:textId="77777777" w:rsidR="007B7788" w:rsidRPr="00AE391F" w:rsidRDefault="007B7788" w:rsidP="004B7AF7">
            <w:pPr>
              <w:jc w:val="center"/>
            </w:pPr>
            <w:r>
              <w:t>Clerkship Phase</w:t>
            </w:r>
          </w:p>
        </w:tc>
        <w:tc>
          <w:tcPr>
            <w:tcW w:w="958" w:type="pct"/>
          </w:tcPr>
          <w:p w14:paraId="7998F141" w14:textId="59D871D0" w:rsidR="007B7788" w:rsidRPr="00AE391F" w:rsidRDefault="007B7788" w:rsidP="004B7AF7">
            <w:pPr>
              <w:jc w:val="center"/>
            </w:pPr>
            <w:r>
              <w:t>Other</w:t>
            </w:r>
          </w:p>
        </w:tc>
      </w:tr>
      <w:tr w:rsidR="00D27C9A" w:rsidRPr="00AE391F" w14:paraId="2CA47EE0" w14:textId="77777777" w:rsidTr="00E20064">
        <w:trPr>
          <w:trHeight w:val="144"/>
        </w:trPr>
        <w:tc>
          <w:tcPr>
            <w:tcW w:w="2042" w:type="pct"/>
          </w:tcPr>
          <w:p w14:paraId="01574A18" w14:textId="4B27DD2F" w:rsidR="00D27C9A" w:rsidRPr="00AE391F" w:rsidRDefault="00D27C9A" w:rsidP="00D27C9A">
            <w:r w:rsidRPr="00AE391F">
              <w:t xml:space="preserve">Skills of </w:t>
            </w:r>
            <w:r>
              <w:t>C</w:t>
            </w:r>
            <w:r w:rsidRPr="00AE391F">
              <w:t xml:space="preserve">ritical </w:t>
            </w:r>
            <w:r>
              <w:t>J</w:t>
            </w:r>
            <w:r w:rsidRPr="00AE391F">
              <w:t xml:space="preserve">udgment </w:t>
            </w:r>
            <w:r>
              <w:t>B</w:t>
            </w:r>
            <w:r w:rsidRPr="00AE391F">
              <w:t xml:space="preserve">ased on </w:t>
            </w:r>
            <w:r>
              <w:t>E</w:t>
            </w:r>
            <w:r w:rsidRPr="00AE391F">
              <w:t>vidence</w:t>
            </w:r>
          </w:p>
        </w:tc>
        <w:tc>
          <w:tcPr>
            <w:tcW w:w="1000" w:type="pct"/>
          </w:tcPr>
          <w:p w14:paraId="0CC21C84" w14:textId="77777777" w:rsidR="00D27C9A" w:rsidRPr="00AE391F" w:rsidRDefault="00D27C9A" w:rsidP="00D27C9A"/>
        </w:tc>
        <w:tc>
          <w:tcPr>
            <w:tcW w:w="1000" w:type="pct"/>
          </w:tcPr>
          <w:p w14:paraId="0DCCA45D" w14:textId="77777777" w:rsidR="00D27C9A" w:rsidRPr="00AE391F" w:rsidRDefault="00D27C9A" w:rsidP="00D27C9A"/>
        </w:tc>
        <w:tc>
          <w:tcPr>
            <w:tcW w:w="958" w:type="pct"/>
          </w:tcPr>
          <w:p w14:paraId="7ECA296F" w14:textId="77777777" w:rsidR="00D27C9A" w:rsidRPr="00AE391F" w:rsidRDefault="00D27C9A" w:rsidP="00D27C9A"/>
        </w:tc>
      </w:tr>
      <w:tr w:rsidR="00D27C9A" w:rsidRPr="00AE391F" w14:paraId="4323CCFA" w14:textId="77777777" w:rsidTr="00E20064">
        <w:trPr>
          <w:trHeight w:val="144"/>
        </w:trPr>
        <w:tc>
          <w:tcPr>
            <w:tcW w:w="2042" w:type="pct"/>
          </w:tcPr>
          <w:p w14:paraId="3DA416B1" w14:textId="36F1101D" w:rsidR="00D27C9A" w:rsidRPr="00AE391F" w:rsidRDefault="00D27C9A" w:rsidP="00D27C9A">
            <w:r w:rsidRPr="00AE391F">
              <w:t xml:space="preserve">Skills of </w:t>
            </w:r>
            <w:r>
              <w:t>M</w:t>
            </w:r>
            <w:r w:rsidRPr="00AE391F">
              <w:t xml:space="preserve">edical </w:t>
            </w:r>
            <w:r>
              <w:t>P</w:t>
            </w:r>
            <w:r w:rsidRPr="00AE391F">
              <w:t>roblem</w:t>
            </w:r>
            <w:r>
              <w:t>-S</w:t>
            </w:r>
            <w:r w:rsidRPr="00AE391F">
              <w:t>olving</w:t>
            </w:r>
          </w:p>
        </w:tc>
        <w:tc>
          <w:tcPr>
            <w:tcW w:w="1000" w:type="pct"/>
          </w:tcPr>
          <w:p w14:paraId="5B074A6F" w14:textId="77777777" w:rsidR="00D27C9A" w:rsidRPr="00AE391F" w:rsidRDefault="00D27C9A" w:rsidP="00D27C9A"/>
        </w:tc>
        <w:tc>
          <w:tcPr>
            <w:tcW w:w="1000" w:type="pct"/>
          </w:tcPr>
          <w:p w14:paraId="41BF5EC3" w14:textId="77777777" w:rsidR="00D27C9A" w:rsidRPr="00AE391F" w:rsidRDefault="00D27C9A" w:rsidP="00D27C9A"/>
        </w:tc>
        <w:tc>
          <w:tcPr>
            <w:tcW w:w="958" w:type="pct"/>
          </w:tcPr>
          <w:p w14:paraId="65A341E5" w14:textId="77777777" w:rsidR="00D27C9A" w:rsidRPr="00AE391F" w:rsidRDefault="00D27C9A" w:rsidP="00D27C9A"/>
        </w:tc>
      </w:tr>
    </w:tbl>
    <w:p w14:paraId="16EC0EEB" w14:textId="130510A2" w:rsidR="00A4011E" w:rsidRDefault="00A4011E" w:rsidP="0016639F">
      <w:pPr>
        <w:pStyle w:val="Default"/>
        <w:rPr>
          <w:rFonts w:ascii="Times New Roman" w:hAnsi="Times New Roman" w:cs="Times New Roman"/>
          <w:sz w:val="22"/>
          <w:szCs w:val="22"/>
        </w:rPr>
      </w:pPr>
    </w:p>
    <w:p w14:paraId="445BD0D9" w14:textId="77777777" w:rsidR="00CA78EF" w:rsidRPr="00AE1145" w:rsidRDefault="00CA78EF" w:rsidP="0016639F">
      <w:pPr>
        <w:pStyle w:val="Default"/>
        <w:rPr>
          <w:rFonts w:ascii="Times New Roman" w:hAnsi="Times New Roman" w:cs="Times New Roman"/>
          <w:sz w:val="22"/>
          <w:szCs w:val="22"/>
        </w:rPr>
      </w:pPr>
    </w:p>
    <w:p w14:paraId="19D074CA" w14:textId="3C8ACB9A" w:rsidR="00104177" w:rsidRDefault="00AC6E3A" w:rsidP="00AC6E3A">
      <w:pPr>
        <w:ind w:left="360" w:hanging="360"/>
      </w:pPr>
      <w:r>
        <w:t>1.</w:t>
      </w:r>
      <w:r>
        <w:tab/>
      </w:r>
      <w:r w:rsidR="00F77EE7">
        <w:t>E</w:t>
      </w:r>
      <w:r w:rsidR="00104177" w:rsidRPr="00526C63">
        <w:t xml:space="preserve">valuate the </w:t>
      </w:r>
      <w:r w:rsidR="007B0831">
        <w:t xml:space="preserve">status </w:t>
      </w:r>
      <w:r w:rsidR="00CA78EF">
        <w:t xml:space="preserve">of </w:t>
      </w:r>
      <w:r w:rsidR="00D20F49">
        <w:t xml:space="preserve">developing </w:t>
      </w:r>
      <w:r w:rsidR="00104177">
        <w:t xml:space="preserve">plans for the </w:t>
      </w:r>
      <w:r w:rsidR="00D20F49">
        <w:t>inclusion</w:t>
      </w:r>
      <w:r w:rsidR="00104177" w:rsidRPr="00526C63">
        <w:t xml:space="preserve"> of the skills of critical judgment based on evidence and of medical problem</w:t>
      </w:r>
      <w:r w:rsidR="004F5538">
        <w:t>-</w:t>
      </w:r>
      <w:r w:rsidR="00104177" w:rsidRPr="00526C63">
        <w:t>solving</w:t>
      </w:r>
      <w:r w:rsidR="00D20F49">
        <w:t xml:space="preserve"> in the curriculum</w:t>
      </w:r>
      <w:r w:rsidR="00104177" w:rsidRPr="00526C63">
        <w:t xml:space="preserve">. </w:t>
      </w:r>
      <w:r w:rsidR="00B4366A">
        <w:t xml:space="preserve">Note if </w:t>
      </w:r>
      <w:r w:rsidR="00AB4B48">
        <w:t xml:space="preserve">relevant </w:t>
      </w:r>
      <w:r w:rsidR="00B4366A">
        <w:t xml:space="preserve">examples </w:t>
      </w:r>
      <w:r w:rsidR="00AB4B48">
        <w:t xml:space="preserve">were </w:t>
      </w:r>
      <w:r w:rsidR="00B4366A">
        <w:t xml:space="preserve">provided by the school </w:t>
      </w:r>
      <w:r w:rsidR="00AB4B48">
        <w:t>to illustrate how these topics will be covered.</w:t>
      </w:r>
    </w:p>
    <w:p w14:paraId="061E3D66" w14:textId="659B3F37" w:rsidR="00D7709D" w:rsidRDefault="00D7709D" w:rsidP="00D7709D"/>
    <w:p w14:paraId="0FD505D6" w14:textId="7A4DA8F2" w:rsidR="00D7709D" w:rsidRDefault="00D7709D" w:rsidP="00D7709D"/>
    <w:p w14:paraId="4EF022A9" w14:textId="77777777" w:rsidR="0016639F" w:rsidRPr="00AE1145" w:rsidRDefault="0028578C" w:rsidP="00724AFB">
      <w:pPr>
        <w:pStyle w:val="Heading3"/>
        <w:rPr>
          <w:szCs w:val="22"/>
        </w:rPr>
      </w:pPr>
      <w:r w:rsidRPr="00AE1145">
        <w:rPr>
          <w:color w:val="1F1F1F"/>
          <w:szCs w:val="22"/>
        </w:rPr>
        <w:br w:type="page"/>
      </w:r>
      <w:bookmarkStart w:id="139" w:name="_Toc187065408"/>
      <w:r w:rsidR="0016639F" w:rsidRPr="00AE1145">
        <w:rPr>
          <w:color w:val="1F1F1F"/>
          <w:szCs w:val="22"/>
        </w:rPr>
        <w:t>Element</w:t>
      </w:r>
      <w:r w:rsidR="00980213" w:rsidRPr="00AE1145">
        <w:rPr>
          <w:szCs w:val="22"/>
        </w:rPr>
        <w:t xml:space="preserve"> 7.5 </w:t>
      </w:r>
      <w:r w:rsidR="0016639F" w:rsidRPr="00AE1145">
        <w:rPr>
          <w:szCs w:val="22"/>
        </w:rPr>
        <w:t>Societal Problems</w:t>
      </w:r>
      <w:bookmarkEnd w:id="139"/>
      <w:r w:rsidR="0016639F" w:rsidRPr="00AE1145">
        <w:rPr>
          <w:szCs w:val="22"/>
        </w:rPr>
        <w:t xml:space="preserve"> </w:t>
      </w:r>
    </w:p>
    <w:p w14:paraId="6D6E8A87" w14:textId="77777777" w:rsidR="00A4011E" w:rsidRPr="00AE1145" w:rsidRDefault="00A4011E" w:rsidP="0016639F">
      <w:pPr>
        <w:pStyle w:val="Default"/>
        <w:rPr>
          <w:rFonts w:ascii="Times New Roman" w:hAnsi="Times New Roman" w:cs="Times New Roman"/>
          <w:sz w:val="22"/>
          <w:szCs w:val="22"/>
        </w:rPr>
      </w:pPr>
    </w:p>
    <w:p w14:paraId="61523A52" w14:textId="7B70840A" w:rsidR="00B026EC" w:rsidRDefault="00D27C9A" w:rsidP="00B026EC">
      <w:pPr>
        <w:widowControl/>
        <w:rPr>
          <w:b/>
        </w:rPr>
      </w:pPr>
      <w:bookmarkStart w:id="140" w:name="_Toc385931538"/>
      <w:bookmarkStart w:id="141" w:name="_Toc385932091"/>
      <w:r w:rsidRPr="00D27C9A">
        <w:rPr>
          <w:b/>
        </w:rPr>
        <w:t>The faculty of a medical school ensure that the medical curriculum includes instruction in the diagnosis, prevention, appropriate reporting, and treatment of the medical consequences of common societal problems.</w:t>
      </w:r>
    </w:p>
    <w:p w14:paraId="26867017" w14:textId="77777777" w:rsidR="00D27C9A" w:rsidRDefault="00D27C9A" w:rsidP="00B026EC">
      <w:pPr>
        <w:widowControl/>
        <w:rPr>
          <w:b/>
        </w:rPr>
      </w:pPr>
    </w:p>
    <w:p w14:paraId="70699279" w14:textId="77777777" w:rsidR="00A1210F" w:rsidRDefault="00A1210F" w:rsidP="00B026EC">
      <w:pPr>
        <w:widowControl/>
        <w:rPr>
          <w:b/>
        </w:rPr>
      </w:pPr>
    </w:p>
    <w:tbl>
      <w:tblPr>
        <w:tblStyle w:val="TableGrid"/>
        <w:tblW w:w="5000" w:type="pct"/>
        <w:tblLook w:val="04A0" w:firstRow="1" w:lastRow="0" w:firstColumn="1" w:lastColumn="0" w:noHBand="0" w:noVBand="1"/>
      </w:tblPr>
      <w:tblGrid>
        <w:gridCol w:w="2541"/>
        <w:gridCol w:w="2149"/>
        <w:gridCol w:w="2414"/>
        <w:gridCol w:w="2246"/>
      </w:tblGrid>
      <w:tr w:rsidR="00A1210F" w:rsidRPr="006827D3" w14:paraId="394243F1" w14:textId="77777777" w:rsidTr="00E20064">
        <w:tc>
          <w:tcPr>
            <w:tcW w:w="5000" w:type="pct"/>
            <w:gridSpan w:val="4"/>
          </w:tcPr>
          <w:p w14:paraId="68D11C94" w14:textId="77777777" w:rsidR="00A1210F" w:rsidRPr="006827D3" w:rsidRDefault="00A1210F" w:rsidP="00364F8C">
            <w:pPr>
              <w:rPr>
                <w:b/>
                <w:bCs/>
              </w:rPr>
            </w:pPr>
            <w:r w:rsidRPr="006827D3">
              <w:rPr>
                <w:b/>
                <w:bCs/>
              </w:rPr>
              <w:t xml:space="preserve">Table 7.5-1 </w:t>
            </w:r>
            <w:r w:rsidRPr="006827D3">
              <w:rPr>
                <w:b/>
              </w:rPr>
              <w:t xml:space="preserve">| Common Societal Problems </w:t>
            </w:r>
            <w:r>
              <w:rPr>
                <w:b/>
              </w:rPr>
              <w:t xml:space="preserve">that will be </w:t>
            </w:r>
            <w:r w:rsidRPr="006827D3">
              <w:rPr>
                <w:b/>
              </w:rPr>
              <w:t>Taught and Assessed in the Curriculum</w:t>
            </w:r>
          </w:p>
        </w:tc>
      </w:tr>
      <w:tr w:rsidR="00A1210F" w:rsidRPr="006827D3" w14:paraId="1A83ACBD" w14:textId="77777777" w:rsidTr="00E20064">
        <w:tc>
          <w:tcPr>
            <w:tcW w:w="5000" w:type="pct"/>
            <w:gridSpan w:val="4"/>
          </w:tcPr>
          <w:p w14:paraId="3E3536CA" w14:textId="77777777" w:rsidR="00A1210F" w:rsidRPr="006827D3" w:rsidRDefault="00A1210F" w:rsidP="00364F8C">
            <w:pPr>
              <w:pStyle w:val="NormalWeb"/>
              <w:spacing w:before="0" w:beforeAutospacing="0" w:after="0" w:afterAutospacing="0"/>
              <w:rPr>
                <w:rFonts w:eastAsia="MS Mincho"/>
              </w:rPr>
            </w:pPr>
            <w:r w:rsidRPr="006827D3">
              <w:rPr>
                <w:rFonts w:eastAsia="MS Mincho"/>
              </w:rPr>
              <w:t xml:space="preserve">For five </w:t>
            </w:r>
            <w:r>
              <w:rPr>
                <w:rFonts w:eastAsia="MS Mincho"/>
              </w:rPr>
              <w:t xml:space="preserve">examples of </w:t>
            </w:r>
            <w:r w:rsidRPr="006827D3">
              <w:rPr>
                <w:rFonts w:eastAsia="MS Mincho"/>
              </w:rPr>
              <w:t>societal problems identified by the school, list each of the course</w:t>
            </w:r>
            <w:r>
              <w:rPr>
                <w:rFonts w:eastAsia="MS Mincho"/>
              </w:rPr>
              <w:t>(</w:t>
            </w:r>
            <w:r w:rsidRPr="006827D3">
              <w:rPr>
                <w:rFonts w:eastAsia="MS Mincho"/>
              </w:rPr>
              <w:t>s</w:t>
            </w:r>
            <w:r>
              <w:rPr>
                <w:rFonts w:eastAsia="MS Mincho"/>
              </w:rPr>
              <w:t>)</w:t>
            </w:r>
            <w:r w:rsidRPr="006827D3">
              <w:rPr>
                <w:rFonts w:eastAsia="MS Mincho"/>
              </w:rPr>
              <w:t>/clerkship</w:t>
            </w:r>
            <w:r>
              <w:rPr>
                <w:rFonts w:eastAsia="MS Mincho"/>
              </w:rPr>
              <w:t>(</w:t>
            </w:r>
            <w:r w:rsidRPr="006827D3">
              <w:rPr>
                <w:rFonts w:eastAsia="MS Mincho"/>
              </w:rPr>
              <w:t>s</w:t>
            </w:r>
            <w:r>
              <w:rPr>
                <w:rFonts w:eastAsia="MS Mincho"/>
              </w:rPr>
              <w:t>)</w:t>
            </w:r>
            <w:r w:rsidRPr="006827D3">
              <w:rPr>
                <w:rFonts w:eastAsia="MS Mincho"/>
              </w:rPr>
              <w:t xml:space="preserve"> where the teaching </w:t>
            </w:r>
            <w:r>
              <w:rPr>
                <w:rFonts w:eastAsia="MS Mincho"/>
              </w:rPr>
              <w:t xml:space="preserve">will </w:t>
            </w:r>
            <w:r w:rsidRPr="006827D3">
              <w:rPr>
                <w:rFonts w:eastAsia="MS Mincho"/>
              </w:rPr>
              <w:t xml:space="preserve">occur; categorize the learning objectives for that course or clerkship according to whether they address: (a) the diagnosis; (b) prevention; (c) appropriate reporting (if relevant); and (d) treatment of the medical consequences of the societal problem; and </w:t>
            </w:r>
            <w:r>
              <w:rPr>
                <w:rFonts w:eastAsia="MS Mincho"/>
              </w:rPr>
              <w:t xml:space="preserve">describe the </w:t>
            </w:r>
            <w:r w:rsidRPr="006827D3">
              <w:rPr>
                <w:rFonts w:eastAsia="MS Mincho"/>
              </w:rPr>
              <w:t xml:space="preserve">assessment method(s) </w:t>
            </w:r>
            <w:r>
              <w:rPr>
                <w:rFonts w:eastAsia="MS Mincho"/>
              </w:rPr>
              <w:t xml:space="preserve">that will be used </w:t>
            </w:r>
            <w:r w:rsidRPr="006827D3">
              <w:rPr>
                <w:rFonts w:eastAsia="MS Mincho"/>
              </w:rPr>
              <w:t>for each objective.</w:t>
            </w:r>
          </w:p>
        </w:tc>
      </w:tr>
      <w:tr w:rsidR="00A1210F" w:rsidRPr="006827D3" w14:paraId="4136B0D5" w14:textId="77777777" w:rsidTr="004C0C45">
        <w:tc>
          <w:tcPr>
            <w:tcW w:w="1359" w:type="pct"/>
          </w:tcPr>
          <w:p w14:paraId="4886A1D5" w14:textId="77777777" w:rsidR="00A1210F" w:rsidRPr="006827D3" w:rsidRDefault="00A1210F" w:rsidP="004C0C45">
            <w:pPr>
              <w:jc w:val="center"/>
            </w:pPr>
            <w:r w:rsidRPr="006827D3">
              <w:t>Societal Problem</w:t>
            </w:r>
          </w:p>
        </w:tc>
        <w:tc>
          <w:tcPr>
            <w:tcW w:w="1149" w:type="pct"/>
          </w:tcPr>
          <w:p w14:paraId="12FA891C" w14:textId="00E6D48C" w:rsidR="00A1210F" w:rsidRPr="006827D3" w:rsidRDefault="00A1210F" w:rsidP="004C0C45">
            <w:pPr>
              <w:jc w:val="center"/>
            </w:pPr>
            <w:r w:rsidRPr="006827D3">
              <w:t>Course/Clerkship</w:t>
            </w:r>
          </w:p>
        </w:tc>
        <w:tc>
          <w:tcPr>
            <w:tcW w:w="1291" w:type="pct"/>
          </w:tcPr>
          <w:p w14:paraId="306AA40E" w14:textId="77777777" w:rsidR="00A1210F" w:rsidRPr="006827D3" w:rsidRDefault="00A1210F" w:rsidP="004C0C45">
            <w:pPr>
              <w:jc w:val="center"/>
            </w:pPr>
            <w:r w:rsidRPr="006827D3">
              <w:t xml:space="preserve">Type of Learning Objectives </w:t>
            </w:r>
            <w:r w:rsidRPr="006827D3">
              <w:br/>
              <w:t>(a, b, c, d)</w:t>
            </w:r>
          </w:p>
        </w:tc>
        <w:tc>
          <w:tcPr>
            <w:tcW w:w="1201" w:type="pct"/>
          </w:tcPr>
          <w:p w14:paraId="06247F5C" w14:textId="77777777" w:rsidR="00A1210F" w:rsidRPr="006827D3" w:rsidRDefault="00A1210F" w:rsidP="004C0C45">
            <w:pPr>
              <w:jc w:val="center"/>
            </w:pPr>
            <w:r w:rsidRPr="006827D3">
              <w:t>Assessment Method(s)</w:t>
            </w:r>
          </w:p>
        </w:tc>
      </w:tr>
      <w:tr w:rsidR="00A1210F" w:rsidRPr="006827D3" w14:paraId="58F60CCB" w14:textId="77777777" w:rsidTr="004C0C45">
        <w:tc>
          <w:tcPr>
            <w:tcW w:w="1359" w:type="pct"/>
          </w:tcPr>
          <w:p w14:paraId="6A2AAEFF" w14:textId="77777777" w:rsidR="00A1210F" w:rsidRPr="006827D3" w:rsidRDefault="00A1210F" w:rsidP="00364F8C"/>
        </w:tc>
        <w:tc>
          <w:tcPr>
            <w:tcW w:w="1149" w:type="pct"/>
          </w:tcPr>
          <w:p w14:paraId="028861C1" w14:textId="77777777" w:rsidR="00A1210F" w:rsidRPr="006827D3" w:rsidRDefault="00A1210F" w:rsidP="00364F8C"/>
        </w:tc>
        <w:tc>
          <w:tcPr>
            <w:tcW w:w="1291" w:type="pct"/>
          </w:tcPr>
          <w:p w14:paraId="451AD8EB" w14:textId="77777777" w:rsidR="00A1210F" w:rsidRPr="006827D3" w:rsidRDefault="00A1210F" w:rsidP="00364F8C"/>
        </w:tc>
        <w:tc>
          <w:tcPr>
            <w:tcW w:w="1201" w:type="pct"/>
          </w:tcPr>
          <w:p w14:paraId="320084DE" w14:textId="77777777" w:rsidR="00A1210F" w:rsidRPr="006827D3" w:rsidRDefault="00A1210F" w:rsidP="00364F8C"/>
        </w:tc>
      </w:tr>
      <w:tr w:rsidR="00A1210F" w:rsidRPr="006827D3" w14:paraId="2C9F6BBB" w14:textId="77777777" w:rsidTr="004C0C45">
        <w:tc>
          <w:tcPr>
            <w:tcW w:w="1359" w:type="pct"/>
          </w:tcPr>
          <w:p w14:paraId="7255A0E8" w14:textId="77777777" w:rsidR="00A1210F" w:rsidRPr="006827D3" w:rsidRDefault="00A1210F" w:rsidP="00364F8C"/>
        </w:tc>
        <w:tc>
          <w:tcPr>
            <w:tcW w:w="1149" w:type="pct"/>
          </w:tcPr>
          <w:p w14:paraId="5A0AEA54" w14:textId="77777777" w:rsidR="00A1210F" w:rsidRPr="006827D3" w:rsidRDefault="00A1210F" w:rsidP="00364F8C"/>
        </w:tc>
        <w:tc>
          <w:tcPr>
            <w:tcW w:w="1291" w:type="pct"/>
          </w:tcPr>
          <w:p w14:paraId="6FCC70B4" w14:textId="77777777" w:rsidR="00A1210F" w:rsidRPr="006827D3" w:rsidRDefault="00A1210F" w:rsidP="00364F8C"/>
        </w:tc>
        <w:tc>
          <w:tcPr>
            <w:tcW w:w="1201" w:type="pct"/>
          </w:tcPr>
          <w:p w14:paraId="110CA194" w14:textId="77777777" w:rsidR="00A1210F" w:rsidRPr="006827D3" w:rsidRDefault="00A1210F" w:rsidP="00364F8C"/>
        </w:tc>
      </w:tr>
      <w:tr w:rsidR="00A1210F" w:rsidRPr="006827D3" w14:paraId="586D3174" w14:textId="77777777" w:rsidTr="004C0C45">
        <w:tc>
          <w:tcPr>
            <w:tcW w:w="1359" w:type="pct"/>
          </w:tcPr>
          <w:p w14:paraId="7AF4AAEA" w14:textId="77777777" w:rsidR="00A1210F" w:rsidRPr="006827D3" w:rsidRDefault="00A1210F" w:rsidP="00364F8C"/>
        </w:tc>
        <w:tc>
          <w:tcPr>
            <w:tcW w:w="1149" w:type="pct"/>
          </w:tcPr>
          <w:p w14:paraId="174DC5E0" w14:textId="77777777" w:rsidR="00A1210F" w:rsidRPr="006827D3" w:rsidRDefault="00A1210F" w:rsidP="00364F8C"/>
        </w:tc>
        <w:tc>
          <w:tcPr>
            <w:tcW w:w="1291" w:type="pct"/>
          </w:tcPr>
          <w:p w14:paraId="1DACE763" w14:textId="77777777" w:rsidR="00A1210F" w:rsidRPr="006827D3" w:rsidRDefault="00A1210F" w:rsidP="00364F8C"/>
        </w:tc>
        <w:tc>
          <w:tcPr>
            <w:tcW w:w="1201" w:type="pct"/>
          </w:tcPr>
          <w:p w14:paraId="0D357F9C" w14:textId="77777777" w:rsidR="00A1210F" w:rsidRPr="006827D3" w:rsidRDefault="00A1210F" w:rsidP="00364F8C"/>
        </w:tc>
      </w:tr>
      <w:tr w:rsidR="00A1210F" w:rsidRPr="006827D3" w14:paraId="00B67831" w14:textId="77777777" w:rsidTr="004C0C45">
        <w:tc>
          <w:tcPr>
            <w:tcW w:w="1359" w:type="pct"/>
          </w:tcPr>
          <w:p w14:paraId="700F084D" w14:textId="77777777" w:rsidR="00A1210F" w:rsidRPr="006827D3" w:rsidRDefault="00A1210F" w:rsidP="00364F8C"/>
        </w:tc>
        <w:tc>
          <w:tcPr>
            <w:tcW w:w="1149" w:type="pct"/>
          </w:tcPr>
          <w:p w14:paraId="0BBE7806" w14:textId="77777777" w:rsidR="00A1210F" w:rsidRPr="006827D3" w:rsidRDefault="00A1210F" w:rsidP="00364F8C"/>
        </w:tc>
        <w:tc>
          <w:tcPr>
            <w:tcW w:w="1291" w:type="pct"/>
          </w:tcPr>
          <w:p w14:paraId="250F3002" w14:textId="77777777" w:rsidR="00A1210F" w:rsidRPr="006827D3" w:rsidRDefault="00A1210F" w:rsidP="00364F8C"/>
        </w:tc>
        <w:tc>
          <w:tcPr>
            <w:tcW w:w="1201" w:type="pct"/>
          </w:tcPr>
          <w:p w14:paraId="52B18E8C" w14:textId="77777777" w:rsidR="00A1210F" w:rsidRPr="006827D3" w:rsidRDefault="00A1210F" w:rsidP="00364F8C"/>
        </w:tc>
      </w:tr>
      <w:tr w:rsidR="00A1210F" w:rsidRPr="006827D3" w14:paraId="21CB58EF" w14:textId="77777777" w:rsidTr="004C0C45">
        <w:tc>
          <w:tcPr>
            <w:tcW w:w="1359" w:type="pct"/>
          </w:tcPr>
          <w:p w14:paraId="732D8F6B" w14:textId="77777777" w:rsidR="00A1210F" w:rsidRPr="006827D3" w:rsidRDefault="00A1210F" w:rsidP="00364F8C"/>
        </w:tc>
        <w:tc>
          <w:tcPr>
            <w:tcW w:w="1149" w:type="pct"/>
          </w:tcPr>
          <w:p w14:paraId="35E3EEBD" w14:textId="77777777" w:rsidR="00A1210F" w:rsidRPr="006827D3" w:rsidRDefault="00A1210F" w:rsidP="00364F8C"/>
        </w:tc>
        <w:tc>
          <w:tcPr>
            <w:tcW w:w="1291" w:type="pct"/>
          </w:tcPr>
          <w:p w14:paraId="044A9936" w14:textId="77777777" w:rsidR="00A1210F" w:rsidRPr="006827D3" w:rsidRDefault="00A1210F" w:rsidP="00364F8C"/>
        </w:tc>
        <w:tc>
          <w:tcPr>
            <w:tcW w:w="1201" w:type="pct"/>
          </w:tcPr>
          <w:p w14:paraId="3CE46A35" w14:textId="77777777" w:rsidR="00A1210F" w:rsidRPr="006827D3" w:rsidRDefault="00A1210F" w:rsidP="00364F8C"/>
        </w:tc>
      </w:tr>
    </w:tbl>
    <w:p w14:paraId="357C918E" w14:textId="77777777" w:rsidR="00A1210F" w:rsidRPr="00E20064" w:rsidRDefault="00A1210F" w:rsidP="00B026EC">
      <w:pPr>
        <w:widowControl/>
        <w:rPr>
          <w:bCs/>
        </w:rPr>
      </w:pPr>
    </w:p>
    <w:bookmarkEnd w:id="140"/>
    <w:bookmarkEnd w:id="141"/>
    <w:p w14:paraId="15ABB2B4" w14:textId="77777777" w:rsidR="00AC3778" w:rsidRPr="00A43424" w:rsidRDefault="00AC3778" w:rsidP="00A43424"/>
    <w:p w14:paraId="707DB2A3" w14:textId="4BFE771E" w:rsidR="00B0035C" w:rsidRDefault="00AC6E3A" w:rsidP="00AC6E3A">
      <w:pPr>
        <w:ind w:left="360" w:hanging="360"/>
      </w:pPr>
      <w:r>
        <w:t>1.</w:t>
      </w:r>
      <w:r>
        <w:tab/>
      </w:r>
      <w:r w:rsidR="006C7754">
        <w:t>Summarize the process that was</w:t>
      </w:r>
      <w:r w:rsidR="004E00DB">
        <w:t>/is being</w:t>
      </w:r>
      <w:r w:rsidR="006C7754">
        <w:t xml:space="preserve"> used to select</w:t>
      </w:r>
      <w:r w:rsidR="00AB1B3F">
        <w:t xml:space="preserve"> </w:t>
      </w:r>
      <w:r w:rsidR="00DF656A">
        <w:t xml:space="preserve">the </w:t>
      </w:r>
      <w:r w:rsidR="00AB1B3F">
        <w:t>societal problems include</w:t>
      </w:r>
      <w:r w:rsidR="004E00DB">
        <w:t>d</w:t>
      </w:r>
      <w:r w:rsidR="00AB1B3F">
        <w:t xml:space="preserve"> in the</w:t>
      </w:r>
      <w:r w:rsidR="00DF656A">
        <w:t xml:space="preserve"> table above.</w:t>
      </w:r>
    </w:p>
    <w:p w14:paraId="5FD7C9BF" w14:textId="77777777" w:rsidR="00DF656A" w:rsidRDefault="00DF656A" w:rsidP="006C7754">
      <w:pPr>
        <w:ind w:left="360" w:hanging="360"/>
      </w:pPr>
    </w:p>
    <w:p w14:paraId="24D20B56" w14:textId="77777777" w:rsidR="00DF656A" w:rsidRPr="00A43424" w:rsidRDefault="00DF656A" w:rsidP="00651775">
      <w:pPr>
        <w:ind w:left="360" w:hanging="360"/>
      </w:pPr>
    </w:p>
    <w:p w14:paraId="213B07D6" w14:textId="6DBDEFF7" w:rsidR="0016639F" w:rsidRPr="00AE1145" w:rsidRDefault="0028578C" w:rsidP="00724AFB">
      <w:pPr>
        <w:pStyle w:val="Heading3"/>
        <w:rPr>
          <w:szCs w:val="22"/>
        </w:rPr>
      </w:pPr>
      <w:r w:rsidRPr="00AE1145">
        <w:rPr>
          <w:color w:val="1F1F1F"/>
          <w:szCs w:val="22"/>
        </w:rPr>
        <w:br w:type="page"/>
      </w:r>
      <w:bookmarkStart w:id="142" w:name="_Toc187065409"/>
      <w:r w:rsidR="0016639F" w:rsidRPr="00AE1145">
        <w:rPr>
          <w:color w:val="1F1F1F"/>
          <w:szCs w:val="22"/>
        </w:rPr>
        <w:t>Element</w:t>
      </w:r>
      <w:r w:rsidR="0016639F" w:rsidRPr="00AE1145">
        <w:rPr>
          <w:szCs w:val="22"/>
        </w:rPr>
        <w:t xml:space="preserve"> 7.6 </w:t>
      </w:r>
      <w:r w:rsidR="00F7067C">
        <w:rPr>
          <w:szCs w:val="22"/>
          <w:lang w:val="en-US"/>
        </w:rPr>
        <w:t xml:space="preserve">Structural Competence, </w:t>
      </w:r>
      <w:r w:rsidR="0016639F" w:rsidRPr="00AE1145">
        <w:rPr>
          <w:szCs w:val="22"/>
        </w:rPr>
        <w:t>Cultural Competenc</w:t>
      </w:r>
      <w:r w:rsidR="00373AA4" w:rsidRPr="00AE1145">
        <w:rPr>
          <w:szCs w:val="22"/>
        </w:rPr>
        <w:t xml:space="preserve">e and Health </w:t>
      </w:r>
      <w:r w:rsidR="00F7067C">
        <w:rPr>
          <w:szCs w:val="22"/>
          <w:lang w:val="en-US"/>
        </w:rPr>
        <w:t>Inequities</w:t>
      </w:r>
      <w:bookmarkEnd w:id="142"/>
      <w:r w:rsidR="00373AA4" w:rsidRPr="00AE1145">
        <w:rPr>
          <w:szCs w:val="22"/>
        </w:rPr>
        <w:t xml:space="preserve"> </w:t>
      </w:r>
    </w:p>
    <w:p w14:paraId="70A85084" w14:textId="77777777" w:rsidR="00A4011E" w:rsidRPr="00AE1145" w:rsidRDefault="00A4011E" w:rsidP="0016639F">
      <w:pPr>
        <w:pStyle w:val="Default"/>
        <w:rPr>
          <w:rFonts w:ascii="Times New Roman" w:hAnsi="Times New Roman" w:cs="Times New Roman"/>
          <w:sz w:val="22"/>
          <w:szCs w:val="22"/>
        </w:rPr>
      </w:pPr>
    </w:p>
    <w:p w14:paraId="62F6C368" w14:textId="77777777" w:rsidR="00D27C9A" w:rsidRPr="00D27C9A" w:rsidRDefault="00D27C9A" w:rsidP="00D27C9A">
      <w:pPr>
        <w:pStyle w:val="Default"/>
        <w:rPr>
          <w:rFonts w:ascii="Times New Roman" w:hAnsi="Times New Roman" w:cs="Times New Roman"/>
          <w:b/>
          <w:sz w:val="22"/>
          <w:szCs w:val="22"/>
        </w:rPr>
      </w:pPr>
      <w:r w:rsidRPr="00D27C9A">
        <w:rPr>
          <w:rFonts w:ascii="Times New Roman" w:hAnsi="Times New Roman" w:cs="Times New Roman"/>
          <w:b/>
          <w:sz w:val="22"/>
          <w:szCs w:val="22"/>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2FB34F2A" w14:textId="77777777" w:rsidR="00D27C9A" w:rsidRPr="00D27C9A" w:rsidRDefault="00D27C9A" w:rsidP="004116F0">
      <w:pPr>
        <w:pStyle w:val="Default"/>
        <w:numPr>
          <w:ilvl w:val="0"/>
          <w:numId w:val="20"/>
        </w:numPr>
        <w:rPr>
          <w:rFonts w:ascii="Times New Roman" w:hAnsi="Times New Roman" w:cs="Times New Roman"/>
          <w:b/>
          <w:sz w:val="22"/>
          <w:szCs w:val="22"/>
        </w:rPr>
      </w:pPr>
      <w:r w:rsidRPr="00D27C9A">
        <w:rPr>
          <w:rFonts w:ascii="Times New Roman" w:hAnsi="Times New Roman" w:cs="Times New Roman"/>
          <w:b/>
          <w:sz w:val="22"/>
          <w:szCs w:val="22"/>
        </w:rPr>
        <w:t xml:space="preserve">The diverse manner in which people perceive health and illness and respond to various symptoms, diseases, and treatments </w:t>
      </w:r>
    </w:p>
    <w:p w14:paraId="0CF0C4B2" w14:textId="2AE2F7F4" w:rsidR="00D27C9A" w:rsidRPr="00D27C9A" w:rsidRDefault="00D27C9A" w:rsidP="004116F0">
      <w:pPr>
        <w:pStyle w:val="Default"/>
        <w:numPr>
          <w:ilvl w:val="0"/>
          <w:numId w:val="20"/>
        </w:numPr>
        <w:rPr>
          <w:rFonts w:ascii="Times New Roman" w:hAnsi="Times New Roman" w:cs="Times New Roman"/>
          <w:b/>
          <w:sz w:val="22"/>
          <w:szCs w:val="22"/>
        </w:rPr>
      </w:pPr>
      <w:r w:rsidRPr="00D27C9A">
        <w:rPr>
          <w:rFonts w:ascii="Times New Roman" w:hAnsi="Times New Roman" w:cs="Times New Roman"/>
          <w:b/>
          <w:sz w:val="22"/>
          <w:szCs w:val="22"/>
        </w:rPr>
        <w:t xml:space="preserve">The basic principles of culturally </w:t>
      </w:r>
      <w:r w:rsidR="00F7067C">
        <w:rPr>
          <w:rFonts w:ascii="Times New Roman" w:hAnsi="Times New Roman" w:cs="Times New Roman"/>
          <w:b/>
          <w:sz w:val="22"/>
          <w:szCs w:val="22"/>
        </w:rPr>
        <w:t xml:space="preserve">and structurally </w:t>
      </w:r>
      <w:r w:rsidRPr="00D27C9A">
        <w:rPr>
          <w:rFonts w:ascii="Times New Roman" w:hAnsi="Times New Roman" w:cs="Times New Roman"/>
          <w:b/>
          <w:sz w:val="22"/>
          <w:szCs w:val="22"/>
        </w:rPr>
        <w:t>competent health care</w:t>
      </w:r>
    </w:p>
    <w:p w14:paraId="01F7E55F" w14:textId="77777777" w:rsidR="00F7067C" w:rsidRDefault="00F7067C" w:rsidP="004116F0">
      <w:pPr>
        <w:pStyle w:val="Default"/>
        <w:numPr>
          <w:ilvl w:val="0"/>
          <w:numId w:val="20"/>
        </w:numPr>
        <w:rPr>
          <w:rFonts w:ascii="Times New Roman" w:hAnsi="Times New Roman" w:cs="Times New Roman"/>
          <w:b/>
          <w:sz w:val="22"/>
          <w:szCs w:val="22"/>
        </w:rPr>
      </w:pPr>
      <w:r>
        <w:rPr>
          <w:rFonts w:ascii="Times New Roman" w:hAnsi="Times New Roman" w:cs="Times New Roman"/>
          <w:b/>
          <w:sz w:val="22"/>
          <w:szCs w:val="22"/>
        </w:rPr>
        <w:t>The importance of health care disparities and health inequities</w:t>
      </w:r>
    </w:p>
    <w:p w14:paraId="0BB68A41" w14:textId="56B70301" w:rsidR="00D27C9A" w:rsidRPr="00D27C9A" w:rsidRDefault="00F7067C" w:rsidP="004116F0">
      <w:pPr>
        <w:pStyle w:val="Default"/>
        <w:numPr>
          <w:ilvl w:val="0"/>
          <w:numId w:val="20"/>
        </w:numPr>
        <w:rPr>
          <w:rFonts w:ascii="Times New Roman" w:hAnsi="Times New Roman" w:cs="Times New Roman"/>
          <w:b/>
          <w:sz w:val="22"/>
          <w:szCs w:val="22"/>
        </w:rPr>
      </w:pPr>
      <w:r>
        <w:rPr>
          <w:rFonts w:ascii="Times New Roman" w:hAnsi="Times New Roman" w:cs="Times New Roman"/>
          <w:b/>
          <w:sz w:val="22"/>
          <w:szCs w:val="22"/>
        </w:rPr>
        <w:t>T</w:t>
      </w:r>
      <w:r w:rsidR="00D27C9A" w:rsidRPr="00D27C9A">
        <w:rPr>
          <w:rFonts w:ascii="Times New Roman" w:hAnsi="Times New Roman" w:cs="Times New Roman"/>
          <w:b/>
          <w:sz w:val="22"/>
          <w:szCs w:val="22"/>
        </w:rPr>
        <w:t xml:space="preserve">he impact of disparities in health care on all populations </w:t>
      </w:r>
      <w:r>
        <w:rPr>
          <w:rFonts w:ascii="Times New Roman" w:hAnsi="Times New Roman" w:cs="Times New Roman"/>
          <w:b/>
          <w:sz w:val="22"/>
          <w:szCs w:val="22"/>
        </w:rPr>
        <w:t>and approaches to reduce</w:t>
      </w:r>
      <w:r w:rsidR="00D27C9A" w:rsidRPr="00D27C9A">
        <w:rPr>
          <w:rFonts w:ascii="Times New Roman" w:hAnsi="Times New Roman" w:cs="Times New Roman"/>
          <w:b/>
          <w:sz w:val="22"/>
          <w:szCs w:val="22"/>
        </w:rPr>
        <w:t xml:space="preserve"> health </w:t>
      </w:r>
      <w:r>
        <w:rPr>
          <w:rFonts w:ascii="Times New Roman" w:hAnsi="Times New Roman" w:cs="Times New Roman"/>
          <w:b/>
          <w:sz w:val="22"/>
          <w:szCs w:val="22"/>
        </w:rPr>
        <w:t>inequities</w:t>
      </w:r>
    </w:p>
    <w:p w14:paraId="74E28BD1" w14:textId="77777777" w:rsidR="00D27C9A" w:rsidRPr="00D27C9A" w:rsidRDefault="00D27C9A" w:rsidP="004116F0">
      <w:pPr>
        <w:pStyle w:val="Default"/>
        <w:numPr>
          <w:ilvl w:val="0"/>
          <w:numId w:val="20"/>
        </w:numPr>
        <w:rPr>
          <w:rFonts w:ascii="Times New Roman" w:hAnsi="Times New Roman" w:cs="Times New Roman"/>
          <w:b/>
          <w:sz w:val="22"/>
          <w:szCs w:val="22"/>
        </w:rPr>
      </w:pPr>
      <w:r w:rsidRPr="00D27C9A">
        <w:rPr>
          <w:rFonts w:ascii="Times New Roman" w:hAnsi="Times New Roman" w:cs="Times New Roman"/>
          <w:b/>
          <w:sz w:val="22"/>
          <w:szCs w:val="22"/>
        </w:rPr>
        <w:t>The knowledge, skills, and core professional attributes needed to provide effective care in a multidimensional and diverse society</w:t>
      </w:r>
    </w:p>
    <w:p w14:paraId="598B4381" w14:textId="10ACBA0E" w:rsidR="00054956" w:rsidRDefault="00054956" w:rsidP="0016639F">
      <w:pPr>
        <w:pStyle w:val="Default"/>
        <w:rPr>
          <w:rFonts w:ascii="Times New Roman" w:hAnsi="Times New Roman" w:cs="Times New Roman"/>
          <w:sz w:val="22"/>
          <w:szCs w:val="22"/>
        </w:rPr>
      </w:pPr>
    </w:p>
    <w:p w14:paraId="4D6A72B8" w14:textId="77777777" w:rsidR="00104177" w:rsidRPr="00AE1145" w:rsidRDefault="00104177" w:rsidP="0016639F">
      <w:pPr>
        <w:pStyle w:val="Default"/>
        <w:rPr>
          <w:rFonts w:ascii="Times New Roman" w:hAnsi="Times New Roman" w:cs="Times New Roman"/>
          <w:sz w:val="22"/>
          <w:szCs w:val="22"/>
        </w:rPr>
      </w:pPr>
    </w:p>
    <w:p w14:paraId="4EA98F25" w14:textId="54BA37E9" w:rsidR="00B026EC" w:rsidRPr="00AE1145" w:rsidRDefault="00AC6E3A" w:rsidP="00AC6E3A">
      <w:pPr>
        <w:ind w:left="360" w:hanging="360"/>
      </w:pPr>
      <w:r>
        <w:t>1.</w:t>
      </w:r>
      <w:r>
        <w:tab/>
      </w:r>
      <w:r w:rsidR="00BF6E11">
        <w:t>Referring to Table</w:t>
      </w:r>
      <w:r w:rsidR="009F4E2C">
        <w:t xml:space="preserve"> </w:t>
      </w:r>
      <w:r w:rsidR="00BF6E11">
        <w:t xml:space="preserve">7.6-2 in Appendix </w:t>
      </w:r>
      <w:r w:rsidR="00BF6E11" w:rsidRPr="00AC6E3A">
        <w:rPr>
          <w:highlight w:val="yellow"/>
        </w:rPr>
        <w:t>#</w:t>
      </w:r>
      <w:r w:rsidR="00BF6E11">
        <w:t>, e</w:t>
      </w:r>
      <w:r w:rsidR="00B0035C" w:rsidRPr="00AE1145">
        <w:t>valuate</w:t>
      </w:r>
      <w:r w:rsidR="00014034">
        <w:t xml:space="preserve"> </w:t>
      </w:r>
      <w:r w:rsidR="002859FE">
        <w:t xml:space="preserve">the </w:t>
      </w:r>
      <w:r w:rsidR="00014034">
        <w:t>adequa</w:t>
      </w:r>
      <w:r w:rsidR="002859FE">
        <w:t xml:space="preserve">cy of </w:t>
      </w:r>
      <w:r w:rsidR="00537103">
        <w:t xml:space="preserve">planned </w:t>
      </w:r>
      <w:r w:rsidR="00873CBC" w:rsidRPr="00AE1145">
        <w:t xml:space="preserve">coverage </w:t>
      </w:r>
      <w:r w:rsidR="002750C5">
        <w:t xml:space="preserve">and assessment </w:t>
      </w:r>
      <w:r w:rsidR="00873CBC" w:rsidRPr="00AE1145">
        <w:t xml:space="preserve">of content </w:t>
      </w:r>
      <w:r w:rsidR="00537103" w:rsidRPr="00AE1145">
        <w:t xml:space="preserve">in the </w:t>
      </w:r>
      <w:r w:rsidR="00537103">
        <w:t xml:space="preserve">medical </w:t>
      </w:r>
      <w:r w:rsidR="00537103" w:rsidRPr="00AE1145">
        <w:t xml:space="preserve">curriculum </w:t>
      </w:r>
      <w:r w:rsidR="00873CBC" w:rsidRPr="00AE1145">
        <w:t xml:space="preserve">related to </w:t>
      </w:r>
      <w:r w:rsidR="0069034C">
        <w:t>structural competence, cultural competence</w:t>
      </w:r>
      <w:r w:rsidR="00AF35F3">
        <w:t>, health inequities</w:t>
      </w:r>
      <w:r w:rsidR="00373426">
        <w:t>,</w:t>
      </w:r>
      <w:r w:rsidR="00AF35F3">
        <w:t xml:space="preserve"> and healthcare disparities</w:t>
      </w:r>
      <w:r w:rsidR="00B90A59" w:rsidRPr="00AE1145">
        <w:t>.</w:t>
      </w:r>
    </w:p>
    <w:p w14:paraId="59E54BC4" w14:textId="77777777" w:rsidR="00B026EC" w:rsidRPr="00AE1145" w:rsidRDefault="00B026EC" w:rsidP="00AC6E3A">
      <w:pPr>
        <w:ind w:left="360" w:hanging="360"/>
      </w:pPr>
    </w:p>
    <w:p w14:paraId="4C98896D" w14:textId="77777777" w:rsidR="00B026EC" w:rsidRPr="00AE1145" w:rsidRDefault="00B026EC" w:rsidP="00AC6E3A">
      <w:pPr>
        <w:ind w:left="360" w:hanging="360"/>
      </w:pPr>
    </w:p>
    <w:p w14:paraId="12DCF1AB" w14:textId="02DF2C4D" w:rsidR="00B026EC" w:rsidRPr="00AE1145" w:rsidRDefault="00AC6E3A" w:rsidP="00AC6E3A">
      <w:pPr>
        <w:ind w:left="360" w:hanging="360"/>
      </w:pPr>
      <w:r>
        <w:t>2.</w:t>
      </w:r>
      <w:r>
        <w:tab/>
      </w:r>
      <w:r w:rsidR="002C4934">
        <w:t>Summarize</w:t>
      </w:r>
      <w:r w:rsidR="00B90A59" w:rsidRPr="00AE1145">
        <w:t xml:space="preserve"> </w:t>
      </w:r>
      <w:r w:rsidR="001B2E5B">
        <w:t>how</w:t>
      </w:r>
      <w:r w:rsidR="00537103">
        <w:t xml:space="preserve"> </w:t>
      </w:r>
      <w:r w:rsidR="00B90A59" w:rsidRPr="00AE1145">
        <w:t xml:space="preserve">the </w:t>
      </w:r>
      <w:r w:rsidR="00F77A2E" w:rsidRPr="00AE1145">
        <w:t xml:space="preserve">curriculum </w:t>
      </w:r>
      <w:r w:rsidR="00CF109C">
        <w:t xml:space="preserve">will </w:t>
      </w:r>
      <w:r w:rsidR="00F77A2E" w:rsidRPr="00AE1145">
        <w:t>prepare medical students to be aware of their own gender and cultural biases and those of their peers and teachers.</w:t>
      </w:r>
      <w:r w:rsidR="00B90A59" w:rsidRPr="00AE1145">
        <w:t xml:space="preserve"> </w:t>
      </w:r>
    </w:p>
    <w:p w14:paraId="3DD1CD7C" w14:textId="77777777" w:rsidR="00F77A2E" w:rsidRPr="00AE1145" w:rsidRDefault="00F77A2E" w:rsidP="00776B3F">
      <w:pPr>
        <w:pStyle w:val="SupportingDocumentationBulletedList"/>
        <w:spacing w:after="0"/>
        <w:rPr>
          <w:rFonts w:ascii="Times New Roman" w:hAnsi="Times New Roman"/>
          <w:sz w:val="22"/>
          <w:szCs w:val="22"/>
        </w:rPr>
      </w:pPr>
    </w:p>
    <w:p w14:paraId="276654DD" w14:textId="77777777" w:rsidR="00F77A2E" w:rsidRPr="00AE1145" w:rsidRDefault="00F77A2E" w:rsidP="00776B3F">
      <w:pPr>
        <w:pStyle w:val="Default"/>
        <w:rPr>
          <w:rFonts w:ascii="Times New Roman" w:hAnsi="Times New Roman" w:cs="Times New Roman"/>
          <w:sz w:val="22"/>
          <w:szCs w:val="22"/>
        </w:rPr>
      </w:pPr>
    </w:p>
    <w:p w14:paraId="1BD258B0" w14:textId="77777777" w:rsidR="0016639F" w:rsidRPr="00AE1145" w:rsidRDefault="000C62DF" w:rsidP="00724AFB">
      <w:pPr>
        <w:pStyle w:val="Heading3"/>
        <w:rPr>
          <w:szCs w:val="22"/>
        </w:rPr>
      </w:pPr>
      <w:r w:rsidRPr="00AE1145">
        <w:rPr>
          <w:color w:val="1F1F1F"/>
          <w:szCs w:val="22"/>
        </w:rPr>
        <w:br w:type="page"/>
      </w:r>
      <w:bookmarkStart w:id="143" w:name="_Toc187065410"/>
      <w:r w:rsidR="0016639F" w:rsidRPr="00AE1145">
        <w:rPr>
          <w:color w:val="1F1F1F"/>
          <w:szCs w:val="22"/>
        </w:rPr>
        <w:t>Element</w:t>
      </w:r>
      <w:r w:rsidR="00980213" w:rsidRPr="00AE1145">
        <w:rPr>
          <w:szCs w:val="22"/>
        </w:rPr>
        <w:t xml:space="preserve"> 7.7 </w:t>
      </w:r>
      <w:r w:rsidR="0016639F" w:rsidRPr="00AE1145">
        <w:rPr>
          <w:szCs w:val="22"/>
        </w:rPr>
        <w:t>Medical Ethics</w:t>
      </w:r>
      <w:bookmarkEnd w:id="143"/>
      <w:r w:rsidR="0016639F" w:rsidRPr="00AE1145">
        <w:rPr>
          <w:szCs w:val="22"/>
        </w:rPr>
        <w:t xml:space="preserve"> </w:t>
      </w:r>
    </w:p>
    <w:p w14:paraId="6FA10677" w14:textId="77777777" w:rsidR="00F77A2E" w:rsidRPr="00AE1145" w:rsidRDefault="00F77A2E" w:rsidP="0016639F">
      <w:pPr>
        <w:pStyle w:val="Default"/>
        <w:rPr>
          <w:rFonts w:ascii="Times New Roman" w:hAnsi="Times New Roman" w:cs="Times New Roman"/>
          <w:sz w:val="22"/>
          <w:szCs w:val="22"/>
        </w:rPr>
      </w:pPr>
    </w:p>
    <w:p w14:paraId="09DE034E" w14:textId="34CB37F2" w:rsidR="002C7913" w:rsidRDefault="00D27C9A" w:rsidP="00A43424">
      <w:pPr>
        <w:rPr>
          <w:b/>
        </w:rPr>
      </w:pPr>
      <w:r w:rsidRPr="00D27C9A">
        <w:rPr>
          <w:b/>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r>
        <w:rPr>
          <w:b/>
        </w:rPr>
        <w:t>.</w:t>
      </w:r>
    </w:p>
    <w:p w14:paraId="732E04AB" w14:textId="77777777" w:rsidR="00D27C9A" w:rsidRPr="00A43424" w:rsidRDefault="00D27C9A" w:rsidP="00A43424"/>
    <w:p w14:paraId="04C3C1B7" w14:textId="23E7E083" w:rsidR="00915D63" w:rsidRDefault="00915D63" w:rsidP="00A43424"/>
    <w:tbl>
      <w:tblPr>
        <w:tblStyle w:val="table"/>
        <w:tblW w:w="9900" w:type="dxa"/>
        <w:tblInd w:w="85" w:type="dxa"/>
        <w:tblLayout w:type="fixed"/>
        <w:tblLook w:val="0000" w:firstRow="0" w:lastRow="0" w:firstColumn="0" w:lastColumn="0" w:noHBand="0" w:noVBand="0"/>
      </w:tblPr>
      <w:tblGrid>
        <w:gridCol w:w="2695"/>
        <w:gridCol w:w="2552"/>
        <w:gridCol w:w="2553"/>
        <w:gridCol w:w="2100"/>
      </w:tblGrid>
      <w:tr w:rsidR="00C0661D" w:rsidRPr="001A3E56" w14:paraId="42B7FE6B" w14:textId="77777777" w:rsidTr="001F370D">
        <w:trPr>
          <w:trHeight w:val="144"/>
        </w:trPr>
        <w:tc>
          <w:tcPr>
            <w:tcW w:w="9900" w:type="dxa"/>
            <w:gridSpan w:val="4"/>
            <w:vAlign w:val="top"/>
          </w:tcPr>
          <w:p w14:paraId="75010209" w14:textId="77777777" w:rsidR="00C0661D" w:rsidRPr="001A3E56" w:rsidRDefault="00C0661D" w:rsidP="006F5A61">
            <w:r w:rsidRPr="001A3E56">
              <w:rPr>
                <w:b/>
              </w:rPr>
              <w:t>Table 7.7-1</w:t>
            </w:r>
            <w:r>
              <w:rPr>
                <w:b/>
              </w:rPr>
              <w:t xml:space="preserve"> </w:t>
            </w:r>
            <w:r w:rsidRPr="001A3E56">
              <w:rPr>
                <w:b/>
              </w:rPr>
              <w:t>|</w:t>
            </w:r>
            <w:r>
              <w:rPr>
                <w:b/>
              </w:rPr>
              <w:t xml:space="preserve"> </w:t>
            </w:r>
            <w:r w:rsidRPr="001A3E56">
              <w:rPr>
                <w:b/>
                <w:shd w:val="clear" w:color="auto" w:fill="FFFFFF"/>
              </w:rPr>
              <w:t>Medical Ethics</w:t>
            </w:r>
          </w:p>
        </w:tc>
      </w:tr>
      <w:tr w:rsidR="00C0661D" w:rsidRPr="001A3E56" w14:paraId="77BEB057" w14:textId="77777777" w:rsidTr="001F370D">
        <w:trPr>
          <w:trHeight w:val="144"/>
        </w:trPr>
        <w:tc>
          <w:tcPr>
            <w:tcW w:w="9900" w:type="dxa"/>
            <w:gridSpan w:val="4"/>
          </w:tcPr>
          <w:p w14:paraId="27A81F1F" w14:textId="77777777" w:rsidR="00C0661D" w:rsidRPr="001A3E56" w:rsidRDefault="00C0661D" w:rsidP="006F5A61">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r w:rsidRPr="001A3E56">
              <w:t xml:space="preserve"> </w:t>
            </w:r>
          </w:p>
        </w:tc>
      </w:tr>
      <w:tr w:rsidR="00C0661D" w:rsidRPr="001A3E56" w14:paraId="5A55F5EC" w14:textId="77777777" w:rsidTr="001F370D">
        <w:trPr>
          <w:trHeight w:val="144"/>
        </w:trPr>
        <w:tc>
          <w:tcPr>
            <w:tcW w:w="2695" w:type="dxa"/>
            <w:vMerge w:val="restart"/>
          </w:tcPr>
          <w:p w14:paraId="697FEFC4" w14:textId="77777777" w:rsidR="00C0661D" w:rsidRPr="001A3E56" w:rsidRDefault="00C0661D" w:rsidP="006F5A61">
            <w:pPr>
              <w:jc w:val="center"/>
            </w:pPr>
            <w:r>
              <w:t>Topic</w:t>
            </w:r>
          </w:p>
        </w:tc>
        <w:tc>
          <w:tcPr>
            <w:tcW w:w="7205" w:type="dxa"/>
            <w:gridSpan w:val="3"/>
          </w:tcPr>
          <w:p w14:paraId="6C1E1D46" w14:textId="0361CBBF" w:rsidR="00C0661D" w:rsidRPr="001A3E56" w:rsidRDefault="00C0661D" w:rsidP="006F5A61">
            <w:pPr>
              <w:jc w:val="center"/>
            </w:pPr>
            <w:r>
              <w:t>Phases where the t</w:t>
            </w:r>
            <w:r w:rsidRPr="001A3E56">
              <w:t xml:space="preserve">opic </w:t>
            </w:r>
            <w:r>
              <w:t>a</w:t>
            </w:r>
            <w:r w:rsidRPr="001A3E56">
              <w:t xml:space="preserve">reas </w:t>
            </w:r>
            <w:r w:rsidR="00A1210F">
              <w:t>will be</w:t>
            </w:r>
            <w:r w:rsidR="00A1210F" w:rsidRPr="001A3E56">
              <w:t xml:space="preserve"> </w:t>
            </w:r>
            <w:r>
              <w:t>t</w:t>
            </w:r>
            <w:r w:rsidRPr="001A3E56">
              <w:t>aught/</w:t>
            </w:r>
            <w:r>
              <w:t>a</w:t>
            </w:r>
            <w:r w:rsidRPr="001A3E56">
              <w:t>ssessed</w:t>
            </w:r>
          </w:p>
        </w:tc>
      </w:tr>
      <w:tr w:rsidR="00C0661D" w:rsidRPr="001A3E56" w14:paraId="3EE6C8D8" w14:textId="77777777" w:rsidTr="001F370D">
        <w:trPr>
          <w:trHeight w:val="144"/>
        </w:trPr>
        <w:tc>
          <w:tcPr>
            <w:tcW w:w="2695" w:type="dxa"/>
            <w:vMerge/>
          </w:tcPr>
          <w:p w14:paraId="2EC8435D" w14:textId="77777777" w:rsidR="00C0661D" w:rsidRPr="001A3E56" w:rsidRDefault="00C0661D" w:rsidP="006F5A61"/>
        </w:tc>
        <w:tc>
          <w:tcPr>
            <w:tcW w:w="2552" w:type="dxa"/>
          </w:tcPr>
          <w:p w14:paraId="53CD1E73" w14:textId="77777777" w:rsidR="00C0661D" w:rsidRPr="001A3E56" w:rsidRDefault="00C0661D" w:rsidP="006F5A61">
            <w:pPr>
              <w:jc w:val="center"/>
            </w:pPr>
            <w:r>
              <w:t>Pre-clerkship Phase</w:t>
            </w:r>
          </w:p>
        </w:tc>
        <w:tc>
          <w:tcPr>
            <w:tcW w:w="2553" w:type="dxa"/>
          </w:tcPr>
          <w:p w14:paraId="7F160F8B" w14:textId="77777777" w:rsidR="00C0661D" w:rsidRPr="001A3E56" w:rsidRDefault="00C0661D" w:rsidP="006F5A61">
            <w:pPr>
              <w:jc w:val="center"/>
            </w:pPr>
            <w:r>
              <w:t>Clerkship Phase</w:t>
            </w:r>
          </w:p>
        </w:tc>
        <w:tc>
          <w:tcPr>
            <w:tcW w:w="2100" w:type="dxa"/>
          </w:tcPr>
          <w:p w14:paraId="0C5F4BAC" w14:textId="062DDD99" w:rsidR="00C0661D" w:rsidRPr="001A3E56" w:rsidRDefault="00C0661D" w:rsidP="006F5A61">
            <w:pPr>
              <w:jc w:val="center"/>
            </w:pPr>
            <w:r>
              <w:t>Other</w:t>
            </w:r>
          </w:p>
        </w:tc>
      </w:tr>
      <w:tr w:rsidR="00C0661D" w:rsidRPr="001A3E56" w14:paraId="2AAD40EA" w14:textId="77777777" w:rsidTr="001F370D">
        <w:trPr>
          <w:trHeight w:val="144"/>
        </w:trPr>
        <w:tc>
          <w:tcPr>
            <w:tcW w:w="2695" w:type="dxa"/>
          </w:tcPr>
          <w:p w14:paraId="36B3EB9F" w14:textId="77777777" w:rsidR="00C0661D" w:rsidRPr="001A3E56" w:rsidRDefault="00C0661D" w:rsidP="006F5A61">
            <w:r w:rsidRPr="001A3E56">
              <w:t>Biomedical ethics</w:t>
            </w:r>
          </w:p>
        </w:tc>
        <w:tc>
          <w:tcPr>
            <w:tcW w:w="2552" w:type="dxa"/>
          </w:tcPr>
          <w:p w14:paraId="2F6314D8" w14:textId="77777777" w:rsidR="00C0661D" w:rsidRPr="001A3E56" w:rsidRDefault="00C0661D" w:rsidP="006F5A61"/>
        </w:tc>
        <w:tc>
          <w:tcPr>
            <w:tcW w:w="2553" w:type="dxa"/>
          </w:tcPr>
          <w:p w14:paraId="07237365" w14:textId="77777777" w:rsidR="00C0661D" w:rsidRPr="001A3E56" w:rsidRDefault="00C0661D" w:rsidP="006F5A61"/>
        </w:tc>
        <w:tc>
          <w:tcPr>
            <w:tcW w:w="2100" w:type="dxa"/>
          </w:tcPr>
          <w:p w14:paraId="760EA3C2" w14:textId="77777777" w:rsidR="00C0661D" w:rsidRPr="001A3E56" w:rsidRDefault="00C0661D" w:rsidP="006F5A61"/>
        </w:tc>
      </w:tr>
      <w:tr w:rsidR="00C0661D" w:rsidRPr="001A3E56" w14:paraId="5AAE0DC6" w14:textId="77777777" w:rsidTr="001F370D">
        <w:trPr>
          <w:trHeight w:val="80"/>
        </w:trPr>
        <w:tc>
          <w:tcPr>
            <w:tcW w:w="2695" w:type="dxa"/>
          </w:tcPr>
          <w:p w14:paraId="53A0192A" w14:textId="77777777" w:rsidR="00C0661D" w:rsidRPr="001A3E56" w:rsidRDefault="00C0661D" w:rsidP="006F5A61">
            <w:r w:rsidRPr="001A3E56">
              <w:t>Ethical decision-making</w:t>
            </w:r>
          </w:p>
        </w:tc>
        <w:tc>
          <w:tcPr>
            <w:tcW w:w="2552" w:type="dxa"/>
          </w:tcPr>
          <w:p w14:paraId="3FF23706" w14:textId="77777777" w:rsidR="00C0661D" w:rsidRPr="001A3E56" w:rsidRDefault="00C0661D" w:rsidP="006F5A61"/>
        </w:tc>
        <w:tc>
          <w:tcPr>
            <w:tcW w:w="2553" w:type="dxa"/>
          </w:tcPr>
          <w:p w14:paraId="4A35C80E" w14:textId="77777777" w:rsidR="00C0661D" w:rsidRPr="001A3E56" w:rsidRDefault="00C0661D" w:rsidP="006F5A61"/>
        </w:tc>
        <w:tc>
          <w:tcPr>
            <w:tcW w:w="2100" w:type="dxa"/>
          </w:tcPr>
          <w:p w14:paraId="0C48A9FD" w14:textId="77777777" w:rsidR="00C0661D" w:rsidRPr="001A3E56" w:rsidRDefault="00C0661D" w:rsidP="006F5A61"/>
        </w:tc>
      </w:tr>
      <w:tr w:rsidR="00C0661D" w:rsidRPr="001A3E56" w14:paraId="5936986F" w14:textId="77777777" w:rsidTr="001F370D">
        <w:trPr>
          <w:trHeight w:val="144"/>
        </w:trPr>
        <w:tc>
          <w:tcPr>
            <w:tcW w:w="2695" w:type="dxa"/>
          </w:tcPr>
          <w:p w14:paraId="62534DFA" w14:textId="0C1F063D" w:rsidR="00C0661D" w:rsidRPr="001A3E56" w:rsidRDefault="00C0661D" w:rsidP="006F5A61">
            <w:r w:rsidRPr="001A3E56">
              <w:t>Professionalism</w:t>
            </w:r>
          </w:p>
        </w:tc>
        <w:tc>
          <w:tcPr>
            <w:tcW w:w="2552" w:type="dxa"/>
          </w:tcPr>
          <w:p w14:paraId="30E362FD" w14:textId="77777777" w:rsidR="00C0661D" w:rsidRPr="001A3E56" w:rsidRDefault="00C0661D" w:rsidP="006F5A61"/>
        </w:tc>
        <w:tc>
          <w:tcPr>
            <w:tcW w:w="2553" w:type="dxa"/>
          </w:tcPr>
          <w:p w14:paraId="1E593E5B" w14:textId="77777777" w:rsidR="00C0661D" w:rsidRPr="001A3E56" w:rsidRDefault="00C0661D" w:rsidP="006F5A61"/>
        </w:tc>
        <w:tc>
          <w:tcPr>
            <w:tcW w:w="2100" w:type="dxa"/>
          </w:tcPr>
          <w:p w14:paraId="60B9F69C" w14:textId="77777777" w:rsidR="00C0661D" w:rsidRPr="001A3E56" w:rsidRDefault="00C0661D" w:rsidP="006F5A61"/>
        </w:tc>
      </w:tr>
      <w:tr w:rsidR="00A1210F" w:rsidRPr="001A3E56" w14:paraId="71091C3A" w14:textId="77777777" w:rsidTr="001F370D">
        <w:trPr>
          <w:trHeight w:val="144"/>
        </w:trPr>
        <w:tc>
          <w:tcPr>
            <w:tcW w:w="2695" w:type="dxa"/>
          </w:tcPr>
          <w:p w14:paraId="06263CFE" w14:textId="0C15F82A" w:rsidR="00A1210F" w:rsidRPr="001A3E56" w:rsidRDefault="00A1210F" w:rsidP="006F5A61">
            <w:r>
              <w:t>Ethical behavior in patient care</w:t>
            </w:r>
          </w:p>
        </w:tc>
        <w:tc>
          <w:tcPr>
            <w:tcW w:w="2552" w:type="dxa"/>
          </w:tcPr>
          <w:p w14:paraId="03FEA22F" w14:textId="77777777" w:rsidR="00A1210F" w:rsidRPr="001A3E56" w:rsidRDefault="00A1210F" w:rsidP="006F5A61"/>
        </w:tc>
        <w:tc>
          <w:tcPr>
            <w:tcW w:w="2553" w:type="dxa"/>
          </w:tcPr>
          <w:p w14:paraId="5AA0AA9B" w14:textId="77777777" w:rsidR="00A1210F" w:rsidRPr="001A3E56" w:rsidRDefault="00A1210F" w:rsidP="006F5A61"/>
        </w:tc>
        <w:tc>
          <w:tcPr>
            <w:tcW w:w="2100" w:type="dxa"/>
          </w:tcPr>
          <w:p w14:paraId="60BDEBBA" w14:textId="77777777" w:rsidR="00A1210F" w:rsidRPr="001A3E56" w:rsidRDefault="00A1210F" w:rsidP="006F5A61"/>
        </w:tc>
      </w:tr>
    </w:tbl>
    <w:p w14:paraId="119CBA8A" w14:textId="10113DF6" w:rsidR="00104177" w:rsidRDefault="00104177" w:rsidP="00A43424"/>
    <w:p w14:paraId="1F78793C" w14:textId="77777777" w:rsidR="00E20064" w:rsidRDefault="00E20064" w:rsidP="00A43424"/>
    <w:p w14:paraId="05FED420" w14:textId="783019B6" w:rsidR="00BC7DFF" w:rsidRPr="00AC6E3A" w:rsidRDefault="00AC6E3A" w:rsidP="00AC6E3A">
      <w:pPr>
        <w:ind w:left="360" w:hanging="360"/>
        <w:rPr>
          <w:b/>
        </w:rPr>
      </w:pPr>
      <w:r>
        <w:rPr>
          <w:bCs/>
        </w:rPr>
        <w:t>1.</w:t>
      </w:r>
      <w:r>
        <w:rPr>
          <w:bCs/>
        </w:rPr>
        <w:tab/>
      </w:r>
      <w:r w:rsidR="006D12E0" w:rsidRPr="00AC6E3A">
        <w:rPr>
          <w:bCs/>
        </w:rPr>
        <w:t xml:space="preserve">Note where in the curriculum students will be introduced to and assessed on </w:t>
      </w:r>
      <w:r w:rsidR="00F34692" w:rsidRPr="00AC6E3A">
        <w:rPr>
          <w:bCs/>
        </w:rPr>
        <w:t>the ethical principles and standards of the profession.</w:t>
      </w:r>
    </w:p>
    <w:p w14:paraId="1B25A7E6" w14:textId="77777777" w:rsidR="00BC7DFF" w:rsidRPr="00E20064" w:rsidRDefault="00BC7DFF" w:rsidP="00AC6E3A">
      <w:pPr>
        <w:pStyle w:val="ListParagraph"/>
        <w:numPr>
          <w:ilvl w:val="0"/>
          <w:numId w:val="0"/>
        </w:numPr>
        <w:ind w:left="360" w:hanging="360"/>
        <w:rPr>
          <w:bCs/>
        </w:rPr>
      </w:pPr>
    </w:p>
    <w:p w14:paraId="5A899846" w14:textId="77777777" w:rsidR="00F34692" w:rsidRPr="00E20064" w:rsidRDefault="00F34692" w:rsidP="00AC6E3A">
      <w:pPr>
        <w:pStyle w:val="ListParagraph"/>
        <w:numPr>
          <w:ilvl w:val="0"/>
          <w:numId w:val="0"/>
        </w:numPr>
        <w:ind w:left="360" w:hanging="360"/>
        <w:rPr>
          <w:bCs/>
        </w:rPr>
      </w:pPr>
    </w:p>
    <w:p w14:paraId="5B7B4A8D" w14:textId="7B358540" w:rsidR="00104177" w:rsidRPr="00AC6E3A" w:rsidRDefault="00AC6E3A" w:rsidP="00AC6E3A">
      <w:pPr>
        <w:ind w:left="360" w:hanging="360"/>
        <w:rPr>
          <w:b/>
        </w:rPr>
      </w:pPr>
      <w:r>
        <w:t>2.</w:t>
      </w:r>
      <w:r>
        <w:tab/>
      </w:r>
      <w:r w:rsidR="00104177" w:rsidRPr="00AE1145">
        <w:t>Summarize the methods</w:t>
      </w:r>
      <w:r w:rsidR="00104177">
        <w:t xml:space="preserve"> that will be</w:t>
      </w:r>
      <w:r w:rsidR="00104177" w:rsidRPr="00AE1145">
        <w:t xml:space="preserve"> used to assess medical students’ ethical behavior in the care of patients and to </w:t>
      </w:r>
      <w:r w:rsidR="00104177">
        <w:t xml:space="preserve">identify and </w:t>
      </w:r>
      <w:r w:rsidR="00104177" w:rsidRPr="00AE1145">
        <w:t xml:space="preserve">remediate </w:t>
      </w:r>
      <w:r w:rsidR="002859FE">
        <w:t xml:space="preserve">any </w:t>
      </w:r>
      <w:r w:rsidR="00104177" w:rsidRPr="00AE1145">
        <w:t xml:space="preserve">medical students’ breaches of ethics in patient care. </w:t>
      </w:r>
    </w:p>
    <w:p w14:paraId="64EB3DA1" w14:textId="36681C7D" w:rsidR="00980213" w:rsidRDefault="00980213" w:rsidP="00A43424"/>
    <w:p w14:paraId="5319B4A9" w14:textId="77777777" w:rsidR="001B2E5B" w:rsidRPr="00A43424" w:rsidRDefault="001B2E5B" w:rsidP="00A43424"/>
    <w:p w14:paraId="321387CA" w14:textId="77777777" w:rsidR="0016639F" w:rsidRPr="00AE1145" w:rsidRDefault="00C43766" w:rsidP="00724AFB">
      <w:pPr>
        <w:pStyle w:val="Heading3"/>
        <w:rPr>
          <w:szCs w:val="22"/>
        </w:rPr>
      </w:pPr>
      <w:r w:rsidRPr="00AE1145">
        <w:rPr>
          <w:szCs w:val="22"/>
        </w:rPr>
        <w:br w:type="page"/>
      </w:r>
      <w:bookmarkStart w:id="144" w:name="_Toc187065411"/>
      <w:r w:rsidR="0016639F" w:rsidRPr="00AE1145">
        <w:rPr>
          <w:color w:val="1F1F1F"/>
          <w:szCs w:val="22"/>
        </w:rPr>
        <w:t>Element</w:t>
      </w:r>
      <w:r w:rsidR="00980213" w:rsidRPr="00AE1145">
        <w:rPr>
          <w:szCs w:val="22"/>
        </w:rPr>
        <w:t xml:space="preserve"> 7.8 </w:t>
      </w:r>
      <w:r w:rsidR="0016639F" w:rsidRPr="00AE1145">
        <w:rPr>
          <w:szCs w:val="22"/>
        </w:rPr>
        <w:t>Communication Skills</w:t>
      </w:r>
      <w:bookmarkEnd w:id="144"/>
      <w:r w:rsidR="0016639F" w:rsidRPr="00AE1145">
        <w:rPr>
          <w:szCs w:val="22"/>
        </w:rPr>
        <w:t xml:space="preserve"> </w:t>
      </w:r>
    </w:p>
    <w:p w14:paraId="324D1B50" w14:textId="77777777" w:rsidR="00915D63" w:rsidRPr="00AE1145" w:rsidRDefault="00915D63" w:rsidP="0016639F">
      <w:pPr>
        <w:pStyle w:val="Default"/>
        <w:rPr>
          <w:rFonts w:ascii="Times New Roman" w:hAnsi="Times New Roman" w:cs="Times New Roman"/>
          <w:sz w:val="22"/>
          <w:szCs w:val="22"/>
        </w:rPr>
      </w:pPr>
    </w:p>
    <w:p w14:paraId="31617863" w14:textId="5E843FB7" w:rsidR="00B026EC" w:rsidRDefault="003E31EC" w:rsidP="00B026EC">
      <w:pPr>
        <w:pStyle w:val="Default"/>
        <w:rPr>
          <w:rFonts w:ascii="Times New Roman" w:hAnsi="Times New Roman" w:cs="Times New Roman"/>
          <w:b/>
          <w:sz w:val="22"/>
          <w:szCs w:val="22"/>
        </w:rPr>
      </w:pPr>
      <w:bookmarkStart w:id="145" w:name="_Toc385931555"/>
      <w:bookmarkStart w:id="146" w:name="_Toc385932108"/>
      <w:r w:rsidRPr="003E31EC">
        <w:rPr>
          <w:rFonts w:ascii="Times New Roman" w:hAnsi="Times New Roman" w:cs="Times New Roman"/>
          <w:b/>
          <w:sz w:val="22"/>
          <w:szCs w:val="22"/>
        </w:rPr>
        <w:t>The faculty of a medical school ensure that the medical curriculum includes specific instruction in communication skills as they relate to communication with patients and their families, colleagues, and other health professionals.</w:t>
      </w:r>
    </w:p>
    <w:p w14:paraId="128D407A" w14:textId="4523C9D5" w:rsidR="003E31EC" w:rsidRDefault="003E31EC" w:rsidP="00B026EC">
      <w:pPr>
        <w:pStyle w:val="Default"/>
        <w:rPr>
          <w:rFonts w:ascii="Times New Roman" w:hAnsi="Times New Roman" w:cs="Times New Roman"/>
          <w:b/>
          <w:sz w:val="22"/>
          <w:szCs w:val="22"/>
        </w:rPr>
      </w:pPr>
    </w:p>
    <w:p w14:paraId="0902D95B" w14:textId="179637A8" w:rsidR="003E31EC" w:rsidRDefault="003E31EC" w:rsidP="00B026EC">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1992"/>
        <w:gridCol w:w="2448"/>
        <w:gridCol w:w="2309"/>
        <w:gridCol w:w="2601"/>
      </w:tblGrid>
      <w:tr w:rsidR="003E31EC" w:rsidRPr="003B2BC6" w14:paraId="2BFF077A" w14:textId="77777777" w:rsidTr="00E20064">
        <w:trPr>
          <w:trHeight w:val="206"/>
        </w:trPr>
        <w:tc>
          <w:tcPr>
            <w:tcW w:w="5000" w:type="pct"/>
            <w:gridSpan w:val="4"/>
          </w:tcPr>
          <w:p w14:paraId="488EDE9D" w14:textId="77777777" w:rsidR="003E31EC" w:rsidRPr="003B2BC6" w:rsidRDefault="003E31EC" w:rsidP="008A4D63">
            <w:pPr>
              <w:rPr>
                <w:b/>
              </w:rPr>
            </w:pPr>
            <w:r w:rsidRPr="003B2BC6">
              <w:rPr>
                <w:b/>
              </w:rPr>
              <w:t>Table 7.8-1</w:t>
            </w:r>
            <w:r>
              <w:rPr>
                <w:b/>
              </w:rPr>
              <w:t xml:space="preserve"> </w:t>
            </w:r>
            <w:r w:rsidRPr="003B2BC6">
              <w:rPr>
                <w:b/>
              </w:rPr>
              <w:t>|</w:t>
            </w:r>
            <w:r>
              <w:rPr>
                <w:b/>
              </w:rPr>
              <w:t xml:space="preserve"> </w:t>
            </w:r>
            <w:r w:rsidRPr="003B2BC6">
              <w:rPr>
                <w:b/>
              </w:rPr>
              <w:t>Communication Skills</w:t>
            </w:r>
          </w:p>
        </w:tc>
      </w:tr>
      <w:tr w:rsidR="003E31EC" w:rsidRPr="003B2BC6" w14:paraId="1C77A1E0" w14:textId="77777777" w:rsidTr="00E20064">
        <w:trPr>
          <w:trHeight w:val="429"/>
        </w:trPr>
        <w:tc>
          <w:tcPr>
            <w:tcW w:w="5000" w:type="pct"/>
            <w:gridSpan w:val="4"/>
          </w:tcPr>
          <w:p w14:paraId="71CE9002" w14:textId="77777777" w:rsidR="003E31EC" w:rsidRPr="003B2BC6" w:rsidRDefault="003E31EC" w:rsidP="008A4D63">
            <w:r w:rsidRPr="003B2BC6">
              <w:t xml:space="preserve">Provide the names of courses and clerkships </w:t>
            </w:r>
            <w:r>
              <w:t>and indicate with an “X” those that include</w:t>
            </w:r>
            <w:r w:rsidRPr="003B2BC6">
              <w:t xml:space="preserve"> explicit learning objectives related to the topic areas listed</w:t>
            </w:r>
            <w:r>
              <w:t xml:space="preserve">. </w:t>
            </w:r>
          </w:p>
        </w:tc>
      </w:tr>
      <w:tr w:rsidR="003E31EC" w:rsidRPr="003B2BC6" w14:paraId="1F3A5386" w14:textId="77777777" w:rsidTr="00E20064">
        <w:trPr>
          <w:trHeight w:val="317"/>
        </w:trPr>
        <w:tc>
          <w:tcPr>
            <w:tcW w:w="1065" w:type="pct"/>
            <w:vMerge w:val="restart"/>
          </w:tcPr>
          <w:p w14:paraId="3489DFAC" w14:textId="77777777" w:rsidR="003E31EC" w:rsidRPr="003B2BC6" w:rsidRDefault="003E31EC" w:rsidP="008A4D63">
            <w:pPr>
              <w:jc w:val="center"/>
            </w:pPr>
            <w:r w:rsidRPr="003B2BC6">
              <w:t>Course/Clerkship</w:t>
            </w:r>
          </w:p>
        </w:tc>
        <w:tc>
          <w:tcPr>
            <w:tcW w:w="3935" w:type="pct"/>
            <w:gridSpan w:val="3"/>
          </w:tcPr>
          <w:p w14:paraId="2856A666" w14:textId="77777777" w:rsidR="003E31EC" w:rsidRPr="003B2BC6" w:rsidRDefault="003E31EC" w:rsidP="008A4D63">
            <w:pPr>
              <w:jc w:val="center"/>
            </w:pPr>
            <w:r w:rsidRPr="003B2BC6">
              <w:t>Topic Areas</w:t>
            </w:r>
          </w:p>
        </w:tc>
      </w:tr>
      <w:tr w:rsidR="003E31EC" w:rsidRPr="003B2BC6" w14:paraId="5F74E210" w14:textId="77777777" w:rsidTr="00E20064">
        <w:trPr>
          <w:trHeight w:val="317"/>
        </w:trPr>
        <w:tc>
          <w:tcPr>
            <w:tcW w:w="1065" w:type="pct"/>
            <w:vMerge/>
          </w:tcPr>
          <w:p w14:paraId="1BA30590" w14:textId="77777777" w:rsidR="003E31EC" w:rsidRPr="003B2BC6" w:rsidRDefault="003E31EC" w:rsidP="008A4D63">
            <w:pPr>
              <w:jc w:val="center"/>
            </w:pPr>
          </w:p>
        </w:tc>
        <w:tc>
          <w:tcPr>
            <w:tcW w:w="1309" w:type="pct"/>
          </w:tcPr>
          <w:p w14:paraId="58191C89" w14:textId="77777777" w:rsidR="003E31EC" w:rsidRPr="003B2BC6" w:rsidRDefault="003E31EC" w:rsidP="008A4D63">
            <w:pPr>
              <w:jc w:val="center"/>
            </w:pPr>
            <w:r w:rsidRPr="003B2BC6">
              <w:t>Communicating with Patients</w:t>
            </w:r>
          </w:p>
          <w:p w14:paraId="56688896" w14:textId="77777777" w:rsidR="003E31EC" w:rsidRPr="003B2BC6" w:rsidRDefault="003E31EC" w:rsidP="008A4D63">
            <w:pPr>
              <w:jc w:val="center"/>
            </w:pPr>
            <w:r w:rsidRPr="003B2BC6">
              <w:t>and Patient’s Families</w:t>
            </w:r>
          </w:p>
        </w:tc>
        <w:tc>
          <w:tcPr>
            <w:tcW w:w="1235" w:type="pct"/>
          </w:tcPr>
          <w:p w14:paraId="034CD403" w14:textId="77777777" w:rsidR="003E31EC" w:rsidRPr="003B2BC6" w:rsidRDefault="003E31EC" w:rsidP="008A4D63">
            <w:pPr>
              <w:jc w:val="center"/>
            </w:pPr>
            <w:r w:rsidRPr="003B2BC6">
              <w:t>Communicating with Physicians (e.g., as part of the medical team)</w:t>
            </w:r>
          </w:p>
        </w:tc>
        <w:tc>
          <w:tcPr>
            <w:tcW w:w="1391" w:type="pct"/>
          </w:tcPr>
          <w:p w14:paraId="356E31AF" w14:textId="77777777" w:rsidR="003E31EC" w:rsidRPr="003B2BC6" w:rsidRDefault="003E31EC" w:rsidP="008A4D63">
            <w:pPr>
              <w:jc w:val="center"/>
            </w:pPr>
            <w:r w:rsidRPr="003B2BC6">
              <w:t xml:space="preserve">Communicating with Non-physician Health Professionals </w:t>
            </w:r>
            <w:r w:rsidRPr="003B2BC6">
              <w:br/>
              <w:t>(e.g., as part of the health care team)</w:t>
            </w:r>
          </w:p>
        </w:tc>
      </w:tr>
      <w:tr w:rsidR="003E31EC" w:rsidRPr="003B2BC6" w14:paraId="2F15955D" w14:textId="77777777" w:rsidTr="00E20064">
        <w:trPr>
          <w:trHeight w:val="317"/>
        </w:trPr>
        <w:tc>
          <w:tcPr>
            <w:tcW w:w="1065" w:type="pct"/>
          </w:tcPr>
          <w:p w14:paraId="22116857" w14:textId="77777777" w:rsidR="003E31EC" w:rsidRPr="003B2BC6" w:rsidRDefault="003E31EC" w:rsidP="008A4D63"/>
        </w:tc>
        <w:tc>
          <w:tcPr>
            <w:tcW w:w="1309" w:type="pct"/>
          </w:tcPr>
          <w:p w14:paraId="10DC93FF" w14:textId="77777777" w:rsidR="003E31EC" w:rsidRPr="003B2BC6" w:rsidRDefault="003E31EC" w:rsidP="008A4D63"/>
        </w:tc>
        <w:tc>
          <w:tcPr>
            <w:tcW w:w="1235" w:type="pct"/>
          </w:tcPr>
          <w:p w14:paraId="79264E90" w14:textId="77777777" w:rsidR="003E31EC" w:rsidRPr="003B2BC6" w:rsidRDefault="003E31EC" w:rsidP="008A4D63"/>
        </w:tc>
        <w:tc>
          <w:tcPr>
            <w:tcW w:w="1391" w:type="pct"/>
          </w:tcPr>
          <w:p w14:paraId="4DA0DB9B" w14:textId="77777777" w:rsidR="003E31EC" w:rsidRPr="003B2BC6" w:rsidRDefault="003E31EC" w:rsidP="008A4D63"/>
        </w:tc>
      </w:tr>
      <w:bookmarkEnd w:id="145"/>
      <w:bookmarkEnd w:id="146"/>
    </w:tbl>
    <w:p w14:paraId="551E29EB" w14:textId="0B8CF22D" w:rsidR="00675B39" w:rsidRDefault="00675B39" w:rsidP="0016639F">
      <w:pPr>
        <w:pStyle w:val="Default"/>
        <w:rPr>
          <w:rFonts w:ascii="Times New Roman" w:hAnsi="Times New Roman" w:cs="Times New Roman"/>
          <w:sz w:val="22"/>
          <w:szCs w:val="22"/>
        </w:rPr>
      </w:pPr>
    </w:p>
    <w:p w14:paraId="393353E2" w14:textId="77777777" w:rsidR="00104177" w:rsidRPr="00AE1145" w:rsidRDefault="00104177" w:rsidP="0016639F">
      <w:pPr>
        <w:pStyle w:val="Default"/>
        <w:rPr>
          <w:rFonts w:ascii="Times New Roman" w:hAnsi="Times New Roman" w:cs="Times New Roman"/>
          <w:sz w:val="22"/>
          <w:szCs w:val="22"/>
        </w:rPr>
      </w:pPr>
    </w:p>
    <w:p w14:paraId="50A39630" w14:textId="095CBA39" w:rsidR="00104177" w:rsidRPr="00AC6E3A" w:rsidRDefault="00AC6E3A" w:rsidP="00AC6E3A">
      <w:pPr>
        <w:ind w:left="360" w:hanging="360"/>
        <w:rPr>
          <w:b/>
        </w:rPr>
      </w:pPr>
      <w:r>
        <w:t>1.</w:t>
      </w:r>
      <w:r>
        <w:tab/>
      </w:r>
      <w:r w:rsidR="00104177">
        <w:t xml:space="preserve">Describe </w:t>
      </w:r>
      <w:r w:rsidR="00B93DEF">
        <w:t xml:space="preserve">the </w:t>
      </w:r>
      <w:r w:rsidR="006D5556">
        <w:t>current</w:t>
      </w:r>
      <w:r w:rsidR="00B93DEF">
        <w:t xml:space="preserve"> plan</w:t>
      </w:r>
      <w:r w:rsidR="00D87699">
        <w:t>s</w:t>
      </w:r>
      <w:r w:rsidR="00B40634">
        <w:t xml:space="preserve"> for</w:t>
      </w:r>
      <w:r w:rsidR="00B938BB">
        <w:t xml:space="preserve"> </w:t>
      </w:r>
      <w:r w:rsidR="00104177" w:rsidRPr="00AE1145">
        <w:t xml:space="preserve">educational activities </w:t>
      </w:r>
      <w:r w:rsidR="00B938BB">
        <w:t xml:space="preserve">and assessments </w:t>
      </w:r>
      <w:r w:rsidR="00104177">
        <w:t xml:space="preserve">that will be </w:t>
      </w:r>
      <w:r w:rsidR="00104177" w:rsidRPr="00AE1145">
        <w:t xml:space="preserve">included in the </w:t>
      </w:r>
      <w:r w:rsidR="00537103">
        <w:t xml:space="preserve">medical </w:t>
      </w:r>
      <w:r w:rsidR="00104177" w:rsidRPr="00AE1145">
        <w:t>curriculum for each of the following topic areas:</w:t>
      </w:r>
    </w:p>
    <w:p w14:paraId="2EC5836F" w14:textId="77777777" w:rsidR="00104177" w:rsidRPr="00186EB7" w:rsidRDefault="00104177" w:rsidP="00113754">
      <w:pPr>
        <w:pStyle w:val="ListParagraph"/>
        <w:numPr>
          <w:ilvl w:val="0"/>
          <w:numId w:val="7"/>
        </w:numPr>
      </w:pPr>
      <w:r w:rsidRPr="00186EB7">
        <w:t>Communicating with patients and patients’ families</w:t>
      </w:r>
    </w:p>
    <w:p w14:paraId="6A50048D" w14:textId="77777777" w:rsidR="00104177" w:rsidRPr="00186EB7" w:rsidRDefault="00104177" w:rsidP="00113754">
      <w:pPr>
        <w:pStyle w:val="ListParagraph"/>
        <w:numPr>
          <w:ilvl w:val="0"/>
          <w:numId w:val="7"/>
        </w:numPr>
      </w:pPr>
      <w:r w:rsidRPr="00186EB7">
        <w:t>Communicating with physicians (e.g., as part of the medical team)</w:t>
      </w:r>
    </w:p>
    <w:p w14:paraId="1ACB7D27" w14:textId="77777777" w:rsidR="00104177" w:rsidRPr="00186EB7" w:rsidRDefault="00104177" w:rsidP="00113754">
      <w:pPr>
        <w:pStyle w:val="ListParagraph"/>
        <w:numPr>
          <w:ilvl w:val="0"/>
          <w:numId w:val="7"/>
        </w:numPr>
      </w:pPr>
      <w:r w:rsidRPr="00186EB7">
        <w:t>Communicating with non-physician health professionals as members of the health care</w:t>
      </w:r>
      <w:r>
        <w:t xml:space="preserve"> </w:t>
      </w:r>
      <w:r w:rsidRPr="00186EB7">
        <w:t>team</w:t>
      </w:r>
    </w:p>
    <w:p w14:paraId="772B20A2" w14:textId="77777777" w:rsidR="00915D63" w:rsidRDefault="00915D63" w:rsidP="0016639F">
      <w:pPr>
        <w:pStyle w:val="Default"/>
        <w:rPr>
          <w:rFonts w:ascii="Times New Roman" w:hAnsi="Times New Roman" w:cs="Times New Roman"/>
          <w:sz w:val="22"/>
          <w:szCs w:val="22"/>
        </w:rPr>
      </w:pPr>
    </w:p>
    <w:p w14:paraId="10706648" w14:textId="77777777" w:rsidR="00E20064" w:rsidRPr="00AE1145" w:rsidRDefault="00E20064" w:rsidP="0016639F">
      <w:pPr>
        <w:pStyle w:val="Default"/>
        <w:rPr>
          <w:rFonts w:ascii="Times New Roman" w:hAnsi="Times New Roman" w:cs="Times New Roman"/>
          <w:sz w:val="22"/>
          <w:szCs w:val="22"/>
        </w:rPr>
      </w:pPr>
    </w:p>
    <w:p w14:paraId="4888AB48" w14:textId="77777777" w:rsidR="0016639F" w:rsidRPr="00AE1145" w:rsidRDefault="00663FA4" w:rsidP="00724AFB">
      <w:pPr>
        <w:pStyle w:val="Heading3"/>
        <w:rPr>
          <w:szCs w:val="22"/>
        </w:rPr>
      </w:pPr>
      <w:r w:rsidRPr="00AE1145">
        <w:rPr>
          <w:color w:val="1F1F1F"/>
          <w:szCs w:val="22"/>
        </w:rPr>
        <w:br w:type="page"/>
      </w:r>
      <w:bookmarkStart w:id="147" w:name="_Toc187065412"/>
      <w:r w:rsidR="0016639F" w:rsidRPr="00AE1145">
        <w:rPr>
          <w:color w:val="1F1F1F"/>
          <w:szCs w:val="22"/>
        </w:rPr>
        <w:t>Element</w:t>
      </w:r>
      <w:r w:rsidR="0016639F" w:rsidRPr="00AE1145">
        <w:rPr>
          <w:szCs w:val="22"/>
        </w:rPr>
        <w:t xml:space="preserve"> 7.9 Interprofessional Collaborative Skills</w:t>
      </w:r>
      <w:bookmarkEnd w:id="147"/>
      <w:r w:rsidR="0016639F" w:rsidRPr="00AE1145">
        <w:rPr>
          <w:szCs w:val="22"/>
        </w:rPr>
        <w:t xml:space="preserve"> </w:t>
      </w:r>
    </w:p>
    <w:p w14:paraId="3E1FCE03" w14:textId="77777777" w:rsidR="00C93423" w:rsidRPr="00AE1145" w:rsidRDefault="00C93423" w:rsidP="0016639F">
      <w:pPr>
        <w:pStyle w:val="Default"/>
        <w:rPr>
          <w:rFonts w:ascii="Times New Roman" w:hAnsi="Times New Roman" w:cs="Times New Roman"/>
          <w:sz w:val="22"/>
          <w:szCs w:val="22"/>
        </w:rPr>
      </w:pPr>
    </w:p>
    <w:p w14:paraId="596AB804" w14:textId="446E2B1C" w:rsidR="00181F73" w:rsidRDefault="00F73E02" w:rsidP="00A43424">
      <w:pPr>
        <w:rPr>
          <w:b/>
        </w:rPr>
      </w:pPr>
      <w:bookmarkStart w:id="148" w:name="_Toc385931558"/>
      <w:bookmarkStart w:id="149" w:name="_Toc385932111"/>
      <w:r w:rsidRPr="00F73E02">
        <w:rPr>
          <w:b/>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5178B833" w14:textId="77777777" w:rsidR="00F73E02" w:rsidRDefault="00F73E02" w:rsidP="00A43424"/>
    <w:p w14:paraId="22379422" w14:textId="77777777" w:rsidR="00104177" w:rsidRPr="00A43424" w:rsidRDefault="00104177" w:rsidP="00A43424"/>
    <w:p w14:paraId="5F5BA7FA" w14:textId="2FF59A09" w:rsidR="00CF109C" w:rsidRDefault="00AC6E3A" w:rsidP="00AC6E3A">
      <w:pPr>
        <w:ind w:left="360" w:hanging="360"/>
      </w:pPr>
      <w:r>
        <w:t>1.</w:t>
      </w:r>
      <w:r>
        <w:tab/>
      </w:r>
      <w:r w:rsidR="00AF5C2C" w:rsidRPr="00AF5C2C">
        <w:t xml:space="preserve">Summarize </w:t>
      </w:r>
      <w:r w:rsidR="00BB403A" w:rsidRPr="00AF5C2C">
        <w:t>plan</w:t>
      </w:r>
      <w:r w:rsidR="00B938BB">
        <w:t>s</w:t>
      </w:r>
      <w:r w:rsidR="00E4675C">
        <w:t xml:space="preserve"> for </w:t>
      </w:r>
      <w:r w:rsidR="00A1210F">
        <w:t>at least one</w:t>
      </w:r>
      <w:r w:rsidR="00A1210F" w:rsidRPr="00AF5C2C">
        <w:t xml:space="preserve"> </w:t>
      </w:r>
      <w:r w:rsidR="00CF109C">
        <w:t xml:space="preserve">required </w:t>
      </w:r>
      <w:r w:rsidR="00AF5C2C" w:rsidRPr="00AF5C2C">
        <w:t>experience where students will be brought together with students or practitioners from other health professions to learn to function collaboratively on health care teams with the goal of providing coordinated services to patients, including how medical students’ attainment of the objectives of the experience will be assessed.</w:t>
      </w:r>
      <w:r w:rsidR="004152C1">
        <w:t xml:space="preserve"> Do</w:t>
      </w:r>
      <w:r w:rsidR="00D5044F">
        <w:t>es</w:t>
      </w:r>
      <w:r w:rsidR="004152C1">
        <w:t xml:space="preserve"> the </w:t>
      </w:r>
      <w:r w:rsidR="00B938BB">
        <w:t>example</w:t>
      </w:r>
      <w:r w:rsidR="004152C1">
        <w:t xml:space="preserve"> adequately </w:t>
      </w:r>
      <w:r w:rsidR="004F5538">
        <w:t xml:space="preserve">address </w:t>
      </w:r>
      <w:r w:rsidR="004152C1">
        <w:t xml:space="preserve">the expected areas (i.e., </w:t>
      </w:r>
      <w:r w:rsidR="001B2E5B">
        <w:t xml:space="preserve">learning </w:t>
      </w:r>
      <w:r w:rsidR="004152C1">
        <w:t>objectives, participants, setting, assessment)?</w:t>
      </w:r>
    </w:p>
    <w:p w14:paraId="0AFC0C13" w14:textId="77777777" w:rsidR="00CF109C" w:rsidRDefault="00CF109C" w:rsidP="00CF109C"/>
    <w:p w14:paraId="0267E6E2" w14:textId="77777777" w:rsidR="00CF109C" w:rsidRPr="00AF5C2C" w:rsidRDefault="00CF109C" w:rsidP="00CF109C"/>
    <w:bookmarkEnd w:id="148"/>
    <w:bookmarkEnd w:id="149"/>
    <w:p w14:paraId="6B150BCF" w14:textId="77777777" w:rsidR="004F54BB" w:rsidRPr="004574E5" w:rsidRDefault="00663FA4" w:rsidP="00AA1B1A">
      <w:pPr>
        <w:pStyle w:val="Heading2"/>
        <w:rPr>
          <w:szCs w:val="28"/>
        </w:rPr>
      </w:pPr>
      <w:r w:rsidRPr="004574E5">
        <w:rPr>
          <w:szCs w:val="28"/>
        </w:rPr>
        <w:br w:type="page"/>
      </w:r>
      <w:bookmarkStart w:id="150" w:name="_Toc187065413"/>
      <w:r w:rsidR="004F54BB" w:rsidRPr="004574E5">
        <w:rPr>
          <w:szCs w:val="28"/>
        </w:rPr>
        <w:t>Standard 8: Curricular Management, Evaluation, and Enhancement</w:t>
      </w:r>
      <w:bookmarkEnd w:id="150"/>
      <w:r w:rsidR="004F54BB" w:rsidRPr="004574E5">
        <w:rPr>
          <w:szCs w:val="28"/>
        </w:rPr>
        <w:t xml:space="preserve"> </w:t>
      </w:r>
    </w:p>
    <w:p w14:paraId="2172F438" w14:textId="77777777" w:rsidR="004F54BB" w:rsidRPr="00AE1145" w:rsidRDefault="004F54BB" w:rsidP="004F54BB">
      <w:pPr>
        <w:pStyle w:val="Default"/>
        <w:rPr>
          <w:rFonts w:ascii="Times New Roman" w:hAnsi="Times New Roman" w:cs="Times New Roman"/>
          <w:sz w:val="22"/>
          <w:szCs w:val="22"/>
        </w:rPr>
      </w:pPr>
    </w:p>
    <w:p w14:paraId="43D5943C" w14:textId="0066A8C1" w:rsidR="00112310" w:rsidRDefault="00F73E02" w:rsidP="007C2968">
      <w:pPr>
        <w:widowControl/>
        <w:rPr>
          <w:b/>
        </w:rPr>
      </w:pPr>
      <w:r w:rsidRPr="00F73E02">
        <w:rPr>
          <w:b/>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7D64A962" w14:textId="77777777" w:rsidR="00F73E02" w:rsidRPr="00AE1145" w:rsidRDefault="00F73E02" w:rsidP="007C2968">
      <w:pPr>
        <w:widowControl/>
        <w:rPr>
          <w:b/>
        </w:rPr>
      </w:pPr>
    </w:p>
    <w:p w14:paraId="62BD6FE3" w14:textId="77777777" w:rsidR="00BB403A" w:rsidRDefault="00BB403A" w:rsidP="00112310">
      <w:pPr>
        <w:widowControl/>
        <w:rPr>
          <w:i/>
          <w:highlight w:val="yellow"/>
        </w:rPr>
      </w:pPr>
    </w:p>
    <w:p w14:paraId="73A487B4" w14:textId="33F896C9" w:rsidR="00112310" w:rsidRPr="00AE1145" w:rsidRDefault="00944949" w:rsidP="00112310">
      <w:pPr>
        <w:widowControl/>
        <w:rPr>
          <w:i/>
        </w:rPr>
      </w:pPr>
      <w:r w:rsidRPr="00AE1145">
        <w:rPr>
          <w:i/>
          <w:highlight w:val="yellow"/>
        </w:rPr>
        <w:t>Include at least the following in the Appendix</w:t>
      </w:r>
      <w:r w:rsidR="00112310" w:rsidRPr="00AE1145">
        <w:rPr>
          <w:i/>
          <w:highlight w:val="yellow"/>
        </w:rPr>
        <w:t>:</w:t>
      </w:r>
    </w:p>
    <w:p w14:paraId="616D0FF0" w14:textId="687F6468" w:rsidR="00112310" w:rsidRDefault="00112310" w:rsidP="00112310">
      <w:pPr>
        <w:widowControl/>
      </w:pPr>
    </w:p>
    <w:p w14:paraId="0BFD086F" w14:textId="0CAEC48B" w:rsidR="00C55188" w:rsidRDefault="001858AE" w:rsidP="00112310">
      <w:pPr>
        <w:widowControl/>
      </w:pPr>
      <w:r>
        <w:t xml:space="preserve">Appendix </w:t>
      </w:r>
      <w:r w:rsidRPr="00475014">
        <w:rPr>
          <w:highlight w:val="yellow"/>
        </w:rPr>
        <w:t>#</w:t>
      </w:r>
      <w:r>
        <w:t xml:space="preserve">: Comparability actions (Element 8.7, </w:t>
      </w:r>
      <w:r w:rsidR="00811990">
        <w:t xml:space="preserve">DCI </w:t>
      </w:r>
      <w:r>
        <w:t>Table 8.7-1)</w:t>
      </w:r>
    </w:p>
    <w:p w14:paraId="5911AF6D" w14:textId="77777777" w:rsidR="001858AE" w:rsidRPr="00AE1145" w:rsidRDefault="001858AE" w:rsidP="00112310">
      <w:pPr>
        <w:widowControl/>
      </w:pPr>
    </w:p>
    <w:p w14:paraId="6F162B9E" w14:textId="3E055FC3" w:rsidR="00303FBC" w:rsidRPr="00AE1145" w:rsidRDefault="00303FBC" w:rsidP="00303FBC">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w:t>
      </w:r>
      <w:r w:rsidR="00181F73" w:rsidRPr="00AE1145">
        <w:rPr>
          <w:highlight w:val="yellow"/>
        </w:rPr>
        <w:t>them into the Table of Content</w:t>
      </w:r>
      <w:r w:rsidR="00181F73" w:rsidRPr="008318EE">
        <w:rPr>
          <w:highlight w:val="yellow"/>
        </w:rPr>
        <w:t>s</w:t>
      </w:r>
      <w:r w:rsidR="003A4B64" w:rsidRPr="00F62FB4">
        <w:rPr>
          <w:highlight w:val="yellow"/>
        </w:rPr>
        <w:t>.</w:t>
      </w:r>
    </w:p>
    <w:p w14:paraId="409439CB" w14:textId="77777777" w:rsidR="00112310" w:rsidRPr="00AE1145" w:rsidRDefault="00112310" w:rsidP="007C2968">
      <w:pPr>
        <w:widowControl/>
      </w:pPr>
    </w:p>
    <w:p w14:paraId="5B430647" w14:textId="77777777" w:rsidR="00112310" w:rsidRPr="00AE1145" w:rsidRDefault="00112310" w:rsidP="007C2968">
      <w:pPr>
        <w:widowControl/>
        <w:rPr>
          <w:b/>
        </w:rPr>
      </w:pPr>
    </w:p>
    <w:p w14:paraId="4E348D98" w14:textId="77777777" w:rsidR="004F54BB" w:rsidRPr="00AE1145" w:rsidRDefault="0018028F" w:rsidP="00724AFB">
      <w:pPr>
        <w:pStyle w:val="Heading3"/>
        <w:rPr>
          <w:szCs w:val="22"/>
        </w:rPr>
      </w:pPr>
      <w:r w:rsidRPr="00AE1145">
        <w:rPr>
          <w:szCs w:val="22"/>
        </w:rPr>
        <w:br w:type="page"/>
      </w:r>
      <w:bookmarkStart w:id="151" w:name="_Toc187065414"/>
      <w:r w:rsidR="00112310" w:rsidRPr="00AE1145">
        <w:rPr>
          <w:szCs w:val="22"/>
        </w:rPr>
        <w:t xml:space="preserve">Element </w:t>
      </w:r>
      <w:r w:rsidR="004F54BB" w:rsidRPr="00AE1145">
        <w:rPr>
          <w:szCs w:val="22"/>
        </w:rPr>
        <w:t>8.1 Curricular Management</w:t>
      </w:r>
      <w:bookmarkEnd w:id="151"/>
      <w:r w:rsidR="004F54BB" w:rsidRPr="00AE1145">
        <w:rPr>
          <w:szCs w:val="22"/>
        </w:rPr>
        <w:t xml:space="preserve"> </w:t>
      </w:r>
    </w:p>
    <w:p w14:paraId="5128D33D" w14:textId="77777777" w:rsidR="00112310" w:rsidRPr="00AE1145" w:rsidRDefault="00112310" w:rsidP="004F54BB">
      <w:pPr>
        <w:pStyle w:val="Default"/>
        <w:rPr>
          <w:rFonts w:ascii="Times New Roman" w:hAnsi="Times New Roman" w:cs="Times New Roman"/>
          <w:b/>
          <w:sz w:val="22"/>
          <w:szCs w:val="22"/>
        </w:rPr>
      </w:pPr>
    </w:p>
    <w:p w14:paraId="7758E1CF" w14:textId="763A7471" w:rsidR="00C16A91" w:rsidRDefault="00F73E02" w:rsidP="00F62FB4">
      <w:pPr>
        <w:rPr>
          <w:b/>
          <w:color w:val="000000"/>
        </w:rPr>
      </w:pPr>
      <w:r w:rsidRPr="00F73E02">
        <w:rPr>
          <w:b/>
          <w:color w:val="000000"/>
        </w:rPr>
        <w:t>A medical school has in place a faculty committee that has responsibility for the overall design, management, integration, evaluation, and enhancement of a coherent and coordinated medical curriculum.</w:t>
      </w:r>
    </w:p>
    <w:p w14:paraId="73A34005" w14:textId="77777777" w:rsidR="00F73E02" w:rsidRDefault="00F73E02" w:rsidP="00F62FB4"/>
    <w:p w14:paraId="6A7B0958" w14:textId="77777777" w:rsidR="00104177" w:rsidRPr="00C16A91" w:rsidRDefault="00104177" w:rsidP="00F62FB4"/>
    <w:p w14:paraId="20E8D3B0" w14:textId="5CA2071B" w:rsidR="001B2E5B" w:rsidRDefault="00AC6E3A" w:rsidP="00AC6E3A">
      <w:pPr>
        <w:ind w:left="360" w:hanging="360"/>
      </w:pPr>
      <w:r>
        <w:t>1.</w:t>
      </w:r>
      <w:r>
        <w:tab/>
      </w:r>
      <w:r w:rsidR="00A528BF">
        <w:t xml:space="preserve">Describe the composition of the committee </w:t>
      </w:r>
      <w:r w:rsidR="00D10C71">
        <w:t xml:space="preserve">that </w:t>
      </w:r>
      <w:r w:rsidR="00026C65">
        <w:t>is currently working</w:t>
      </w:r>
      <w:r w:rsidR="00A528BF">
        <w:t xml:space="preserve"> to plan </w:t>
      </w:r>
      <w:r w:rsidR="005C6FB8">
        <w:t xml:space="preserve">and develop policies for </w:t>
      </w:r>
      <w:r w:rsidR="00A528BF">
        <w:t xml:space="preserve">the medical school curriculum. Note if the members are medical school faculty and/or others (e.g., from other units of the sponsoring organization). </w:t>
      </w:r>
      <w:r w:rsidR="00AF166E">
        <w:t>If the current committee is a prec</w:t>
      </w:r>
      <w:r w:rsidR="00BB2AD5">
        <w:t>ursor to the formal curriculum committee, note if</w:t>
      </w:r>
      <w:r w:rsidR="00A528BF">
        <w:t xml:space="preserve"> th</w:t>
      </w:r>
      <w:r w:rsidR="00283491">
        <w:t>e</w:t>
      </w:r>
      <w:r w:rsidR="00A528BF">
        <w:t xml:space="preserve"> </w:t>
      </w:r>
      <w:r w:rsidR="00283491">
        <w:t xml:space="preserve">precursor </w:t>
      </w:r>
      <w:r w:rsidR="00A528BF">
        <w:t xml:space="preserve">committee </w:t>
      </w:r>
      <w:r w:rsidR="00832080">
        <w:t xml:space="preserve">is </w:t>
      </w:r>
      <w:r w:rsidR="00A528BF">
        <w:t>empowered to approve the curriculum plan</w:t>
      </w:r>
      <w:r w:rsidR="00C579F6">
        <w:t>.</w:t>
      </w:r>
    </w:p>
    <w:p w14:paraId="4C4F1630" w14:textId="3DCE32A0" w:rsidR="001B2E5B" w:rsidRDefault="001B2E5B" w:rsidP="00AC6E3A">
      <w:pPr>
        <w:pStyle w:val="ListParagraph"/>
        <w:numPr>
          <w:ilvl w:val="0"/>
          <w:numId w:val="0"/>
        </w:numPr>
        <w:ind w:left="360" w:hanging="360"/>
      </w:pPr>
    </w:p>
    <w:p w14:paraId="2A78FBF1" w14:textId="77777777" w:rsidR="001B2E5B" w:rsidRDefault="001B2E5B" w:rsidP="00AC6E3A">
      <w:pPr>
        <w:pStyle w:val="ListParagraph"/>
        <w:numPr>
          <w:ilvl w:val="0"/>
          <w:numId w:val="0"/>
        </w:numPr>
        <w:ind w:left="360" w:hanging="360"/>
      </w:pPr>
    </w:p>
    <w:p w14:paraId="33E830F6" w14:textId="4A8960EE" w:rsidR="00156D7A" w:rsidRDefault="00AC6E3A" w:rsidP="00AC6E3A">
      <w:pPr>
        <w:ind w:left="360" w:hanging="360"/>
      </w:pPr>
      <w:bookmarkStart w:id="152" w:name="_Toc385931561"/>
      <w:bookmarkStart w:id="153" w:name="_Toc385932114"/>
      <w:r>
        <w:t>2.</w:t>
      </w:r>
      <w:r>
        <w:tab/>
      </w:r>
      <w:r w:rsidR="00855CCA" w:rsidRPr="00912800">
        <w:t xml:space="preserve">Provide the name of the faculty committee that has/will have </w:t>
      </w:r>
      <w:r w:rsidR="00F75996">
        <w:t xml:space="preserve">formal authority and </w:t>
      </w:r>
      <w:r w:rsidR="00855CCA" w:rsidRPr="00912800">
        <w:t xml:space="preserve">primary responsibility for the </w:t>
      </w:r>
      <w:r w:rsidR="00855CCA">
        <w:t xml:space="preserve">oversight and management of the </w:t>
      </w:r>
      <w:r w:rsidR="00855CCA" w:rsidRPr="00912800">
        <w:t>curriculum</w:t>
      </w:r>
      <w:r w:rsidR="00855CCA">
        <w:t xml:space="preserve"> (e.g., “curriculum committee”)</w:t>
      </w:r>
      <w:r w:rsidR="00855CCA" w:rsidRPr="00912800">
        <w:t>.</w:t>
      </w:r>
      <w:bookmarkEnd w:id="152"/>
      <w:bookmarkEnd w:id="153"/>
      <w:r w:rsidR="00855CCA">
        <w:t xml:space="preserve"> </w:t>
      </w:r>
      <w:r w:rsidR="00855CCA" w:rsidRPr="00DB72CE">
        <w:t>Describe the source of its authority (e.g., medical school faculty bylaws)</w:t>
      </w:r>
      <w:r w:rsidR="00D755ED">
        <w:t xml:space="preserve"> and its intended composition</w:t>
      </w:r>
      <w:r w:rsidR="00855CCA" w:rsidRPr="00DB72CE">
        <w:t>.</w:t>
      </w:r>
      <w:r w:rsidR="00855CCA">
        <w:t xml:space="preserve"> </w:t>
      </w:r>
      <w:r w:rsidR="00156D7A">
        <w:t>I</w:t>
      </w:r>
      <w:r w:rsidR="005F4232">
        <w:t>f</w:t>
      </w:r>
      <w:r w:rsidR="00156D7A" w:rsidRPr="00C16A91">
        <w:t xml:space="preserve"> the formal curriculum committee, as specified in bylaws/school of medicine policy, </w:t>
      </w:r>
      <w:r w:rsidR="005F4232">
        <w:t xml:space="preserve">is </w:t>
      </w:r>
      <w:r w:rsidR="00156D7A">
        <w:t xml:space="preserve">currently </w:t>
      </w:r>
      <w:r w:rsidR="005F4232">
        <w:t xml:space="preserve">not </w:t>
      </w:r>
      <w:r w:rsidR="00156D7A" w:rsidRPr="00C16A91">
        <w:t>functioning</w:t>
      </w:r>
      <w:r w:rsidR="00EC6EE8">
        <w:t>, note when it will become active</w:t>
      </w:r>
      <w:r w:rsidR="00C579F6">
        <w:t>.</w:t>
      </w:r>
    </w:p>
    <w:p w14:paraId="045AB020" w14:textId="44FC0CDC" w:rsidR="001B2E5B" w:rsidRDefault="001B2E5B" w:rsidP="00AC6E3A">
      <w:pPr>
        <w:pStyle w:val="ListParagraph"/>
        <w:numPr>
          <w:ilvl w:val="0"/>
          <w:numId w:val="0"/>
        </w:numPr>
        <w:ind w:left="360" w:hanging="360"/>
      </w:pPr>
    </w:p>
    <w:p w14:paraId="14861EDA" w14:textId="77777777" w:rsidR="001B2E5B" w:rsidRDefault="001B2E5B" w:rsidP="00AC6E3A">
      <w:pPr>
        <w:pStyle w:val="ListParagraph"/>
        <w:numPr>
          <w:ilvl w:val="0"/>
          <w:numId w:val="0"/>
        </w:numPr>
        <w:ind w:left="360" w:hanging="360"/>
      </w:pPr>
    </w:p>
    <w:p w14:paraId="7CBAB7CF" w14:textId="6F2939EF" w:rsidR="00C874F3" w:rsidRPr="00C16A91" w:rsidRDefault="00AC6E3A" w:rsidP="00AC6E3A">
      <w:pPr>
        <w:ind w:left="360" w:hanging="360"/>
      </w:pPr>
      <w:r>
        <w:t>3.</w:t>
      </w:r>
      <w:r>
        <w:tab/>
      </w:r>
      <w:r w:rsidR="00C16A91" w:rsidRPr="008D3B29">
        <w:t xml:space="preserve">Briefly summarize the </w:t>
      </w:r>
      <w:r w:rsidR="00EC7511">
        <w:t xml:space="preserve">intended </w:t>
      </w:r>
      <w:r w:rsidR="00C16A91" w:rsidRPr="008D3B29">
        <w:t>composition and charge/role of each subcommittee of the curriculum committee</w:t>
      </w:r>
      <w:bookmarkStart w:id="154" w:name="_Toc385931564"/>
      <w:bookmarkStart w:id="155" w:name="_Toc385932117"/>
      <w:r w:rsidR="0097567C">
        <w:t>.</w:t>
      </w:r>
    </w:p>
    <w:p w14:paraId="222A8772" w14:textId="2AC90BE4" w:rsidR="00C874F3" w:rsidRDefault="00C874F3" w:rsidP="008D3B29"/>
    <w:bookmarkEnd w:id="154"/>
    <w:bookmarkEnd w:id="155"/>
    <w:p w14:paraId="158B0F03" w14:textId="77777777" w:rsidR="00D12186" w:rsidRPr="00AE1145" w:rsidRDefault="00D12186" w:rsidP="006F6DB8"/>
    <w:p w14:paraId="274E74F5" w14:textId="77777777" w:rsidR="004F54BB" w:rsidRPr="00AE1145" w:rsidRDefault="000E7D46" w:rsidP="00724AFB">
      <w:pPr>
        <w:pStyle w:val="Heading3"/>
        <w:rPr>
          <w:szCs w:val="22"/>
        </w:rPr>
      </w:pPr>
      <w:r w:rsidRPr="00AE1145">
        <w:rPr>
          <w:szCs w:val="22"/>
        </w:rPr>
        <w:br w:type="page"/>
      </w:r>
      <w:bookmarkStart w:id="156" w:name="_Toc187065415"/>
      <w:r w:rsidR="00112310" w:rsidRPr="00AE1145">
        <w:rPr>
          <w:szCs w:val="22"/>
        </w:rPr>
        <w:t xml:space="preserve">Element </w:t>
      </w:r>
      <w:r w:rsidR="004F54BB" w:rsidRPr="00AE1145">
        <w:rPr>
          <w:szCs w:val="22"/>
        </w:rPr>
        <w:t>8.2 Use of Medical Educational Program Objectives</w:t>
      </w:r>
      <w:bookmarkEnd w:id="156"/>
      <w:r w:rsidR="004F54BB" w:rsidRPr="00AE1145">
        <w:rPr>
          <w:szCs w:val="22"/>
        </w:rPr>
        <w:t xml:space="preserve"> </w:t>
      </w:r>
    </w:p>
    <w:p w14:paraId="07E99E71" w14:textId="77777777" w:rsidR="00112310" w:rsidRPr="00AE1145" w:rsidRDefault="00112310" w:rsidP="004F54BB">
      <w:pPr>
        <w:pStyle w:val="Default"/>
        <w:rPr>
          <w:rFonts w:ascii="Times New Roman" w:hAnsi="Times New Roman" w:cs="Times New Roman"/>
          <w:sz w:val="22"/>
          <w:szCs w:val="22"/>
        </w:rPr>
      </w:pPr>
    </w:p>
    <w:p w14:paraId="5ACCB0F2" w14:textId="62F99ED6" w:rsidR="00104177" w:rsidRDefault="00F73E02" w:rsidP="00BB00BA">
      <w:pPr>
        <w:pStyle w:val="Default"/>
        <w:rPr>
          <w:rFonts w:ascii="Times New Roman" w:hAnsi="Times New Roman" w:cs="Times New Roman"/>
          <w:b/>
          <w:sz w:val="22"/>
          <w:szCs w:val="22"/>
        </w:rPr>
      </w:pPr>
      <w:r w:rsidRPr="00F73E02">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1D4F7566" w14:textId="77777777" w:rsidR="00F73E02" w:rsidRDefault="00F73E02" w:rsidP="00BB00BA">
      <w:pPr>
        <w:pStyle w:val="Default"/>
        <w:rPr>
          <w:rFonts w:ascii="Times New Roman" w:hAnsi="Times New Roman" w:cs="Times New Roman"/>
          <w:b/>
          <w:sz w:val="22"/>
          <w:szCs w:val="22"/>
        </w:rPr>
      </w:pPr>
    </w:p>
    <w:p w14:paraId="226FBC80" w14:textId="77777777" w:rsidR="00A51FF9" w:rsidRPr="00AE1145" w:rsidRDefault="00A51FF9" w:rsidP="00BB00BA">
      <w:pPr>
        <w:pStyle w:val="Default"/>
        <w:rPr>
          <w:rFonts w:ascii="Times New Roman" w:hAnsi="Times New Roman" w:cs="Times New Roman"/>
          <w:b/>
          <w:sz w:val="22"/>
          <w:szCs w:val="22"/>
        </w:rPr>
      </w:pPr>
    </w:p>
    <w:p w14:paraId="110D63D4" w14:textId="43E4B15C" w:rsidR="00B938BB" w:rsidRPr="00D86DE9" w:rsidRDefault="00D86DE9" w:rsidP="00D86DE9">
      <w:pPr>
        <w:ind w:left="360" w:hanging="360"/>
        <w:rPr>
          <w:b/>
        </w:rPr>
      </w:pPr>
      <w:r>
        <w:t>1.</w:t>
      </w:r>
      <w:r>
        <w:tab/>
      </w:r>
      <w:r w:rsidR="006F28A4" w:rsidRPr="00AE1145">
        <w:t xml:space="preserve">Describe </w:t>
      </w:r>
      <w:r w:rsidR="008D192B">
        <w:t xml:space="preserve">and provide </w:t>
      </w:r>
      <w:r w:rsidR="00A1210F">
        <w:t xml:space="preserve">an </w:t>
      </w:r>
      <w:r w:rsidR="008D192B">
        <w:t xml:space="preserve">example of </w:t>
      </w:r>
      <w:r w:rsidR="00E828A2">
        <w:t>how</w:t>
      </w:r>
      <w:r w:rsidR="0094368F">
        <w:t xml:space="preserve"> </w:t>
      </w:r>
      <w:r w:rsidR="006F28A4" w:rsidRPr="00AE1145">
        <w:t xml:space="preserve">the </w:t>
      </w:r>
      <w:r w:rsidR="00EB4939" w:rsidRPr="00AE1145">
        <w:t>medical ed</w:t>
      </w:r>
      <w:r w:rsidR="000E7D46" w:rsidRPr="00AE1145">
        <w:t xml:space="preserve">ucation program </w:t>
      </w:r>
      <w:r w:rsidR="006F28A4" w:rsidRPr="00AE1145">
        <w:t xml:space="preserve">objectives </w:t>
      </w:r>
      <w:r w:rsidR="008C5A6F">
        <w:t>have been/</w:t>
      </w:r>
      <w:r w:rsidR="000E7D46" w:rsidRPr="00AE1145">
        <w:t>are</w:t>
      </w:r>
      <w:r w:rsidR="006F28A4" w:rsidRPr="00AE1145">
        <w:t xml:space="preserve"> </w:t>
      </w:r>
      <w:r w:rsidR="00670EA9" w:rsidRPr="00AE1145">
        <w:t xml:space="preserve">being </w:t>
      </w:r>
      <w:r w:rsidR="006F28A4" w:rsidRPr="00AE1145">
        <w:t xml:space="preserve">used as guides for </w:t>
      </w:r>
      <w:r w:rsidR="000879BD">
        <w:t xml:space="preserve">planning </w:t>
      </w:r>
      <w:r w:rsidR="00A74320" w:rsidRPr="00AE1145">
        <w:t xml:space="preserve">the </w:t>
      </w:r>
      <w:r w:rsidR="00B938BB">
        <w:t>following:</w:t>
      </w:r>
    </w:p>
    <w:p w14:paraId="3784A1D0" w14:textId="6E6022E6" w:rsidR="00B938BB" w:rsidRPr="00215A9A" w:rsidRDefault="008C4517" w:rsidP="00113754">
      <w:pPr>
        <w:pStyle w:val="ListParagraph"/>
        <w:numPr>
          <w:ilvl w:val="0"/>
          <w:numId w:val="8"/>
        </w:numPr>
        <w:rPr>
          <w:b/>
        </w:rPr>
      </w:pPr>
      <w:r>
        <w:t>t</w:t>
      </w:r>
      <w:r w:rsidR="00B938BB">
        <w:t xml:space="preserve">he </w:t>
      </w:r>
      <w:r w:rsidR="00A74320" w:rsidRPr="00AE1145">
        <w:t xml:space="preserve">selection </w:t>
      </w:r>
      <w:r w:rsidR="009C2243" w:rsidRPr="00AE1145">
        <w:t xml:space="preserve">and appropriate placement </w:t>
      </w:r>
      <w:r w:rsidR="00A74320" w:rsidRPr="00AE1145">
        <w:t xml:space="preserve">of </w:t>
      </w:r>
      <w:r w:rsidR="006F28A4" w:rsidRPr="00AE1145">
        <w:t xml:space="preserve">curriculum </w:t>
      </w:r>
      <w:r w:rsidR="00A74320" w:rsidRPr="00AE1145">
        <w:t xml:space="preserve">content </w:t>
      </w:r>
      <w:r w:rsidR="009C2243" w:rsidRPr="00AE1145">
        <w:t>within courses</w:t>
      </w:r>
      <w:r w:rsidR="000879BD">
        <w:t>/clerkships</w:t>
      </w:r>
      <w:r w:rsidR="009C2243" w:rsidRPr="00AE1145">
        <w:t xml:space="preserve"> and </w:t>
      </w:r>
      <w:r w:rsidR="004B5CAD">
        <w:t>curriculum years/phases</w:t>
      </w:r>
    </w:p>
    <w:p w14:paraId="66ECD731" w14:textId="07C94FAD" w:rsidR="00BB00BA" w:rsidRPr="004B146A" w:rsidRDefault="00295C99" w:rsidP="00113754">
      <w:pPr>
        <w:pStyle w:val="ListParagraph"/>
        <w:numPr>
          <w:ilvl w:val="0"/>
          <w:numId w:val="8"/>
        </w:numPr>
        <w:rPr>
          <w:b/>
        </w:rPr>
      </w:pPr>
      <w:r>
        <w:t>t</w:t>
      </w:r>
      <w:r w:rsidR="00B938BB">
        <w:t>he</w:t>
      </w:r>
      <w:r w:rsidR="00A74320" w:rsidRPr="00AE1145">
        <w:t xml:space="preserve"> evaluation of curriculum outcomes</w:t>
      </w:r>
      <w:r w:rsidR="006F28A4" w:rsidRPr="00AE1145">
        <w:t xml:space="preserve"> </w:t>
      </w:r>
    </w:p>
    <w:p w14:paraId="27084FCA" w14:textId="77777777" w:rsidR="00BB00BA" w:rsidRPr="00AE1145" w:rsidRDefault="00BB00BA" w:rsidP="004B146A"/>
    <w:p w14:paraId="04E9BBD2" w14:textId="77777777" w:rsidR="00BB00BA" w:rsidRPr="00AE1145" w:rsidRDefault="00BB00BA" w:rsidP="004B146A"/>
    <w:p w14:paraId="15D72D0D" w14:textId="0F2BB5FE" w:rsidR="00E631AF" w:rsidRPr="00D86DE9" w:rsidRDefault="00D86DE9" w:rsidP="00D86DE9">
      <w:pPr>
        <w:ind w:left="360" w:hanging="360"/>
        <w:rPr>
          <w:b/>
        </w:rPr>
      </w:pPr>
      <w:r>
        <w:t>2.</w:t>
      </w:r>
      <w:r>
        <w:tab/>
      </w:r>
      <w:r w:rsidR="00E631AF" w:rsidRPr="00AE1145">
        <w:t xml:space="preserve">Describe </w:t>
      </w:r>
      <w:r w:rsidR="00037508">
        <w:t xml:space="preserve">the status of </w:t>
      </w:r>
      <w:r w:rsidR="001741C1">
        <w:t xml:space="preserve">linking </w:t>
      </w:r>
      <w:r w:rsidR="00EF6F2E">
        <w:t xml:space="preserve">course and clerkship learning objectives </w:t>
      </w:r>
      <w:r w:rsidR="00037508">
        <w:t xml:space="preserve">to the medical education program objectives. </w:t>
      </w:r>
      <w:r w:rsidR="00BE60B3">
        <w:t>How are</w:t>
      </w:r>
      <w:r w:rsidR="00037508">
        <w:t xml:space="preserve"> </w:t>
      </w:r>
      <w:r w:rsidR="006F28A4" w:rsidRPr="00AE1145">
        <w:t>the curriculum committee</w:t>
      </w:r>
      <w:r w:rsidR="007B273D" w:rsidRPr="00AE1145">
        <w:t xml:space="preserve"> </w:t>
      </w:r>
      <w:r w:rsidR="005D57AA">
        <w:t xml:space="preserve">(or its precursor committee) </w:t>
      </w:r>
      <w:r w:rsidR="007B273D" w:rsidRPr="00AE1145">
        <w:t>and</w:t>
      </w:r>
      <w:r w:rsidR="006F28A4" w:rsidRPr="00AE1145">
        <w:t xml:space="preserve"> </w:t>
      </w:r>
      <w:r w:rsidR="00E631AF" w:rsidRPr="00AE1145">
        <w:t>its subcommittees</w:t>
      </w:r>
      <w:r w:rsidR="004B5CAD">
        <w:t>, along with course faculty,</w:t>
      </w:r>
      <w:r w:rsidR="00E631AF" w:rsidRPr="00AE1145">
        <w:t xml:space="preserve"> </w:t>
      </w:r>
      <w:r w:rsidR="004B5CAD">
        <w:t xml:space="preserve">ensuring </w:t>
      </w:r>
      <w:r w:rsidR="00E631AF" w:rsidRPr="00AE1145">
        <w:t xml:space="preserve">that course learning objectives are </w:t>
      </w:r>
      <w:r w:rsidR="004B5CAD">
        <w:t xml:space="preserve">being </w:t>
      </w:r>
      <w:r w:rsidR="00E631AF" w:rsidRPr="00AE1145">
        <w:t xml:space="preserve">linked to </w:t>
      </w:r>
      <w:r w:rsidR="0094368F">
        <w:t xml:space="preserve">the </w:t>
      </w:r>
      <w:r w:rsidR="00EB4939" w:rsidRPr="00AE1145">
        <w:t xml:space="preserve">medical </w:t>
      </w:r>
      <w:r w:rsidR="000E7D46" w:rsidRPr="00AE1145">
        <w:t>e</w:t>
      </w:r>
      <w:r w:rsidR="00E631AF" w:rsidRPr="00AE1145">
        <w:t>ducation program objectives</w:t>
      </w:r>
      <w:r w:rsidR="00037508">
        <w:t xml:space="preserve"> and that the linkage</w:t>
      </w:r>
      <w:r w:rsidR="0094368F">
        <w:t xml:space="preserve">s are </w:t>
      </w:r>
      <w:r w:rsidR="00037508">
        <w:t>being reviewed?</w:t>
      </w:r>
    </w:p>
    <w:p w14:paraId="7AE80351" w14:textId="77777777" w:rsidR="006F28A4" w:rsidRPr="00AE1145" w:rsidRDefault="006F28A4" w:rsidP="004F54BB">
      <w:pPr>
        <w:pStyle w:val="Default"/>
        <w:rPr>
          <w:rFonts w:ascii="Times New Roman" w:hAnsi="Times New Roman" w:cs="Times New Roman"/>
          <w:sz w:val="22"/>
          <w:szCs w:val="22"/>
        </w:rPr>
      </w:pPr>
    </w:p>
    <w:p w14:paraId="31D43216" w14:textId="77777777" w:rsidR="006F28A4" w:rsidRPr="00AE1145" w:rsidRDefault="006F28A4" w:rsidP="004F54BB">
      <w:pPr>
        <w:pStyle w:val="Default"/>
        <w:rPr>
          <w:rFonts w:ascii="Times New Roman" w:hAnsi="Times New Roman" w:cs="Times New Roman"/>
          <w:sz w:val="22"/>
          <w:szCs w:val="22"/>
        </w:rPr>
      </w:pPr>
    </w:p>
    <w:p w14:paraId="349252FB" w14:textId="77777777" w:rsidR="004F54BB" w:rsidRPr="00AE1145" w:rsidRDefault="000E7D46" w:rsidP="00724AFB">
      <w:pPr>
        <w:pStyle w:val="Heading3"/>
        <w:rPr>
          <w:szCs w:val="22"/>
        </w:rPr>
      </w:pPr>
      <w:r w:rsidRPr="00AE1145">
        <w:rPr>
          <w:szCs w:val="22"/>
        </w:rPr>
        <w:br w:type="page"/>
      </w:r>
      <w:bookmarkStart w:id="157" w:name="_Toc187065416"/>
      <w:r w:rsidR="00112310" w:rsidRPr="00AE1145">
        <w:rPr>
          <w:szCs w:val="22"/>
        </w:rPr>
        <w:t xml:space="preserve">Element </w:t>
      </w:r>
      <w:r w:rsidR="004F54BB" w:rsidRPr="00AE1145">
        <w:rPr>
          <w:szCs w:val="22"/>
        </w:rPr>
        <w:t>8.3 Curricular Design, Review, Revision/Content Monitoring</w:t>
      </w:r>
      <w:bookmarkEnd w:id="157"/>
      <w:r w:rsidR="004F54BB" w:rsidRPr="00AE1145">
        <w:rPr>
          <w:szCs w:val="22"/>
        </w:rPr>
        <w:t xml:space="preserve"> </w:t>
      </w:r>
    </w:p>
    <w:p w14:paraId="6C862A9E" w14:textId="77777777" w:rsidR="00112310" w:rsidRPr="00AE1145" w:rsidRDefault="00112310" w:rsidP="004F54BB">
      <w:pPr>
        <w:pStyle w:val="Default"/>
        <w:rPr>
          <w:rFonts w:ascii="Times New Roman" w:hAnsi="Times New Roman" w:cs="Times New Roman"/>
          <w:sz w:val="22"/>
          <w:szCs w:val="22"/>
        </w:rPr>
      </w:pPr>
    </w:p>
    <w:p w14:paraId="49420070" w14:textId="520F3C50" w:rsidR="00104177" w:rsidRDefault="00F73E02" w:rsidP="004B146A">
      <w:pPr>
        <w:pStyle w:val="Default"/>
        <w:rPr>
          <w:rFonts w:ascii="Times New Roman" w:hAnsi="Times New Roman" w:cs="Times New Roman"/>
          <w:b/>
          <w:sz w:val="22"/>
          <w:szCs w:val="22"/>
        </w:rPr>
      </w:pPr>
      <w:r w:rsidRPr="00F73E02">
        <w:rPr>
          <w:rFonts w:ascii="Times New Roman" w:hAnsi="Times New Roman" w:cs="Times New Roman"/>
          <w:b/>
          <w:sz w:val="22"/>
          <w:szCs w:val="22"/>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2D899D49" w14:textId="2245E1A2" w:rsidR="00F73E02" w:rsidRDefault="00F73E02" w:rsidP="004B146A">
      <w:pPr>
        <w:pStyle w:val="Default"/>
        <w:rPr>
          <w:rFonts w:ascii="Times New Roman" w:hAnsi="Times New Roman" w:cs="Times New Roman"/>
          <w:bCs/>
          <w:sz w:val="22"/>
          <w:szCs w:val="22"/>
        </w:rPr>
      </w:pPr>
    </w:p>
    <w:p w14:paraId="6DEDDA64" w14:textId="58E026A9" w:rsidR="00F73E02" w:rsidRDefault="00F73E02" w:rsidP="004B146A">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2736"/>
        <w:gridCol w:w="1178"/>
        <w:gridCol w:w="1506"/>
        <w:gridCol w:w="1179"/>
        <w:gridCol w:w="1131"/>
        <w:gridCol w:w="1620"/>
      </w:tblGrid>
      <w:tr w:rsidR="00F73E02" w:rsidRPr="00C107AD" w14:paraId="734052BF" w14:textId="77777777" w:rsidTr="00E20064">
        <w:trPr>
          <w:trHeight w:val="144"/>
        </w:trPr>
        <w:tc>
          <w:tcPr>
            <w:tcW w:w="5000" w:type="pct"/>
            <w:gridSpan w:val="6"/>
            <w:vAlign w:val="top"/>
          </w:tcPr>
          <w:p w14:paraId="44CFCEE0" w14:textId="77777777" w:rsidR="00F73E02" w:rsidRPr="00C107AD" w:rsidRDefault="00F73E02" w:rsidP="008A4D63">
            <w:pPr>
              <w:rPr>
                <w:b/>
              </w:rPr>
            </w:pPr>
            <w:r w:rsidRPr="00C107AD">
              <w:rPr>
                <w:b/>
              </w:rPr>
              <w:t xml:space="preserve">Table </w:t>
            </w:r>
            <w:r>
              <w:rPr>
                <w:b/>
              </w:rPr>
              <w:t>8.3-1</w:t>
            </w:r>
            <w:r w:rsidRPr="00C107AD" w:rsidDel="00D75C5B">
              <w:rPr>
                <w:b/>
              </w:rPr>
              <w:t xml:space="preserve"> </w:t>
            </w:r>
            <w:r w:rsidRPr="00C107AD">
              <w:rPr>
                <w:b/>
              </w:rPr>
              <w:t xml:space="preserve">| </w:t>
            </w:r>
            <w:r>
              <w:rPr>
                <w:b/>
              </w:rPr>
              <w:t>Role in Curriculum</w:t>
            </w:r>
          </w:p>
        </w:tc>
      </w:tr>
      <w:tr w:rsidR="00F73E02" w:rsidRPr="00C107AD" w14:paraId="4AD32679" w14:textId="77777777" w:rsidTr="00E20064">
        <w:trPr>
          <w:trHeight w:val="144"/>
        </w:trPr>
        <w:tc>
          <w:tcPr>
            <w:tcW w:w="5000" w:type="pct"/>
            <w:gridSpan w:val="6"/>
          </w:tcPr>
          <w:p w14:paraId="05B34E65" w14:textId="4D8577A3" w:rsidR="00F73E02" w:rsidRDefault="00F73E02" w:rsidP="008A4D63">
            <w:r>
              <w:t xml:space="preserve">For each of the listed tasks, indicate the </w:t>
            </w:r>
            <w:r w:rsidR="009431C2">
              <w:t>role(s)</w:t>
            </w:r>
            <w:r w:rsidR="009431C2">
              <w:rPr>
                <w:vertAlign w:val="superscript"/>
              </w:rPr>
              <w:t>1</w:t>
            </w:r>
            <w:r w:rsidR="009431C2">
              <w:t xml:space="preserve"> </w:t>
            </w:r>
            <w:r>
              <w:t>of the individual(s)/group(s) listed below (D, E, R, Rec, A). If an individual/group does not have a role in a task, leave the cell blank.</w:t>
            </w:r>
          </w:p>
        </w:tc>
      </w:tr>
      <w:tr w:rsidR="00F73E02" w:rsidRPr="00762975" w14:paraId="0FA95233" w14:textId="77777777" w:rsidTr="00E20064">
        <w:trPr>
          <w:trHeight w:val="144"/>
        </w:trPr>
        <w:tc>
          <w:tcPr>
            <w:tcW w:w="1491" w:type="pct"/>
          </w:tcPr>
          <w:p w14:paraId="2177C920" w14:textId="77777777" w:rsidR="00F73E02" w:rsidRPr="00762975" w:rsidRDefault="00F73E02" w:rsidP="008A4D63">
            <w:pPr>
              <w:jc w:val="center"/>
            </w:pPr>
            <w:r w:rsidRPr="00762975">
              <w:t>Task</w:t>
            </w:r>
          </w:p>
        </w:tc>
        <w:tc>
          <w:tcPr>
            <w:tcW w:w="658" w:type="pct"/>
            <w:vAlign w:val="top"/>
          </w:tcPr>
          <w:p w14:paraId="0B6B89F3" w14:textId="77777777" w:rsidR="00F73E02" w:rsidRPr="00762975" w:rsidRDefault="00F73E02" w:rsidP="008A4D63">
            <w:pPr>
              <w:jc w:val="center"/>
            </w:pPr>
            <w:r w:rsidRPr="00762975">
              <w:t>Course/</w:t>
            </w:r>
          </w:p>
          <w:p w14:paraId="3797E108" w14:textId="77777777" w:rsidR="00F73E02" w:rsidRPr="00762975" w:rsidRDefault="00F73E02" w:rsidP="008A4D63">
            <w:pPr>
              <w:jc w:val="center"/>
            </w:pPr>
            <w:r w:rsidRPr="00762975">
              <w:t>Clerkship Directors and</w:t>
            </w:r>
          </w:p>
          <w:p w14:paraId="58A0BAC2" w14:textId="77777777" w:rsidR="00F73E02" w:rsidRPr="00762975" w:rsidRDefault="00F73E02" w:rsidP="008A4D63">
            <w:pPr>
              <w:jc w:val="center"/>
            </w:pPr>
            <w:r w:rsidRPr="00762975">
              <w:t>Faculty</w:t>
            </w:r>
          </w:p>
        </w:tc>
        <w:tc>
          <w:tcPr>
            <w:tcW w:w="833" w:type="pct"/>
            <w:vAlign w:val="top"/>
          </w:tcPr>
          <w:p w14:paraId="29298FED" w14:textId="77777777" w:rsidR="00F73E02" w:rsidRPr="00762975" w:rsidRDefault="00F73E02" w:rsidP="008A4D63">
            <w:pPr>
              <w:jc w:val="center"/>
            </w:pPr>
            <w:r w:rsidRPr="00762975">
              <w:t>CAO/</w:t>
            </w:r>
          </w:p>
          <w:p w14:paraId="3A833CB5" w14:textId="77777777" w:rsidR="00F73E02" w:rsidRPr="00762975" w:rsidRDefault="00F73E02" w:rsidP="008A4D63">
            <w:pPr>
              <w:jc w:val="center"/>
            </w:pPr>
            <w:r w:rsidRPr="00762975">
              <w:t>Associate Dean for Medical Education</w:t>
            </w:r>
          </w:p>
        </w:tc>
        <w:tc>
          <w:tcPr>
            <w:tcW w:w="658" w:type="pct"/>
            <w:vAlign w:val="top"/>
          </w:tcPr>
          <w:p w14:paraId="57BCBBC7" w14:textId="77777777" w:rsidR="00F73E02" w:rsidRPr="00762975" w:rsidRDefault="00F73E02" w:rsidP="008A4D63">
            <w:pPr>
              <w:jc w:val="center"/>
            </w:pPr>
            <w:r w:rsidRPr="00762975">
              <w:t>Office of Medical Education Staff</w:t>
            </w:r>
          </w:p>
        </w:tc>
        <w:tc>
          <w:tcPr>
            <w:tcW w:w="572" w:type="pct"/>
            <w:vAlign w:val="top"/>
          </w:tcPr>
          <w:p w14:paraId="7E7C9AD4" w14:textId="77777777" w:rsidR="00F73E02" w:rsidRPr="00762975" w:rsidRDefault="00F73E02" w:rsidP="008A4D63">
            <w:pPr>
              <w:jc w:val="center"/>
            </w:pPr>
            <w:r w:rsidRPr="00762975">
              <w:t>Curriculum Committee</w:t>
            </w:r>
          </w:p>
        </w:tc>
        <w:tc>
          <w:tcPr>
            <w:tcW w:w="789" w:type="pct"/>
            <w:vAlign w:val="top"/>
          </w:tcPr>
          <w:p w14:paraId="0D4CB98B" w14:textId="77777777" w:rsidR="00F73E02" w:rsidRPr="00762975" w:rsidRDefault="00F73E02" w:rsidP="008A4D63">
            <w:pPr>
              <w:jc w:val="center"/>
            </w:pPr>
            <w:r w:rsidRPr="00762975">
              <w:t>Curriculum Committee</w:t>
            </w:r>
          </w:p>
          <w:p w14:paraId="5376CD28" w14:textId="77777777" w:rsidR="00F73E02" w:rsidRPr="00762975" w:rsidRDefault="00F73E02" w:rsidP="008A4D63">
            <w:pPr>
              <w:jc w:val="center"/>
            </w:pPr>
            <w:r w:rsidRPr="00762975">
              <w:t>Subcommittee(s)</w:t>
            </w:r>
          </w:p>
        </w:tc>
      </w:tr>
      <w:tr w:rsidR="00F73E02" w:rsidRPr="00762975" w14:paraId="0668E98F" w14:textId="77777777" w:rsidTr="00E20064">
        <w:trPr>
          <w:trHeight w:val="144"/>
        </w:trPr>
        <w:tc>
          <w:tcPr>
            <w:tcW w:w="1491" w:type="pct"/>
          </w:tcPr>
          <w:p w14:paraId="6DC319C2" w14:textId="77777777" w:rsidR="00F73E02" w:rsidRPr="00762975" w:rsidRDefault="00F73E02" w:rsidP="008A4D63">
            <w:r>
              <w:t>E</w:t>
            </w:r>
            <w:r w:rsidRPr="00762975">
              <w:t>ducational program objectives</w:t>
            </w:r>
          </w:p>
        </w:tc>
        <w:tc>
          <w:tcPr>
            <w:tcW w:w="658" w:type="pct"/>
          </w:tcPr>
          <w:p w14:paraId="70C02042" w14:textId="77777777" w:rsidR="00F73E02" w:rsidRPr="00762975" w:rsidRDefault="00F73E02" w:rsidP="008A4D63">
            <w:pPr>
              <w:jc w:val="center"/>
            </w:pPr>
          </w:p>
        </w:tc>
        <w:tc>
          <w:tcPr>
            <w:tcW w:w="833" w:type="pct"/>
          </w:tcPr>
          <w:p w14:paraId="15A27CB0" w14:textId="77777777" w:rsidR="00F73E02" w:rsidRPr="00762975" w:rsidRDefault="00F73E02" w:rsidP="008A4D63">
            <w:pPr>
              <w:jc w:val="center"/>
            </w:pPr>
          </w:p>
        </w:tc>
        <w:tc>
          <w:tcPr>
            <w:tcW w:w="658" w:type="pct"/>
          </w:tcPr>
          <w:p w14:paraId="15963765" w14:textId="77777777" w:rsidR="00F73E02" w:rsidRPr="00762975" w:rsidRDefault="00F73E02" w:rsidP="008A4D63">
            <w:pPr>
              <w:jc w:val="center"/>
            </w:pPr>
          </w:p>
        </w:tc>
        <w:tc>
          <w:tcPr>
            <w:tcW w:w="572" w:type="pct"/>
          </w:tcPr>
          <w:p w14:paraId="3ED7CDCC" w14:textId="77777777" w:rsidR="00F73E02" w:rsidRPr="00762975" w:rsidRDefault="00F73E02" w:rsidP="008A4D63">
            <w:pPr>
              <w:jc w:val="center"/>
            </w:pPr>
          </w:p>
        </w:tc>
        <w:tc>
          <w:tcPr>
            <w:tcW w:w="789" w:type="pct"/>
          </w:tcPr>
          <w:p w14:paraId="77FED61C" w14:textId="77777777" w:rsidR="00F73E02" w:rsidRPr="00762975" w:rsidRDefault="00F73E02" w:rsidP="008A4D63">
            <w:pPr>
              <w:jc w:val="center"/>
            </w:pPr>
          </w:p>
        </w:tc>
      </w:tr>
      <w:tr w:rsidR="00F73E02" w:rsidRPr="00762975" w14:paraId="18B0FB46" w14:textId="77777777" w:rsidTr="00E20064">
        <w:trPr>
          <w:trHeight w:val="144"/>
        </w:trPr>
        <w:tc>
          <w:tcPr>
            <w:tcW w:w="1491" w:type="pct"/>
          </w:tcPr>
          <w:p w14:paraId="01D4D052" w14:textId="77777777" w:rsidR="00F73E02" w:rsidRPr="00762975" w:rsidRDefault="00F73E02" w:rsidP="008A4D63">
            <w:r>
              <w:t>C</w:t>
            </w:r>
            <w:r w:rsidRPr="00762975">
              <w:t>ourse/clerkship learning objectives</w:t>
            </w:r>
          </w:p>
        </w:tc>
        <w:tc>
          <w:tcPr>
            <w:tcW w:w="658" w:type="pct"/>
          </w:tcPr>
          <w:p w14:paraId="5C488432" w14:textId="77777777" w:rsidR="00F73E02" w:rsidRPr="00762975" w:rsidRDefault="00F73E02" w:rsidP="008A4D63">
            <w:pPr>
              <w:jc w:val="center"/>
            </w:pPr>
          </w:p>
        </w:tc>
        <w:tc>
          <w:tcPr>
            <w:tcW w:w="833" w:type="pct"/>
          </w:tcPr>
          <w:p w14:paraId="65046B06" w14:textId="77777777" w:rsidR="00F73E02" w:rsidRPr="00762975" w:rsidRDefault="00F73E02" w:rsidP="008A4D63">
            <w:pPr>
              <w:jc w:val="center"/>
            </w:pPr>
          </w:p>
        </w:tc>
        <w:tc>
          <w:tcPr>
            <w:tcW w:w="658" w:type="pct"/>
          </w:tcPr>
          <w:p w14:paraId="758AB57F" w14:textId="77777777" w:rsidR="00F73E02" w:rsidRPr="00762975" w:rsidRDefault="00F73E02" w:rsidP="008A4D63">
            <w:pPr>
              <w:jc w:val="center"/>
            </w:pPr>
          </w:p>
        </w:tc>
        <w:tc>
          <w:tcPr>
            <w:tcW w:w="572" w:type="pct"/>
          </w:tcPr>
          <w:p w14:paraId="6561ADB0" w14:textId="77777777" w:rsidR="00F73E02" w:rsidRPr="00762975" w:rsidRDefault="00F73E02" w:rsidP="008A4D63">
            <w:pPr>
              <w:jc w:val="center"/>
            </w:pPr>
          </w:p>
        </w:tc>
        <w:tc>
          <w:tcPr>
            <w:tcW w:w="789" w:type="pct"/>
          </w:tcPr>
          <w:p w14:paraId="6F513025" w14:textId="77777777" w:rsidR="00F73E02" w:rsidRPr="00762975" w:rsidRDefault="00F73E02" w:rsidP="008A4D63">
            <w:pPr>
              <w:jc w:val="center"/>
            </w:pPr>
          </w:p>
        </w:tc>
      </w:tr>
      <w:tr w:rsidR="00F73E02" w:rsidRPr="00762975" w14:paraId="3C77DCA3" w14:textId="77777777" w:rsidTr="00E20064">
        <w:trPr>
          <w:trHeight w:val="144"/>
        </w:trPr>
        <w:tc>
          <w:tcPr>
            <w:tcW w:w="1491" w:type="pct"/>
          </w:tcPr>
          <w:p w14:paraId="58A45B69" w14:textId="77777777" w:rsidR="00F73E02" w:rsidRPr="00762975" w:rsidRDefault="00F73E02" w:rsidP="008A4D63">
            <w:r>
              <w:t>C</w:t>
            </w:r>
            <w:r w:rsidRPr="00762975">
              <w:t>ourse/clerkship content and instructional methods</w:t>
            </w:r>
          </w:p>
        </w:tc>
        <w:tc>
          <w:tcPr>
            <w:tcW w:w="658" w:type="pct"/>
          </w:tcPr>
          <w:p w14:paraId="3453A0B7" w14:textId="77777777" w:rsidR="00F73E02" w:rsidRPr="00762975" w:rsidRDefault="00F73E02" w:rsidP="008A4D63">
            <w:pPr>
              <w:jc w:val="center"/>
            </w:pPr>
          </w:p>
        </w:tc>
        <w:tc>
          <w:tcPr>
            <w:tcW w:w="833" w:type="pct"/>
          </w:tcPr>
          <w:p w14:paraId="07495098" w14:textId="77777777" w:rsidR="00F73E02" w:rsidRPr="00762975" w:rsidRDefault="00F73E02" w:rsidP="008A4D63">
            <w:pPr>
              <w:jc w:val="center"/>
            </w:pPr>
          </w:p>
        </w:tc>
        <w:tc>
          <w:tcPr>
            <w:tcW w:w="658" w:type="pct"/>
          </w:tcPr>
          <w:p w14:paraId="22A58EF8" w14:textId="77777777" w:rsidR="00F73E02" w:rsidRPr="00762975" w:rsidRDefault="00F73E02" w:rsidP="008A4D63">
            <w:pPr>
              <w:jc w:val="center"/>
            </w:pPr>
          </w:p>
        </w:tc>
        <w:tc>
          <w:tcPr>
            <w:tcW w:w="572" w:type="pct"/>
          </w:tcPr>
          <w:p w14:paraId="446A78F7" w14:textId="77777777" w:rsidR="00F73E02" w:rsidRPr="00762975" w:rsidRDefault="00F73E02" w:rsidP="008A4D63">
            <w:pPr>
              <w:jc w:val="center"/>
            </w:pPr>
          </w:p>
        </w:tc>
        <w:tc>
          <w:tcPr>
            <w:tcW w:w="789" w:type="pct"/>
          </w:tcPr>
          <w:p w14:paraId="43AF7066" w14:textId="77777777" w:rsidR="00F73E02" w:rsidRPr="00762975" w:rsidRDefault="00F73E02" w:rsidP="008A4D63">
            <w:pPr>
              <w:jc w:val="center"/>
            </w:pPr>
          </w:p>
        </w:tc>
      </w:tr>
      <w:tr w:rsidR="00F73E02" w:rsidRPr="00762975" w14:paraId="074EF533" w14:textId="77777777" w:rsidTr="00E20064">
        <w:trPr>
          <w:trHeight w:val="144"/>
        </w:trPr>
        <w:tc>
          <w:tcPr>
            <w:tcW w:w="1491" w:type="pct"/>
          </w:tcPr>
          <w:p w14:paraId="5D581C0D" w14:textId="77777777" w:rsidR="00F73E02" w:rsidRPr="00762975" w:rsidRDefault="00F73E02" w:rsidP="008A4D63">
            <w:r>
              <w:t>C</w:t>
            </w:r>
            <w:r w:rsidRPr="00762975">
              <w:t>ourse/clerkship quality</w:t>
            </w:r>
            <w:r>
              <w:t xml:space="preserve"> and outcomes</w:t>
            </w:r>
          </w:p>
        </w:tc>
        <w:tc>
          <w:tcPr>
            <w:tcW w:w="658" w:type="pct"/>
          </w:tcPr>
          <w:p w14:paraId="1838F977" w14:textId="77777777" w:rsidR="00F73E02" w:rsidRPr="00762975" w:rsidRDefault="00F73E02" w:rsidP="008A4D63">
            <w:pPr>
              <w:jc w:val="center"/>
            </w:pPr>
          </w:p>
        </w:tc>
        <w:tc>
          <w:tcPr>
            <w:tcW w:w="833" w:type="pct"/>
          </w:tcPr>
          <w:p w14:paraId="5CC6FC6E" w14:textId="77777777" w:rsidR="00F73E02" w:rsidRPr="00762975" w:rsidRDefault="00F73E02" w:rsidP="008A4D63">
            <w:pPr>
              <w:jc w:val="center"/>
            </w:pPr>
          </w:p>
        </w:tc>
        <w:tc>
          <w:tcPr>
            <w:tcW w:w="658" w:type="pct"/>
          </w:tcPr>
          <w:p w14:paraId="58CEFCA0" w14:textId="77777777" w:rsidR="00F73E02" w:rsidRPr="00762975" w:rsidRDefault="00F73E02" w:rsidP="008A4D63">
            <w:pPr>
              <w:jc w:val="center"/>
            </w:pPr>
          </w:p>
        </w:tc>
        <w:tc>
          <w:tcPr>
            <w:tcW w:w="572" w:type="pct"/>
          </w:tcPr>
          <w:p w14:paraId="17BE58D9" w14:textId="77777777" w:rsidR="00F73E02" w:rsidRPr="00762975" w:rsidRDefault="00F73E02" w:rsidP="008A4D63">
            <w:pPr>
              <w:jc w:val="center"/>
            </w:pPr>
          </w:p>
        </w:tc>
        <w:tc>
          <w:tcPr>
            <w:tcW w:w="789" w:type="pct"/>
          </w:tcPr>
          <w:p w14:paraId="7C6344AF" w14:textId="77777777" w:rsidR="00F73E02" w:rsidRPr="00762975" w:rsidRDefault="00F73E02" w:rsidP="008A4D63">
            <w:pPr>
              <w:jc w:val="center"/>
            </w:pPr>
          </w:p>
        </w:tc>
      </w:tr>
      <w:tr w:rsidR="00F73E02" w:rsidRPr="00762975" w14:paraId="1BC5262B" w14:textId="77777777" w:rsidTr="00E20064">
        <w:trPr>
          <w:trHeight w:val="144"/>
        </w:trPr>
        <w:tc>
          <w:tcPr>
            <w:tcW w:w="1491" w:type="pct"/>
          </w:tcPr>
          <w:p w14:paraId="7B21504F" w14:textId="77777777" w:rsidR="00F73E02" w:rsidRPr="00762975" w:rsidRDefault="00F73E02" w:rsidP="008A4D63">
            <w:r>
              <w:t>F</w:t>
            </w:r>
            <w:r w:rsidRPr="00762975">
              <w:t>aculty/resident teaching</w:t>
            </w:r>
          </w:p>
        </w:tc>
        <w:tc>
          <w:tcPr>
            <w:tcW w:w="658" w:type="pct"/>
          </w:tcPr>
          <w:p w14:paraId="4812DC09" w14:textId="77777777" w:rsidR="00F73E02" w:rsidRPr="00762975" w:rsidRDefault="00F73E02" w:rsidP="008A4D63">
            <w:pPr>
              <w:jc w:val="center"/>
            </w:pPr>
          </w:p>
        </w:tc>
        <w:tc>
          <w:tcPr>
            <w:tcW w:w="833" w:type="pct"/>
          </w:tcPr>
          <w:p w14:paraId="1690307F" w14:textId="77777777" w:rsidR="00F73E02" w:rsidRPr="00762975" w:rsidRDefault="00F73E02" w:rsidP="008A4D63">
            <w:pPr>
              <w:jc w:val="center"/>
            </w:pPr>
          </w:p>
        </w:tc>
        <w:tc>
          <w:tcPr>
            <w:tcW w:w="658" w:type="pct"/>
          </w:tcPr>
          <w:p w14:paraId="34A128D7" w14:textId="77777777" w:rsidR="00F73E02" w:rsidRPr="00762975" w:rsidRDefault="00F73E02" w:rsidP="008A4D63">
            <w:pPr>
              <w:jc w:val="center"/>
            </w:pPr>
          </w:p>
        </w:tc>
        <w:tc>
          <w:tcPr>
            <w:tcW w:w="572" w:type="pct"/>
          </w:tcPr>
          <w:p w14:paraId="25A89C7E" w14:textId="77777777" w:rsidR="00F73E02" w:rsidRPr="00762975" w:rsidRDefault="00F73E02" w:rsidP="008A4D63">
            <w:pPr>
              <w:jc w:val="center"/>
            </w:pPr>
          </w:p>
        </w:tc>
        <w:tc>
          <w:tcPr>
            <w:tcW w:w="789" w:type="pct"/>
          </w:tcPr>
          <w:p w14:paraId="50886630" w14:textId="77777777" w:rsidR="00F73E02" w:rsidRPr="00762975" w:rsidRDefault="00F73E02" w:rsidP="008A4D63">
            <w:pPr>
              <w:jc w:val="center"/>
            </w:pPr>
          </w:p>
        </w:tc>
      </w:tr>
      <w:tr w:rsidR="00F73E02" w:rsidRPr="00762975" w14:paraId="6EDD9693" w14:textId="77777777" w:rsidTr="00E20064">
        <w:trPr>
          <w:trHeight w:val="144"/>
        </w:trPr>
        <w:tc>
          <w:tcPr>
            <w:tcW w:w="1491" w:type="pct"/>
          </w:tcPr>
          <w:p w14:paraId="7555F438" w14:textId="77777777" w:rsidR="00F73E02" w:rsidRPr="00762975" w:rsidRDefault="00F73E02" w:rsidP="008A4D63">
            <w:r>
              <w:t>C</w:t>
            </w:r>
            <w:r w:rsidRPr="00762975">
              <w:t>urriculum content, including horizontal and vertical integration</w:t>
            </w:r>
          </w:p>
        </w:tc>
        <w:tc>
          <w:tcPr>
            <w:tcW w:w="658" w:type="pct"/>
          </w:tcPr>
          <w:p w14:paraId="7D86F5D0" w14:textId="77777777" w:rsidR="00F73E02" w:rsidRPr="00762975" w:rsidRDefault="00F73E02" w:rsidP="008A4D63">
            <w:pPr>
              <w:jc w:val="center"/>
            </w:pPr>
          </w:p>
        </w:tc>
        <w:tc>
          <w:tcPr>
            <w:tcW w:w="833" w:type="pct"/>
          </w:tcPr>
          <w:p w14:paraId="3D9114F0" w14:textId="77777777" w:rsidR="00F73E02" w:rsidRPr="00762975" w:rsidRDefault="00F73E02" w:rsidP="008A4D63">
            <w:pPr>
              <w:jc w:val="center"/>
            </w:pPr>
          </w:p>
        </w:tc>
        <w:tc>
          <w:tcPr>
            <w:tcW w:w="658" w:type="pct"/>
          </w:tcPr>
          <w:p w14:paraId="01DD1614" w14:textId="77777777" w:rsidR="00F73E02" w:rsidRPr="00762975" w:rsidRDefault="00F73E02" w:rsidP="008A4D63">
            <w:pPr>
              <w:jc w:val="center"/>
            </w:pPr>
          </w:p>
        </w:tc>
        <w:tc>
          <w:tcPr>
            <w:tcW w:w="572" w:type="pct"/>
          </w:tcPr>
          <w:p w14:paraId="19A4BD68" w14:textId="77777777" w:rsidR="00F73E02" w:rsidRPr="00762975" w:rsidRDefault="00F73E02" w:rsidP="008A4D63">
            <w:pPr>
              <w:jc w:val="center"/>
            </w:pPr>
          </w:p>
        </w:tc>
        <w:tc>
          <w:tcPr>
            <w:tcW w:w="789" w:type="pct"/>
          </w:tcPr>
          <w:p w14:paraId="600304D7" w14:textId="77777777" w:rsidR="00F73E02" w:rsidRPr="00762975" w:rsidRDefault="00F73E02" w:rsidP="008A4D63">
            <w:pPr>
              <w:jc w:val="center"/>
            </w:pPr>
          </w:p>
        </w:tc>
      </w:tr>
      <w:tr w:rsidR="00F73E02" w:rsidRPr="00762975" w14:paraId="2109CD43" w14:textId="77777777" w:rsidTr="00E20064">
        <w:trPr>
          <w:trHeight w:val="144"/>
        </w:trPr>
        <w:tc>
          <w:tcPr>
            <w:tcW w:w="1491" w:type="pct"/>
          </w:tcPr>
          <w:p w14:paraId="45E689E0" w14:textId="77777777" w:rsidR="00F73E02" w:rsidRPr="00762975" w:rsidRDefault="00F73E02" w:rsidP="008A4D63">
            <w:r>
              <w:t>T</w:t>
            </w:r>
            <w:r w:rsidRPr="00762975">
              <w:t>he outcomes of curriculum phases</w:t>
            </w:r>
          </w:p>
        </w:tc>
        <w:tc>
          <w:tcPr>
            <w:tcW w:w="658" w:type="pct"/>
          </w:tcPr>
          <w:p w14:paraId="3844359C" w14:textId="77777777" w:rsidR="00F73E02" w:rsidRPr="00762975" w:rsidRDefault="00F73E02" w:rsidP="008A4D63">
            <w:pPr>
              <w:jc w:val="center"/>
            </w:pPr>
          </w:p>
        </w:tc>
        <w:tc>
          <w:tcPr>
            <w:tcW w:w="833" w:type="pct"/>
          </w:tcPr>
          <w:p w14:paraId="2BC97658" w14:textId="77777777" w:rsidR="00F73E02" w:rsidRPr="00762975" w:rsidRDefault="00F73E02" w:rsidP="008A4D63">
            <w:pPr>
              <w:jc w:val="center"/>
            </w:pPr>
          </w:p>
        </w:tc>
        <w:tc>
          <w:tcPr>
            <w:tcW w:w="658" w:type="pct"/>
          </w:tcPr>
          <w:p w14:paraId="6ACDCB2F" w14:textId="77777777" w:rsidR="00F73E02" w:rsidRPr="00762975" w:rsidRDefault="00F73E02" w:rsidP="008A4D63">
            <w:pPr>
              <w:jc w:val="center"/>
            </w:pPr>
          </w:p>
        </w:tc>
        <w:tc>
          <w:tcPr>
            <w:tcW w:w="572" w:type="pct"/>
          </w:tcPr>
          <w:p w14:paraId="73F8B345" w14:textId="77777777" w:rsidR="00F73E02" w:rsidRPr="00762975" w:rsidRDefault="00F73E02" w:rsidP="008A4D63">
            <w:pPr>
              <w:jc w:val="center"/>
            </w:pPr>
          </w:p>
        </w:tc>
        <w:tc>
          <w:tcPr>
            <w:tcW w:w="789" w:type="pct"/>
          </w:tcPr>
          <w:p w14:paraId="27025F2B" w14:textId="77777777" w:rsidR="00F73E02" w:rsidRPr="00762975" w:rsidRDefault="00F73E02" w:rsidP="008A4D63">
            <w:pPr>
              <w:jc w:val="center"/>
            </w:pPr>
          </w:p>
        </w:tc>
      </w:tr>
      <w:tr w:rsidR="00F73E02" w:rsidRPr="00762975" w14:paraId="0679B865" w14:textId="77777777" w:rsidTr="00E20064">
        <w:trPr>
          <w:trHeight w:val="144"/>
        </w:trPr>
        <w:tc>
          <w:tcPr>
            <w:tcW w:w="1491" w:type="pct"/>
          </w:tcPr>
          <w:p w14:paraId="1014589D" w14:textId="77777777" w:rsidR="00F73E02" w:rsidRPr="00762975" w:rsidRDefault="00F73E02" w:rsidP="008A4D63">
            <w:r>
              <w:t>The</w:t>
            </w:r>
            <w:r w:rsidRPr="00762975">
              <w:t xml:space="preserve"> outcomes of the curriculum as a whole</w:t>
            </w:r>
          </w:p>
        </w:tc>
        <w:tc>
          <w:tcPr>
            <w:tcW w:w="658" w:type="pct"/>
          </w:tcPr>
          <w:p w14:paraId="77982745" w14:textId="77777777" w:rsidR="00F73E02" w:rsidRPr="00762975" w:rsidRDefault="00F73E02" w:rsidP="008A4D63">
            <w:pPr>
              <w:jc w:val="center"/>
            </w:pPr>
          </w:p>
        </w:tc>
        <w:tc>
          <w:tcPr>
            <w:tcW w:w="833" w:type="pct"/>
          </w:tcPr>
          <w:p w14:paraId="232770AA" w14:textId="77777777" w:rsidR="00F73E02" w:rsidRPr="00762975" w:rsidRDefault="00F73E02" w:rsidP="008A4D63">
            <w:pPr>
              <w:jc w:val="center"/>
            </w:pPr>
          </w:p>
        </w:tc>
        <w:tc>
          <w:tcPr>
            <w:tcW w:w="658" w:type="pct"/>
          </w:tcPr>
          <w:p w14:paraId="3B19E121" w14:textId="77777777" w:rsidR="00F73E02" w:rsidRPr="00762975" w:rsidRDefault="00F73E02" w:rsidP="008A4D63">
            <w:pPr>
              <w:jc w:val="center"/>
            </w:pPr>
          </w:p>
        </w:tc>
        <w:tc>
          <w:tcPr>
            <w:tcW w:w="572" w:type="pct"/>
          </w:tcPr>
          <w:p w14:paraId="6ADE91BE" w14:textId="77777777" w:rsidR="00F73E02" w:rsidRPr="00762975" w:rsidRDefault="00F73E02" w:rsidP="008A4D63">
            <w:pPr>
              <w:jc w:val="center"/>
            </w:pPr>
          </w:p>
        </w:tc>
        <w:tc>
          <w:tcPr>
            <w:tcW w:w="789" w:type="pct"/>
          </w:tcPr>
          <w:p w14:paraId="778A0F4B" w14:textId="77777777" w:rsidR="00F73E02" w:rsidRPr="00762975" w:rsidRDefault="00F73E02" w:rsidP="008A4D63">
            <w:pPr>
              <w:jc w:val="center"/>
            </w:pPr>
          </w:p>
        </w:tc>
      </w:tr>
    </w:tbl>
    <w:p w14:paraId="67A54FF2" w14:textId="77777777" w:rsidR="00B938BB" w:rsidRPr="00D500D6" w:rsidRDefault="00B938BB" w:rsidP="00B938BB">
      <w:pPr>
        <w:rPr>
          <w:sz w:val="20"/>
        </w:rPr>
      </w:pPr>
      <w:bookmarkStart w:id="158" w:name="_Hlk34476553"/>
      <w:r w:rsidRPr="00D500D6">
        <w:rPr>
          <w:sz w:val="20"/>
          <w:vertAlign w:val="superscript"/>
        </w:rPr>
        <w:t>1</w:t>
      </w:r>
      <w:r w:rsidRPr="00D500D6">
        <w:rPr>
          <w:sz w:val="20"/>
        </w:rPr>
        <w:t xml:space="preserve">Definitions: </w:t>
      </w:r>
    </w:p>
    <w:p w14:paraId="4BF8E00A" w14:textId="3C368DD3" w:rsidR="00B938BB" w:rsidRPr="00D500D6" w:rsidRDefault="00B938BB" w:rsidP="00B938BB">
      <w:pPr>
        <w:ind w:left="432"/>
        <w:rPr>
          <w:sz w:val="20"/>
        </w:rPr>
      </w:pPr>
      <w:r w:rsidRPr="00D500D6">
        <w:rPr>
          <w:sz w:val="20"/>
        </w:rPr>
        <w:t xml:space="preserve">(D) Design/develop = Develop/create the product or process that is the basis of the task (e.g., the educational program objectives, the </w:t>
      </w:r>
      <w:r w:rsidR="00455D3A" w:rsidRPr="00D500D6">
        <w:rPr>
          <w:sz w:val="20"/>
        </w:rPr>
        <w:t>plan,</w:t>
      </w:r>
      <w:r w:rsidRPr="00D500D6">
        <w:rPr>
          <w:sz w:val="20"/>
        </w:rPr>
        <w:t xml:space="preserve"> and tools for course evaluation)</w:t>
      </w:r>
    </w:p>
    <w:p w14:paraId="25B7B368" w14:textId="77777777" w:rsidR="00B938BB" w:rsidRPr="00D500D6" w:rsidRDefault="00B938BB" w:rsidP="00B938BB">
      <w:pPr>
        <w:ind w:left="432"/>
        <w:rPr>
          <w:sz w:val="20"/>
        </w:rPr>
      </w:pPr>
      <w:r w:rsidRPr="00D500D6">
        <w:rPr>
          <w:sz w:val="20"/>
        </w:rPr>
        <w:t>(E) Evaluate = Carry out a process to collect data/information on quality/outcome</w:t>
      </w:r>
    </w:p>
    <w:p w14:paraId="136A531B" w14:textId="77777777" w:rsidR="00B938BB" w:rsidRPr="00D500D6" w:rsidRDefault="00B938BB" w:rsidP="00B938BB">
      <w:pPr>
        <w:ind w:left="432"/>
        <w:rPr>
          <w:sz w:val="20"/>
        </w:rPr>
      </w:pPr>
      <w:r w:rsidRPr="00D500D6">
        <w:rPr>
          <w:sz w:val="20"/>
        </w:rPr>
        <w:t>(R) Review = Receive and consider the results of an evaluation of the product or process and/or of its outcomes</w:t>
      </w:r>
    </w:p>
    <w:p w14:paraId="710300BB" w14:textId="77777777" w:rsidR="00B938BB" w:rsidRPr="00D500D6" w:rsidRDefault="00B938BB" w:rsidP="00B938BB">
      <w:pPr>
        <w:ind w:left="432"/>
        <w:rPr>
          <w:sz w:val="20"/>
        </w:rPr>
      </w:pPr>
      <w:r w:rsidRPr="00D500D6">
        <w:rPr>
          <w:sz w:val="20"/>
        </w:rPr>
        <w:t>(Rec) Recommend = Propose an action related to the process or product based on a review or evaluation</w:t>
      </w:r>
    </w:p>
    <w:p w14:paraId="1B40028B" w14:textId="77777777" w:rsidR="00B938BB" w:rsidRPr="00D500D6" w:rsidRDefault="00B938BB" w:rsidP="00B938BB">
      <w:pPr>
        <w:ind w:left="432"/>
        <w:rPr>
          <w:sz w:val="20"/>
        </w:rPr>
      </w:pPr>
      <w:r w:rsidRPr="00D500D6">
        <w:rPr>
          <w:sz w:val="20"/>
        </w:rPr>
        <w:t>(A) Approve/Take Action = Have final responsibility for an action related to the product or process</w:t>
      </w:r>
    </w:p>
    <w:bookmarkEnd w:id="158"/>
    <w:p w14:paraId="30D5290E" w14:textId="7C94D60C" w:rsidR="00B938BB" w:rsidRDefault="00B938BB" w:rsidP="004B146A">
      <w:pPr>
        <w:pStyle w:val="Default"/>
        <w:rPr>
          <w:rFonts w:ascii="Times New Roman" w:hAnsi="Times New Roman" w:cs="Times New Roman"/>
          <w:bCs/>
          <w:sz w:val="22"/>
          <w:szCs w:val="22"/>
        </w:rPr>
      </w:pPr>
    </w:p>
    <w:p w14:paraId="25C5B2D9" w14:textId="77777777" w:rsidR="00E20064" w:rsidRDefault="00E20064" w:rsidP="004B146A">
      <w:pPr>
        <w:pStyle w:val="Default"/>
        <w:rPr>
          <w:rFonts w:ascii="Times New Roman" w:hAnsi="Times New Roman" w:cs="Times New Roman"/>
          <w:bCs/>
          <w:sz w:val="22"/>
          <w:szCs w:val="22"/>
        </w:rPr>
      </w:pPr>
    </w:p>
    <w:p w14:paraId="22468D1B" w14:textId="18DF594A" w:rsidR="00E20064" w:rsidRDefault="00E20064">
      <w:pPr>
        <w:widowControl/>
      </w:pPr>
      <w:r>
        <w:br w:type="page"/>
      </w:r>
    </w:p>
    <w:p w14:paraId="33A4210F" w14:textId="65D59CBE" w:rsidR="00FE72B6" w:rsidRPr="00D86DE9" w:rsidRDefault="00D86DE9" w:rsidP="00D86DE9">
      <w:pPr>
        <w:ind w:left="360" w:hanging="360"/>
        <w:rPr>
          <w:b/>
        </w:rPr>
      </w:pPr>
      <w:r>
        <w:t>1.</w:t>
      </w:r>
      <w:r>
        <w:tab/>
      </w:r>
      <w:r w:rsidR="00E631AF" w:rsidRPr="00AE1145">
        <w:t>Briefly describe the</w:t>
      </w:r>
      <w:r w:rsidR="008D3B29">
        <w:t xml:space="preserve"> planned</w:t>
      </w:r>
      <w:r w:rsidR="00E631AF" w:rsidRPr="00AE1145">
        <w:t xml:space="preserve"> process </w:t>
      </w:r>
      <w:r w:rsidR="00D1740B">
        <w:t xml:space="preserve">for </w:t>
      </w:r>
      <w:r w:rsidR="00C3521A" w:rsidRPr="00AE1145">
        <w:t xml:space="preserve">and </w:t>
      </w:r>
      <w:r w:rsidR="00486A39">
        <w:t>the frequency</w:t>
      </w:r>
      <w:r w:rsidR="00C3521A" w:rsidRPr="00AE1145">
        <w:t xml:space="preserve"> </w:t>
      </w:r>
      <w:r w:rsidR="00E631AF" w:rsidRPr="00AE1145">
        <w:t>of formal review</w:t>
      </w:r>
      <w:r w:rsidR="00E8497E">
        <w:t>s</w:t>
      </w:r>
      <w:r w:rsidR="00E631AF" w:rsidRPr="00AE1145">
        <w:t xml:space="preserve"> for each of the</w:t>
      </w:r>
      <w:r w:rsidR="00564F10">
        <w:t xml:space="preserve"> following curriculum elements:</w:t>
      </w:r>
    </w:p>
    <w:p w14:paraId="385F90FA" w14:textId="77777777" w:rsidR="00564F10" w:rsidRDefault="007423D1" w:rsidP="00113754">
      <w:pPr>
        <w:pStyle w:val="ListParagraph"/>
        <w:numPr>
          <w:ilvl w:val="0"/>
          <w:numId w:val="9"/>
        </w:numPr>
        <w:ind w:left="1080"/>
      </w:pPr>
      <w:r w:rsidRPr="00564F10">
        <w:t>Required courses in the pre</w:t>
      </w:r>
      <w:r w:rsidR="0070048B" w:rsidRPr="00564F10">
        <w:t>-</w:t>
      </w:r>
      <w:r w:rsidRPr="00564F10">
        <w:t>clerkship phase of the curriculum</w:t>
      </w:r>
    </w:p>
    <w:p w14:paraId="0CB01B8E" w14:textId="77777777" w:rsidR="00564F10" w:rsidRDefault="007423D1" w:rsidP="00113754">
      <w:pPr>
        <w:pStyle w:val="ListParagraph"/>
        <w:numPr>
          <w:ilvl w:val="0"/>
          <w:numId w:val="9"/>
        </w:numPr>
        <w:ind w:left="1080"/>
      </w:pPr>
      <w:r w:rsidRPr="00564F10">
        <w:t>Required clerkships</w:t>
      </w:r>
    </w:p>
    <w:p w14:paraId="7E9940FC" w14:textId="501EF52B" w:rsidR="00564F10" w:rsidRDefault="007423D1" w:rsidP="00113754">
      <w:pPr>
        <w:pStyle w:val="ListParagraph"/>
        <w:numPr>
          <w:ilvl w:val="0"/>
          <w:numId w:val="9"/>
        </w:numPr>
        <w:ind w:left="1080"/>
      </w:pPr>
      <w:r w:rsidRPr="00564F10">
        <w:t>Individual phases of the curriculum</w:t>
      </w:r>
    </w:p>
    <w:p w14:paraId="23338D99" w14:textId="3A1E4D4E" w:rsidR="00C55188" w:rsidRDefault="00BB00BA" w:rsidP="00113754">
      <w:pPr>
        <w:pStyle w:val="ListParagraph"/>
        <w:numPr>
          <w:ilvl w:val="0"/>
          <w:numId w:val="9"/>
        </w:numPr>
        <w:ind w:left="1080"/>
      </w:pPr>
      <w:r w:rsidRPr="00564F10">
        <w:t>The curriculum as a whole</w:t>
      </w:r>
    </w:p>
    <w:p w14:paraId="37888353" w14:textId="77777777" w:rsidR="00077DC1" w:rsidRDefault="00077DC1" w:rsidP="00F73E02"/>
    <w:p w14:paraId="1F8393D1" w14:textId="77777777" w:rsidR="00E20064" w:rsidRDefault="00E20064" w:rsidP="00F73E02"/>
    <w:p w14:paraId="60793FF6" w14:textId="11FBC19F" w:rsidR="00B938BB" w:rsidRDefault="00D86DE9" w:rsidP="00D86DE9">
      <w:pPr>
        <w:ind w:left="360" w:hanging="360"/>
      </w:pPr>
      <w:r>
        <w:t>2.</w:t>
      </w:r>
      <w:r>
        <w:tab/>
      </w:r>
      <w:r w:rsidR="001A2C0F" w:rsidRPr="001A2C0F">
        <w:t xml:space="preserve">Describe plans for monitoring curriculum content, including the means that will be used </w:t>
      </w:r>
      <w:r w:rsidR="00AF7758">
        <w:t xml:space="preserve">to monitor content </w:t>
      </w:r>
      <w:r w:rsidR="001A2C0F" w:rsidRPr="001A2C0F">
        <w:t>and the anticipated frequency</w:t>
      </w:r>
      <w:r w:rsidR="00AF7758">
        <w:t xml:space="preserve"> of monitoring</w:t>
      </w:r>
      <w:r w:rsidR="001A2C0F" w:rsidRPr="001A2C0F">
        <w:t>.</w:t>
      </w:r>
      <w:r w:rsidR="00903848">
        <w:t xml:space="preserve"> </w:t>
      </w:r>
      <w:r w:rsidR="001A2C0F" w:rsidRPr="001A2C0F">
        <w:t>Note the status of development of tools for curriculum monitoring</w:t>
      </w:r>
      <w:r w:rsidR="0094368F">
        <w:t xml:space="preserve"> (e.g., </w:t>
      </w:r>
      <w:r w:rsidR="00B938BB">
        <w:t>a curriculum database</w:t>
      </w:r>
      <w:r w:rsidR="0094368F">
        <w:t>)</w:t>
      </w:r>
      <w:r w:rsidR="00B938BB">
        <w:t>.</w:t>
      </w:r>
    </w:p>
    <w:p w14:paraId="6606E1E0" w14:textId="5FCB1370" w:rsidR="00F03336" w:rsidRDefault="00F03336" w:rsidP="00847FEA">
      <w:pPr>
        <w:pStyle w:val="ListParagraph"/>
        <w:numPr>
          <w:ilvl w:val="0"/>
          <w:numId w:val="0"/>
        </w:numPr>
      </w:pPr>
    </w:p>
    <w:p w14:paraId="0CB5A88D" w14:textId="77777777" w:rsidR="00F03336" w:rsidRDefault="00F03336" w:rsidP="00847FEA">
      <w:pPr>
        <w:pStyle w:val="ListParagraph"/>
        <w:numPr>
          <w:ilvl w:val="0"/>
          <w:numId w:val="0"/>
        </w:numPr>
      </w:pPr>
    </w:p>
    <w:p w14:paraId="1EC714A9" w14:textId="493E9E52" w:rsidR="001A2C0F" w:rsidRPr="001A2C0F" w:rsidRDefault="00D86DE9" w:rsidP="00D86DE9">
      <w:pPr>
        <w:ind w:left="360" w:hanging="360"/>
      </w:pPr>
      <w:r>
        <w:t>3.</w:t>
      </w:r>
      <w:r>
        <w:tab/>
      </w:r>
      <w:r w:rsidR="00B938BB">
        <w:t xml:space="preserve">List the roles/titles of individuals who will have access to the curriculum database and </w:t>
      </w:r>
      <w:r w:rsidR="00467959">
        <w:t>of</w:t>
      </w:r>
      <w:r w:rsidR="0094368F">
        <w:t xml:space="preserve"> </w:t>
      </w:r>
      <w:r w:rsidR="00B938BB">
        <w:t>individuals</w:t>
      </w:r>
      <w:r w:rsidR="00F03336">
        <w:t xml:space="preserve"> who will be responsible for updating its content.</w:t>
      </w:r>
    </w:p>
    <w:p w14:paraId="6C9ACF04" w14:textId="77777777" w:rsidR="00BB00BA" w:rsidRPr="00AE1145" w:rsidRDefault="00BB00BA" w:rsidP="006F6DB8"/>
    <w:p w14:paraId="0A04C46B" w14:textId="77777777" w:rsidR="00BB00BA" w:rsidRPr="00AE1145" w:rsidRDefault="00BB00BA" w:rsidP="006F6DB8"/>
    <w:p w14:paraId="1DD541CD" w14:textId="6EE2EAE7" w:rsidR="004F54BB" w:rsidRPr="00AE1145" w:rsidRDefault="009C75BC" w:rsidP="00724AFB">
      <w:pPr>
        <w:pStyle w:val="Heading3"/>
        <w:rPr>
          <w:szCs w:val="22"/>
        </w:rPr>
      </w:pPr>
      <w:r w:rsidRPr="00AE1145">
        <w:rPr>
          <w:szCs w:val="22"/>
        </w:rPr>
        <w:br w:type="page"/>
      </w:r>
      <w:bookmarkStart w:id="159" w:name="_Toc187065417"/>
      <w:r w:rsidR="00112310" w:rsidRPr="00AE1145">
        <w:rPr>
          <w:szCs w:val="22"/>
        </w:rPr>
        <w:t xml:space="preserve">Element </w:t>
      </w:r>
      <w:r w:rsidR="004F54BB" w:rsidRPr="00AE1145">
        <w:rPr>
          <w:szCs w:val="22"/>
        </w:rPr>
        <w:t xml:space="preserve">8.4 </w:t>
      </w:r>
      <w:r w:rsidR="00FD4427">
        <w:rPr>
          <w:szCs w:val="22"/>
          <w:lang w:val="en-US"/>
        </w:rPr>
        <w:t>Evaluation of Educational Program Outcomes</w:t>
      </w:r>
      <w:bookmarkEnd w:id="159"/>
      <w:r w:rsidR="004F54BB" w:rsidRPr="00AE1145">
        <w:rPr>
          <w:szCs w:val="22"/>
        </w:rPr>
        <w:t xml:space="preserve"> </w:t>
      </w:r>
    </w:p>
    <w:p w14:paraId="194A293F" w14:textId="77777777" w:rsidR="00997A43" w:rsidRPr="00AE1145" w:rsidRDefault="00997A43" w:rsidP="004F54BB">
      <w:pPr>
        <w:pStyle w:val="Default"/>
        <w:rPr>
          <w:rFonts w:ascii="Times New Roman" w:hAnsi="Times New Roman" w:cs="Times New Roman"/>
          <w:sz w:val="22"/>
          <w:szCs w:val="22"/>
        </w:rPr>
      </w:pPr>
    </w:p>
    <w:p w14:paraId="51D03697" w14:textId="607581D7" w:rsidR="002F58DF" w:rsidRDefault="00F73E02" w:rsidP="00135C99">
      <w:pPr>
        <w:widowControl/>
        <w:tabs>
          <w:tab w:val="center" w:pos="540"/>
        </w:tabs>
        <w:rPr>
          <w:b/>
        </w:rPr>
      </w:pPr>
      <w:r w:rsidRPr="00F73E02">
        <w:rPr>
          <w:b/>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170301AE" w14:textId="77777777" w:rsidR="00F73E02" w:rsidRPr="00AE1145" w:rsidRDefault="00F73E02" w:rsidP="00135C99">
      <w:pPr>
        <w:widowControl/>
        <w:tabs>
          <w:tab w:val="center" w:pos="540"/>
        </w:tabs>
      </w:pPr>
    </w:p>
    <w:p w14:paraId="2A685FAF" w14:textId="7063016B" w:rsidR="007423D1" w:rsidRDefault="007423D1" w:rsidP="004F54BB">
      <w:pPr>
        <w:widowControl/>
      </w:pPr>
    </w:p>
    <w:tbl>
      <w:tblPr>
        <w:tblStyle w:val="table"/>
        <w:tblW w:w="5000" w:type="pct"/>
        <w:tblLook w:val="0000" w:firstRow="0" w:lastRow="0" w:firstColumn="0" w:lastColumn="0" w:noHBand="0" w:noVBand="0"/>
      </w:tblPr>
      <w:tblGrid>
        <w:gridCol w:w="5163"/>
        <w:gridCol w:w="2210"/>
        <w:gridCol w:w="1977"/>
      </w:tblGrid>
      <w:tr w:rsidR="00FD4427" w:rsidRPr="0035277B" w14:paraId="0779EA22" w14:textId="77777777" w:rsidTr="00E20064">
        <w:trPr>
          <w:trHeight w:val="107"/>
        </w:trPr>
        <w:tc>
          <w:tcPr>
            <w:tcW w:w="5000" w:type="pct"/>
            <w:gridSpan w:val="3"/>
          </w:tcPr>
          <w:p w14:paraId="57DAFF1D" w14:textId="77777777" w:rsidR="00FD4427" w:rsidRPr="0035277B" w:rsidRDefault="00FD4427" w:rsidP="006F5A61">
            <w:pPr>
              <w:rPr>
                <w:b/>
              </w:rPr>
            </w:pPr>
            <w:r w:rsidRPr="0035277B">
              <w:rPr>
                <w:b/>
              </w:rPr>
              <w:t>Table 8.4-2</w:t>
            </w:r>
            <w:r>
              <w:rPr>
                <w:b/>
              </w:rPr>
              <w:t xml:space="preserve"> </w:t>
            </w:r>
            <w:r w:rsidRPr="0035277B">
              <w:rPr>
                <w:b/>
              </w:rPr>
              <w:t>|</w:t>
            </w:r>
            <w:r>
              <w:rPr>
                <w:b/>
              </w:rPr>
              <w:t xml:space="preserve"> </w:t>
            </w:r>
            <w:r w:rsidRPr="0035277B">
              <w:rPr>
                <w:b/>
              </w:rPr>
              <w:t>Monitoring of Medical Education Program Outcomes</w:t>
            </w:r>
          </w:p>
        </w:tc>
      </w:tr>
      <w:tr w:rsidR="00FD4427" w:rsidRPr="0035277B" w14:paraId="0BD588F7" w14:textId="77777777" w:rsidTr="00E20064">
        <w:trPr>
          <w:trHeight w:val="386"/>
        </w:trPr>
        <w:tc>
          <w:tcPr>
            <w:tcW w:w="5000" w:type="pct"/>
            <w:gridSpan w:val="3"/>
          </w:tcPr>
          <w:p w14:paraId="6B17D1B9" w14:textId="77777777" w:rsidR="00FD4427" w:rsidRPr="0035277B" w:rsidRDefault="00FD4427" w:rsidP="006F5A61">
            <w:pPr>
              <w:rPr>
                <w:b/>
              </w:rPr>
            </w:pPr>
            <w:r w:rsidRPr="0035277B">
              <w:t xml:space="preserve">Provide the individuals and/or groups in the medical school who will </w:t>
            </w:r>
            <w:r>
              <w:t>collect</w:t>
            </w:r>
            <w:r w:rsidRPr="0035277B">
              <w:t xml:space="preserve"> and act on the results of each of the program outcome indicators.</w:t>
            </w:r>
          </w:p>
        </w:tc>
      </w:tr>
      <w:tr w:rsidR="00FD4427" w:rsidRPr="0035277B" w14:paraId="730369CF" w14:textId="77777777" w:rsidTr="00E20064">
        <w:trPr>
          <w:trHeight w:val="458"/>
        </w:trPr>
        <w:tc>
          <w:tcPr>
            <w:tcW w:w="2761" w:type="pct"/>
          </w:tcPr>
          <w:p w14:paraId="19F42ECB" w14:textId="77777777" w:rsidR="00FD4427" w:rsidRPr="0035277B" w:rsidRDefault="00FD4427" w:rsidP="006F5A61">
            <w:pPr>
              <w:jc w:val="center"/>
            </w:pPr>
            <w:r>
              <w:t xml:space="preserve">Program </w:t>
            </w:r>
            <w:r w:rsidRPr="0035277B">
              <w:t>Outcome Indicator</w:t>
            </w:r>
          </w:p>
        </w:tc>
        <w:tc>
          <w:tcPr>
            <w:tcW w:w="1182" w:type="pct"/>
          </w:tcPr>
          <w:p w14:paraId="47B3EB07" w14:textId="77777777" w:rsidR="00FD4427" w:rsidRPr="0035277B" w:rsidRDefault="00FD4427" w:rsidP="006F5A61">
            <w:pPr>
              <w:jc w:val="center"/>
            </w:pPr>
            <w:r>
              <w:t>Individual(s) Who Will Collect the Data</w:t>
            </w:r>
          </w:p>
        </w:tc>
        <w:tc>
          <w:tcPr>
            <w:tcW w:w="1057" w:type="pct"/>
          </w:tcPr>
          <w:p w14:paraId="5C4C37BE" w14:textId="77777777" w:rsidR="00FD4427" w:rsidRPr="0035277B" w:rsidRDefault="00FD4427" w:rsidP="006F5A61">
            <w:pPr>
              <w:jc w:val="center"/>
            </w:pPr>
            <w:r>
              <w:t>Individuals/Groups Who Will Act on the Data</w:t>
            </w:r>
          </w:p>
        </w:tc>
      </w:tr>
      <w:tr w:rsidR="00FD4427" w:rsidRPr="0035277B" w14:paraId="531B01A6" w14:textId="77777777" w:rsidTr="00E20064">
        <w:trPr>
          <w:trHeight w:val="317"/>
        </w:trPr>
        <w:tc>
          <w:tcPr>
            <w:tcW w:w="2761" w:type="pct"/>
          </w:tcPr>
          <w:p w14:paraId="64FF18B7" w14:textId="77777777" w:rsidR="00FD4427" w:rsidRPr="0035277B" w:rsidRDefault="00FD4427" w:rsidP="006F5A61">
            <w:r w:rsidRPr="0035277B">
              <w:t xml:space="preserve">Results of USMLE or other national examinations </w:t>
            </w:r>
          </w:p>
        </w:tc>
        <w:tc>
          <w:tcPr>
            <w:tcW w:w="1182" w:type="pct"/>
          </w:tcPr>
          <w:p w14:paraId="296421B0" w14:textId="77777777" w:rsidR="00FD4427" w:rsidRPr="0035277B" w:rsidRDefault="00FD4427" w:rsidP="006F5A61"/>
        </w:tc>
        <w:tc>
          <w:tcPr>
            <w:tcW w:w="1057" w:type="pct"/>
          </w:tcPr>
          <w:p w14:paraId="016D246C" w14:textId="77777777" w:rsidR="00FD4427" w:rsidRPr="0035277B" w:rsidRDefault="00FD4427" w:rsidP="006F5A61"/>
        </w:tc>
      </w:tr>
      <w:tr w:rsidR="00FD4427" w:rsidRPr="0035277B" w14:paraId="442B106E" w14:textId="77777777" w:rsidTr="00E20064">
        <w:trPr>
          <w:trHeight w:val="317"/>
        </w:trPr>
        <w:tc>
          <w:tcPr>
            <w:tcW w:w="2761" w:type="pct"/>
          </w:tcPr>
          <w:p w14:paraId="4E1B22E8" w14:textId="77777777" w:rsidR="00FD4427" w:rsidRPr="0035277B" w:rsidRDefault="00FD4427" w:rsidP="006F5A61">
            <w:r w:rsidRPr="0035277B">
              <w:t>Student scores on internally developed examinations</w:t>
            </w:r>
          </w:p>
        </w:tc>
        <w:tc>
          <w:tcPr>
            <w:tcW w:w="1182" w:type="pct"/>
          </w:tcPr>
          <w:p w14:paraId="02170F47" w14:textId="77777777" w:rsidR="00FD4427" w:rsidRPr="0035277B" w:rsidRDefault="00FD4427" w:rsidP="006F5A61"/>
        </w:tc>
        <w:tc>
          <w:tcPr>
            <w:tcW w:w="1057" w:type="pct"/>
          </w:tcPr>
          <w:p w14:paraId="49B1C6F9" w14:textId="77777777" w:rsidR="00FD4427" w:rsidRPr="0035277B" w:rsidRDefault="00FD4427" w:rsidP="006F5A61"/>
        </w:tc>
      </w:tr>
      <w:tr w:rsidR="00FD4427" w:rsidRPr="0035277B" w14:paraId="2A559140" w14:textId="77777777" w:rsidTr="00E20064">
        <w:trPr>
          <w:trHeight w:val="317"/>
        </w:trPr>
        <w:tc>
          <w:tcPr>
            <w:tcW w:w="2761" w:type="pct"/>
          </w:tcPr>
          <w:p w14:paraId="432231DD" w14:textId="77777777" w:rsidR="00FD4427" w:rsidRPr="0035277B" w:rsidRDefault="00FD4427" w:rsidP="006F5A61">
            <w:r w:rsidRPr="0035277B">
              <w:t>Performance-based assessment of clinical skills (e.g., OSCEs)</w:t>
            </w:r>
          </w:p>
        </w:tc>
        <w:tc>
          <w:tcPr>
            <w:tcW w:w="1182" w:type="pct"/>
          </w:tcPr>
          <w:p w14:paraId="11DFC654" w14:textId="77777777" w:rsidR="00FD4427" w:rsidRPr="0035277B" w:rsidRDefault="00FD4427" w:rsidP="006F5A61"/>
        </w:tc>
        <w:tc>
          <w:tcPr>
            <w:tcW w:w="1057" w:type="pct"/>
          </w:tcPr>
          <w:p w14:paraId="50C82C3A" w14:textId="77777777" w:rsidR="00FD4427" w:rsidRPr="0035277B" w:rsidRDefault="00FD4427" w:rsidP="006F5A61"/>
        </w:tc>
      </w:tr>
      <w:tr w:rsidR="00FD4427" w:rsidRPr="0035277B" w14:paraId="55C34AD7" w14:textId="77777777" w:rsidTr="00E20064">
        <w:trPr>
          <w:trHeight w:val="317"/>
        </w:trPr>
        <w:tc>
          <w:tcPr>
            <w:tcW w:w="2761" w:type="pct"/>
          </w:tcPr>
          <w:p w14:paraId="2FB21879" w14:textId="77777777" w:rsidR="00FD4427" w:rsidRPr="0035277B" w:rsidRDefault="00FD4427" w:rsidP="006F5A61">
            <w:r w:rsidRPr="0035277B">
              <w:t xml:space="preserve">Student responses on the AAMC GQ </w:t>
            </w:r>
          </w:p>
        </w:tc>
        <w:tc>
          <w:tcPr>
            <w:tcW w:w="1182" w:type="pct"/>
          </w:tcPr>
          <w:p w14:paraId="5E6193BA" w14:textId="77777777" w:rsidR="00FD4427" w:rsidRPr="0035277B" w:rsidRDefault="00FD4427" w:rsidP="006F5A61"/>
        </w:tc>
        <w:tc>
          <w:tcPr>
            <w:tcW w:w="1057" w:type="pct"/>
          </w:tcPr>
          <w:p w14:paraId="606D2222" w14:textId="77777777" w:rsidR="00FD4427" w:rsidRPr="0035277B" w:rsidRDefault="00FD4427" w:rsidP="006F5A61"/>
        </w:tc>
      </w:tr>
      <w:tr w:rsidR="00FD4427" w:rsidRPr="0035277B" w14:paraId="77BE150F" w14:textId="77777777" w:rsidTr="00E20064">
        <w:trPr>
          <w:trHeight w:val="317"/>
        </w:trPr>
        <w:tc>
          <w:tcPr>
            <w:tcW w:w="2761" w:type="pct"/>
          </w:tcPr>
          <w:p w14:paraId="401B07CD" w14:textId="77777777" w:rsidR="00FD4427" w:rsidRPr="0035277B" w:rsidRDefault="00FD4427" w:rsidP="006F5A61">
            <w:r w:rsidRPr="0035277B">
              <w:t>Student advancement and graduation rates</w:t>
            </w:r>
          </w:p>
        </w:tc>
        <w:tc>
          <w:tcPr>
            <w:tcW w:w="1182" w:type="pct"/>
          </w:tcPr>
          <w:p w14:paraId="68071A50" w14:textId="77777777" w:rsidR="00FD4427" w:rsidRPr="0035277B" w:rsidRDefault="00FD4427" w:rsidP="006F5A61"/>
        </w:tc>
        <w:tc>
          <w:tcPr>
            <w:tcW w:w="1057" w:type="pct"/>
          </w:tcPr>
          <w:p w14:paraId="73895CE8" w14:textId="77777777" w:rsidR="00FD4427" w:rsidRPr="0035277B" w:rsidRDefault="00FD4427" w:rsidP="006F5A61"/>
        </w:tc>
      </w:tr>
      <w:tr w:rsidR="00FD4427" w:rsidRPr="0035277B" w14:paraId="4D3A98F9" w14:textId="77777777" w:rsidTr="00E20064">
        <w:trPr>
          <w:trHeight w:val="317"/>
        </w:trPr>
        <w:tc>
          <w:tcPr>
            <w:tcW w:w="2761" w:type="pct"/>
          </w:tcPr>
          <w:p w14:paraId="523AC620" w14:textId="77777777" w:rsidR="00FD4427" w:rsidRPr="0035277B" w:rsidRDefault="00FD4427" w:rsidP="006F5A61">
            <w:r w:rsidRPr="0035277B">
              <w:t xml:space="preserve">NRMP match results </w:t>
            </w:r>
          </w:p>
        </w:tc>
        <w:tc>
          <w:tcPr>
            <w:tcW w:w="1182" w:type="pct"/>
          </w:tcPr>
          <w:p w14:paraId="33CFA632" w14:textId="77777777" w:rsidR="00FD4427" w:rsidRPr="0035277B" w:rsidRDefault="00FD4427" w:rsidP="006F5A61"/>
        </w:tc>
        <w:tc>
          <w:tcPr>
            <w:tcW w:w="1057" w:type="pct"/>
          </w:tcPr>
          <w:p w14:paraId="4027AD92" w14:textId="77777777" w:rsidR="00FD4427" w:rsidRPr="0035277B" w:rsidRDefault="00FD4427" w:rsidP="006F5A61"/>
        </w:tc>
      </w:tr>
      <w:tr w:rsidR="00FD4427" w:rsidRPr="0035277B" w14:paraId="05FFC57C" w14:textId="77777777" w:rsidTr="00E20064">
        <w:trPr>
          <w:trHeight w:val="317"/>
        </w:trPr>
        <w:tc>
          <w:tcPr>
            <w:tcW w:w="2761" w:type="pct"/>
          </w:tcPr>
          <w:p w14:paraId="5C0B679D" w14:textId="77777777" w:rsidR="00FD4427" w:rsidRPr="0035277B" w:rsidRDefault="00FD4427" w:rsidP="006F5A61">
            <w:r w:rsidRPr="0035277B">
              <w:t>Specialty choices of graduates</w:t>
            </w:r>
          </w:p>
        </w:tc>
        <w:tc>
          <w:tcPr>
            <w:tcW w:w="1182" w:type="pct"/>
          </w:tcPr>
          <w:p w14:paraId="3C92E61A" w14:textId="77777777" w:rsidR="00FD4427" w:rsidRPr="0035277B" w:rsidRDefault="00FD4427" w:rsidP="006F5A61"/>
        </w:tc>
        <w:tc>
          <w:tcPr>
            <w:tcW w:w="1057" w:type="pct"/>
          </w:tcPr>
          <w:p w14:paraId="6A9234C8" w14:textId="77777777" w:rsidR="00FD4427" w:rsidRPr="0035277B" w:rsidRDefault="00FD4427" w:rsidP="006F5A61"/>
        </w:tc>
      </w:tr>
      <w:tr w:rsidR="00FD4427" w:rsidRPr="0035277B" w14:paraId="0D8DA72F" w14:textId="77777777" w:rsidTr="00E20064">
        <w:trPr>
          <w:trHeight w:val="317"/>
        </w:trPr>
        <w:tc>
          <w:tcPr>
            <w:tcW w:w="2761" w:type="pct"/>
          </w:tcPr>
          <w:p w14:paraId="4047DDF2" w14:textId="77777777" w:rsidR="00FD4427" w:rsidRPr="0035277B" w:rsidRDefault="00FD4427" w:rsidP="006F5A61">
            <w:r w:rsidRPr="0035277B">
              <w:t>Assessment of residency performance of graduates</w:t>
            </w:r>
          </w:p>
        </w:tc>
        <w:tc>
          <w:tcPr>
            <w:tcW w:w="1182" w:type="pct"/>
          </w:tcPr>
          <w:p w14:paraId="201A53B9" w14:textId="77777777" w:rsidR="00FD4427" w:rsidRPr="0035277B" w:rsidRDefault="00FD4427" w:rsidP="006F5A61"/>
        </w:tc>
        <w:tc>
          <w:tcPr>
            <w:tcW w:w="1057" w:type="pct"/>
          </w:tcPr>
          <w:p w14:paraId="2D0AACA3" w14:textId="77777777" w:rsidR="00FD4427" w:rsidRPr="0035277B" w:rsidRDefault="00FD4427" w:rsidP="006F5A61"/>
        </w:tc>
      </w:tr>
    </w:tbl>
    <w:p w14:paraId="213A6254" w14:textId="77777777" w:rsidR="00FD4427" w:rsidRDefault="00FD4427" w:rsidP="004F54BB">
      <w:pPr>
        <w:widowControl/>
      </w:pPr>
    </w:p>
    <w:p w14:paraId="174337B0" w14:textId="77777777" w:rsidR="00104177" w:rsidRPr="00AE1145" w:rsidRDefault="00104177" w:rsidP="004F54BB">
      <w:pPr>
        <w:widowControl/>
      </w:pPr>
    </w:p>
    <w:p w14:paraId="17840095" w14:textId="32BB2907" w:rsidR="00104177" w:rsidRPr="001A2C0F" w:rsidRDefault="00D86DE9" w:rsidP="00D86DE9">
      <w:pPr>
        <w:ind w:left="360" w:hanging="360"/>
      </w:pPr>
      <w:r>
        <w:t>1.</w:t>
      </w:r>
      <w:r>
        <w:tab/>
      </w:r>
      <w:r w:rsidR="00104177">
        <w:t>Describe and e</w:t>
      </w:r>
      <w:r w:rsidR="00104177" w:rsidRPr="001A2C0F">
        <w:t xml:space="preserve">valuate the </w:t>
      </w:r>
      <w:r w:rsidR="005008CC">
        <w:t>status</w:t>
      </w:r>
      <w:r w:rsidR="00104177" w:rsidRPr="001A2C0F">
        <w:t xml:space="preserve">, to date, of plans to collect </w:t>
      </w:r>
      <w:r w:rsidR="00104177">
        <w:t xml:space="preserve">and use </w:t>
      </w:r>
      <w:r w:rsidR="00104177" w:rsidRPr="001A2C0F">
        <w:t xml:space="preserve">outcome data to evaluate </w:t>
      </w:r>
      <w:r w:rsidR="00640F9B">
        <w:t>the attainment of the education</w:t>
      </w:r>
      <w:r w:rsidR="00E7201D">
        <w:t>al</w:t>
      </w:r>
      <w:r w:rsidR="00640F9B">
        <w:t xml:space="preserve"> program objectives</w:t>
      </w:r>
      <w:r w:rsidR="00104177" w:rsidRPr="001A2C0F">
        <w:t>.</w:t>
      </w:r>
    </w:p>
    <w:p w14:paraId="012B8256" w14:textId="77777777" w:rsidR="007423D1" w:rsidRDefault="007423D1" w:rsidP="004F54BB">
      <w:pPr>
        <w:widowControl/>
      </w:pPr>
    </w:p>
    <w:p w14:paraId="137F2824" w14:textId="77777777" w:rsidR="00E20064" w:rsidRPr="00AE1145" w:rsidRDefault="00E20064" w:rsidP="004F54BB">
      <w:pPr>
        <w:widowControl/>
      </w:pPr>
    </w:p>
    <w:p w14:paraId="19074B17" w14:textId="77777777" w:rsidR="00BF170D" w:rsidRPr="00AE1145" w:rsidRDefault="00BF170D">
      <w:r w:rsidRPr="00AE1145">
        <w:br w:type="page"/>
      </w:r>
    </w:p>
    <w:p w14:paraId="752D214D" w14:textId="1AAC09F2" w:rsidR="004F54BB" w:rsidRPr="00AE1145" w:rsidRDefault="00112310" w:rsidP="00724AFB">
      <w:pPr>
        <w:pStyle w:val="Heading3"/>
        <w:rPr>
          <w:szCs w:val="22"/>
        </w:rPr>
      </w:pPr>
      <w:bookmarkStart w:id="160" w:name="_Toc187065418"/>
      <w:r w:rsidRPr="00AE1145">
        <w:rPr>
          <w:szCs w:val="22"/>
        </w:rPr>
        <w:t xml:space="preserve">Element </w:t>
      </w:r>
      <w:r w:rsidR="004F54BB" w:rsidRPr="00AE1145">
        <w:rPr>
          <w:szCs w:val="22"/>
        </w:rPr>
        <w:t>8.5</w:t>
      </w:r>
      <w:r w:rsidRPr="00AE1145">
        <w:rPr>
          <w:szCs w:val="22"/>
        </w:rPr>
        <w:t xml:space="preserve"> </w:t>
      </w:r>
      <w:r w:rsidR="00FB363A" w:rsidRPr="00AE1145">
        <w:rPr>
          <w:szCs w:val="22"/>
        </w:rPr>
        <w:t xml:space="preserve">Medical </w:t>
      </w:r>
      <w:r w:rsidR="004F54BB" w:rsidRPr="00AE1145">
        <w:rPr>
          <w:szCs w:val="22"/>
        </w:rPr>
        <w:t xml:space="preserve">Student </w:t>
      </w:r>
      <w:r w:rsidR="00FB363A" w:rsidRPr="00AE1145">
        <w:rPr>
          <w:szCs w:val="22"/>
        </w:rPr>
        <w:t>Feedback</w:t>
      </w:r>
      <w:bookmarkEnd w:id="160"/>
      <w:r w:rsidR="004F54BB" w:rsidRPr="00AE1145">
        <w:rPr>
          <w:szCs w:val="22"/>
        </w:rPr>
        <w:t xml:space="preserve"> </w:t>
      </w:r>
    </w:p>
    <w:p w14:paraId="5F636ED2" w14:textId="77777777" w:rsidR="00997A43" w:rsidRPr="00AE1145" w:rsidRDefault="00997A43" w:rsidP="004F54BB">
      <w:pPr>
        <w:pStyle w:val="Default"/>
        <w:rPr>
          <w:rFonts w:ascii="Times New Roman" w:hAnsi="Times New Roman" w:cs="Times New Roman"/>
          <w:sz w:val="22"/>
          <w:szCs w:val="22"/>
        </w:rPr>
      </w:pPr>
    </w:p>
    <w:p w14:paraId="71FA397B" w14:textId="1808C16A" w:rsidR="00112310" w:rsidRDefault="00F73E02" w:rsidP="00BB00BA">
      <w:pPr>
        <w:rPr>
          <w:b/>
          <w:color w:val="000000"/>
        </w:rPr>
      </w:pPr>
      <w:r w:rsidRPr="00F73E02">
        <w:rPr>
          <w:b/>
          <w:color w:val="000000"/>
        </w:rPr>
        <w:t>In evaluating medical education program quality, a medical school has formal processes in place to collect and consider medical student evaluations of their courses, clerkships, and teachers, and other relevant information.</w:t>
      </w:r>
    </w:p>
    <w:p w14:paraId="22F0BC0D" w14:textId="77777777" w:rsidR="00F73E02" w:rsidRDefault="00F73E02" w:rsidP="00BB00BA"/>
    <w:p w14:paraId="31764AB3" w14:textId="77777777" w:rsidR="00104177" w:rsidRPr="00AE1145" w:rsidRDefault="00104177" w:rsidP="00BB00BA"/>
    <w:p w14:paraId="5C7FFAFE" w14:textId="2C270222" w:rsidR="00DB7A3C" w:rsidRPr="004B146A" w:rsidRDefault="00D86DE9" w:rsidP="00D86DE9">
      <w:pPr>
        <w:ind w:left="360" w:hanging="360"/>
      </w:pPr>
      <w:r>
        <w:t>1.</w:t>
      </w:r>
      <w:r>
        <w:tab/>
      </w:r>
      <w:r w:rsidR="00A64419" w:rsidRPr="004B146A">
        <w:t xml:space="preserve">Describe </w:t>
      </w:r>
      <w:r w:rsidR="00F03336" w:rsidRPr="0035277B">
        <w:t>how and by whom evaluation data will be collected from medical students on course and clerkship quality</w:t>
      </w:r>
      <w:r w:rsidR="00DB7A3C" w:rsidRPr="004B146A">
        <w:t>.</w:t>
      </w:r>
      <w:r w:rsidR="00F0143D" w:rsidRPr="004B146A">
        <w:t xml:space="preserve"> </w:t>
      </w:r>
    </w:p>
    <w:p w14:paraId="34CCC3AE" w14:textId="1CD9F5A5" w:rsidR="00DB7A3C" w:rsidRPr="004B146A" w:rsidRDefault="00DB7A3C" w:rsidP="00D86DE9">
      <w:pPr>
        <w:ind w:left="360" w:hanging="360"/>
      </w:pPr>
    </w:p>
    <w:p w14:paraId="70B17BFA" w14:textId="77777777" w:rsidR="00EB4E12" w:rsidRPr="004B146A" w:rsidRDefault="00EB4E12" w:rsidP="00D86DE9">
      <w:pPr>
        <w:ind w:left="360" w:hanging="360"/>
      </w:pPr>
    </w:p>
    <w:p w14:paraId="2E7BC925" w14:textId="7955CA4C" w:rsidR="00BF170D" w:rsidRPr="004B146A" w:rsidRDefault="00D86DE9" w:rsidP="00D86DE9">
      <w:pPr>
        <w:ind w:left="360" w:hanging="360"/>
      </w:pPr>
      <w:r>
        <w:t>2.</w:t>
      </w:r>
      <w:r>
        <w:tab/>
      </w:r>
      <w:r w:rsidR="005F55D0">
        <w:t xml:space="preserve">Describe </w:t>
      </w:r>
      <w:r w:rsidR="003B099C">
        <w:t xml:space="preserve">when and </w:t>
      </w:r>
      <w:r w:rsidR="005F55D0">
        <w:t xml:space="preserve">how </w:t>
      </w:r>
      <w:r w:rsidR="00753ACC" w:rsidRPr="004B146A">
        <w:t xml:space="preserve">medical students </w:t>
      </w:r>
      <w:r w:rsidR="00B3050F" w:rsidRPr="004B146A">
        <w:t xml:space="preserve">will </w:t>
      </w:r>
      <w:r w:rsidR="003B099C">
        <w:t xml:space="preserve">evaluate </w:t>
      </w:r>
      <w:r w:rsidR="00753ACC" w:rsidRPr="004B146A">
        <w:t xml:space="preserve">individual faculty, residents, and others who </w:t>
      </w:r>
      <w:r w:rsidR="00B02254">
        <w:t xml:space="preserve">will </w:t>
      </w:r>
      <w:r w:rsidR="00753ACC" w:rsidRPr="004B146A">
        <w:t>teach and supervise them in required courses and clerkship</w:t>
      </w:r>
      <w:r w:rsidR="00AF7758" w:rsidRPr="004B146A">
        <w:t>s</w:t>
      </w:r>
      <w:r w:rsidR="00753ACC" w:rsidRPr="004B146A">
        <w:t>.</w:t>
      </w:r>
      <w:r w:rsidR="00416188" w:rsidRPr="004B146A">
        <w:t xml:space="preserve"> </w:t>
      </w:r>
    </w:p>
    <w:p w14:paraId="5DE06F99" w14:textId="77777777" w:rsidR="00DB7A3C" w:rsidRPr="00AE1145" w:rsidRDefault="00DB7A3C" w:rsidP="006F6DB8"/>
    <w:p w14:paraId="062634A6" w14:textId="77777777" w:rsidR="00DB7A3C" w:rsidRPr="00AE1145" w:rsidRDefault="00DB7A3C" w:rsidP="006F6DB8"/>
    <w:p w14:paraId="77BCF5DD" w14:textId="7EA57C49" w:rsidR="004F54BB" w:rsidRPr="00AE1145" w:rsidRDefault="00A64419" w:rsidP="00724AFB">
      <w:pPr>
        <w:pStyle w:val="Heading3"/>
        <w:rPr>
          <w:szCs w:val="22"/>
        </w:rPr>
      </w:pPr>
      <w:r w:rsidRPr="00AE1145">
        <w:rPr>
          <w:szCs w:val="22"/>
        </w:rPr>
        <w:br w:type="page"/>
      </w:r>
      <w:bookmarkStart w:id="161" w:name="_Toc187065419"/>
      <w:r w:rsidR="00112310" w:rsidRPr="00AE1145">
        <w:rPr>
          <w:szCs w:val="22"/>
        </w:rPr>
        <w:t xml:space="preserve">Element </w:t>
      </w:r>
      <w:r w:rsidR="004F54BB" w:rsidRPr="00AE1145">
        <w:rPr>
          <w:szCs w:val="22"/>
        </w:rPr>
        <w:t xml:space="preserve">8.6 Monitoring </w:t>
      </w:r>
      <w:r w:rsidRPr="00AE1145">
        <w:rPr>
          <w:szCs w:val="22"/>
        </w:rPr>
        <w:t>o</w:t>
      </w:r>
      <w:r w:rsidR="004F54BB" w:rsidRPr="00AE1145">
        <w:rPr>
          <w:szCs w:val="22"/>
        </w:rPr>
        <w:t>f Completion of Required Clinical Experiences</w:t>
      </w:r>
      <w:bookmarkEnd w:id="161"/>
      <w:r w:rsidR="004F54BB" w:rsidRPr="00AE1145">
        <w:rPr>
          <w:szCs w:val="22"/>
        </w:rPr>
        <w:t xml:space="preserve"> </w:t>
      </w:r>
    </w:p>
    <w:p w14:paraId="27312615" w14:textId="77777777" w:rsidR="00997A43" w:rsidRPr="00AE1145" w:rsidRDefault="00997A43" w:rsidP="004F54BB">
      <w:pPr>
        <w:pStyle w:val="Default"/>
        <w:rPr>
          <w:rFonts w:ascii="Times New Roman" w:hAnsi="Times New Roman" w:cs="Times New Roman"/>
          <w:sz w:val="22"/>
          <w:szCs w:val="22"/>
        </w:rPr>
      </w:pPr>
    </w:p>
    <w:p w14:paraId="371FD545" w14:textId="1C26F9F1" w:rsidR="00112310" w:rsidRDefault="00F73E02" w:rsidP="004F54BB">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has in place a system with central oversight that monitors and ensures completion by all medical students of required clinical experiences in the medical education program and remedies any identified gaps.</w:t>
      </w:r>
    </w:p>
    <w:p w14:paraId="1E4F552A" w14:textId="77777777" w:rsidR="00F73E02" w:rsidRDefault="00F73E02" w:rsidP="004F54BB">
      <w:pPr>
        <w:pStyle w:val="Default"/>
        <w:rPr>
          <w:rFonts w:ascii="Times New Roman" w:hAnsi="Times New Roman" w:cs="Times New Roman"/>
          <w:sz w:val="22"/>
          <w:szCs w:val="22"/>
        </w:rPr>
      </w:pPr>
    </w:p>
    <w:p w14:paraId="5B27127E" w14:textId="77777777" w:rsidR="00C20BAA" w:rsidRPr="00AE1145" w:rsidRDefault="00C20BAA" w:rsidP="004F54BB">
      <w:pPr>
        <w:pStyle w:val="Default"/>
        <w:rPr>
          <w:rFonts w:ascii="Times New Roman" w:hAnsi="Times New Roman" w:cs="Times New Roman"/>
          <w:sz w:val="22"/>
          <w:szCs w:val="22"/>
        </w:rPr>
      </w:pPr>
    </w:p>
    <w:p w14:paraId="5B457CC6" w14:textId="15355618" w:rsidR="005E13A0" w:rsidRDefault="00D86DE9" w:rsidP="00D86DE9">
      <w:pPr>
        <w:ind w:left="360" w:hanging="360"/>
      </w:pPr>
      <w:bookmarkStart w:id="162" w:name="_Toc385931587"/>
      <w:bookmarkStart w:id="163" w:name="_Toc385932140"/>
      <w:r>
        <w:t>1.</w:t>
      </w:r>
      <w:r>
        <w:tab/>
      </w:r>
      <w:r w:rsidR="00FC6A3C">
        <w:t>Describe</w:t>
      </w:r>
      <w:r w:rsidR="00416188" w:rsidRPr="00AE1145">
        <w:t xml:space="preserve"> the </w:t>
      </w:r>
      <w:r w:rsidR="00B02254">
        <w:t xml:space="preserve">planned </w:t>
      </w:r>
      <w:r w:rsidR="00416188" w:rsidRPr="00AE1145">
        <w:t xml:space="preserve">process(es) </w:t>
      </w:r>
      <w:r w:rsidR="001858AE">
        <w:t>for</w:t>
      </w:r>
      <w:r w:rsidR="00416188" w:rsidRPr="00AE1145">
        <w:t xml:space="preserve"> students to log the </w:t>
      </w:r>
      <w:r w:rsidR="00FB363A" w:rsidRPr="00AE1145">
        <w:t xml:space="preserve">completion of </w:t>
      </w:r>
      <w:r w:rsidR="00666662" w:rsidRPr="00AE1145">
        <w:t xml:space="preserve">their </w:t>
      </w:r>
      <w:r w:rsidR="00416188" w:rsidRPr="00AE1145">
        <w:t xml:space="preserve">required clinical encounters and </w:t>
      </w:r>
      <w:r w:rsidR="00B02254">
        <w:t xml:space="preserve">procedural </w:t>
      </w:r>
      <w:r w:rsidR="00416188" w:rsidRPr="00AE1145">
        <w:t>skills.</w:t>
      </w:r>
      <w:r w:rsidR="00F0143D" w:rsidRPr="00AE1145">
        <w:t xml:space="preserve"> </w:t>
      </w:r>
      <w:r w:rsidR="00B3050F">
        <w:t xml:space="preserve">Note if </w:t>
      </w:r>
      <w:r w:rsidR="00416188" w:rsidRPr="00AE1145">
        <w:t xml:space="preserve">a centralized tool </w:t>
      </w:r>
      <w:r w:rsidR="005521D0">
        <w:t xml:space="preserve">is </w:t>
      </w:r>
      <w:r w:rsidR="00C523F2">
        <w:t>being created for</w:t>
      </w:r>
      <w:r w:rsidR="007D315A">
        <w:t xml:space="preserve"> </w:t>
      </w:r>
      <w:r w:rsidR="00416188" w:rsidRPr="00AE1145">
        <w:t>logging</w:t>
      </w:r>
      <w:bookmarkEnd w:id="162"/>
      <w:bookmarkEnd w:id="163"/>
      <w:r w:rsidR="00C579F6">
        <w:t>.</w:t>
      </w:r>
    </w:p>
    <w:p w14:paraId="30703347" w14:textId="5700CECB" w:rsidR="00F03336" w:rsidRDefault="00F03336" w:rsidP="00D86DE9">
      <w:pPr>
        <w:pStyle w:val="ListParagraph"/>
        <w:numPr>
          <w:ilvl w:val="0"/>
          <w:numId w:val="0"/>
        </w:numPr>
        <w:ind w:left="360" w:hanging="360"/>
      </w:pPr>
    </w:p>
    <w:p w14:paraId="550A2D0B" w14:textId="77777777" w:rsidR="00F03336" w:rsidRDefault="00F03336" w:rsidP="00D86DE9">
      <w:pPr>
        <w:pStyle w:val="ListParagraph"/>
        <w:numPr>
          <w:ilvl w:val="0"/>
          <w:numId w:val="0"/>
        </w:numPr>
        <w:ind w:left="360" w:hanging="360"/>
      </w:pPr>
    </w:p>
    <w:p w14:paraId="247A7D45" w14:textId="36B42E24" w:rsidR="007E0590" w:rsidRPr="00AE1145" w:rsidRDefault="00D86DE9" w:rsidP="00D86DE9">
      <w:pPr>
        <w:ind w:left="360" w:hanging="360"/>
      </w:pPr>
      <w:r>
        <w:t>2.</w:t>
      </w:r>
      <w:r>
        <w:tab/>
      </w:r>
      <w:r w:rsidR="007E0590">
        <w:t xml:space="preserve">Describe </w:t>
      </w:r>
      <w:r w:rsidR="00435903">
        <w:t>how</w:t>
      </w:r>
      <w:r w:rsidR="002133D4">
        <w:t xml:space="preserve"> and by whom</w:t>
      </w:r>
      <w:r w:rsidR="00435903">
        <w:t>,</w:t>
      </w:r>
      <w:r w:rsidR="007D6210">
        <w:t xml:space="preserve"> </w:t>
      </w:r>
      <w:r w:rsidR="00B02254">
        <w:t>at the level of the clerkship</w:t>
      </w:r>
      <w:r w:rsidR="00872925">
        <w:t>/clinica</w:t>
      </w:r>
      <w:r w:rsidR="000A7799">
        <w:t>l discipline</w:t>
      </w:r>
      <w:r w:rsidR="009A3C30">
        <w:t>,</w:t>
      </w:r>
      <w:r w:rsidR="00B02254">
        <w:t xml:space="preserve"> </w:t>
      </w:r>
      <w:r w:rsidR="007E0590">
        <w:t xml:space="preserve">each </w:t>
      </w:r>
      <w:r w:rsidR="00B02254">
        <w:t xml:space="preserve">medical </w:t>
      </w:r>
      <w:r w:rsidR="007E0590">
        <w:t xml:space="preserve">student’s completion of required clinical encounters and </w:t>
      </w:r>
      <w:r w:rsidR="00B02254">
        <w:t xml:space="preserve">procedural </w:t>
      </w:r>
      <w:r w:rsidR="007E0590">
        <w:t>skills</w:t>
      </w:r>
      <w:r w:rsidR="009A3C30">
        <w:t xml:space="preserve"> will be reviewed</w:t>
      </w:r>
      <w:r w:rsidR="007E0590">
        <w:t>.</w:t>
      </w:r>
      <w:r w:rsidR="001858AE">
        <w:t xml:space="preserve"> Summarize when and by whom the results will be discussed with students.</w:t>
      </w:r>
    </w:p>
    <w:p w14:paraId="13D0A76D" w14:textId="77777777" w:rsidR="005E13A0" w:rsidRPr="00AE1145" w:rsidRDefault="005E13A0" w:rsidP="00D86DE9">
      <w:pPr>
        <w:ind w:left="360" w:hanging="360"/>
      </w:pPr>
    </w:p>
    <w:p w14:paraId="46B3BEDD" w14:textId="77777777" w:rsidR="005E13A0" w:rsidRPr="00AE1145" w:rsidRDefault="005E13A0" w:rsidP="00D86DE9">
      <w:pPr>
        <w:ind w:left="360" w:hanging="360"/>
      </w:pPr>
    </w:p>
    <w:p w14:paraId="78ADFBF3" w14:textId="48340C3A" w:rsidR="007E6B45" w:rsidRPr="00AE1145" w:rsidRDefault="00D86DE9" w:rsidP="00D86DE9">
      <w:pPr>
        <w:ind w:left="360" w:hanging="360"/>
      </w:pPr>
      <w:r>
        <w:t>3.</w:t>
      </w:r>
      <w:r>
        <w:tab/>
      </w:r>
      <w:r w:rsidR="00416188" w:rsidRPr="00AE1145">
        <w:t xml:space="preserve">Describe </w:t>
      </w:r>
      <w:r w:rsidR="00B02254">
        <w:t xml:space="preserve">the planned process(es) </w:t>
      </w:r>
      <w:r w:rsidR="00C31703">
        <w:t xml:space="preserve">that will be used </w:t>
      </w:r>
      <w:r w:rsidR="00B02254">
        <w:t xml:space="preserve">at the departmental and central </w:t>
      </w:r>
      <w:r w:rsidR="00F03336">
        <w:t xml:space="preserve">(i.e., curriculum governance) </w:t>
      </w:r>
      <w:r w:rsidR="00B02254">
        <w:t xml:space="preserve">levels for monitoring </w:t>
      </w:r>
      <w:r w:rsidR="00FC6A3C">
        <w:t xml:space="preserve">aggregate </w:t>
      </w:r>
      <w:r w:rsidR="007E6B45" w:rsidRPr="00AE1145">
        <w:t xml:space="preserve">data on </w:t>
      </w:r>
      <w:r w:rsidR="00B02254">
        <w:t xml:space="preserve">medical students’ </w:t>
      </w:r>
      <w:r w:rsidR="00FB363A" w:rsidRPr="00AE1145">
        <w:t xml:space="preserve">completion of </w:t>
      </w:r>
      <w:r w:rsidR="0040082E">
        <w:t xml:space="preserve">clerkship-specific required clinical encounters and </w:t>
      </w:r>
      <w:r w:rsidR="00B02254">
        <w:t xml:space="preserve">procedural </w:t>
      </w:r>
      <w:r w:rsidR="0040082E">
        <w:t>skills.</w:t>
      </w:r>
      <w:r w:rsidR="00F0143D" w:rsidRPr="00AE1145">
        <w:t xml:space="preserve"> </w:t>
      </w:r>
      <w:r w:rsidR="00787EFB">
        <w:t xml:space="preserve">Note how these data will be </w:t>
      </w:r>
      <w:r w:rsidR="003021CC">
        <w:t>used in determining the adequacy of patient volume and case mix.</w:t>
      </w:r>
    </w:p>
    <w:p w14:paraId="45A7870C" w14:textId="77777777" w:rsidR="00F36C82" w:rsidRPr="00A43424" w:rsidRDefault="00F36C82" w:rsidP="00A43424"/>
    <w:p w14:paraId="46F4B53F" w14:textId="77777777" w:rsidR="00EC1561" w:rsidRPr="00A43424" w:rsidRDefault="00EC1561" w:rsidP="00A43424"/>
    <w:p w14:paraId="29ADAB04" w14:textId="77777777" w:rsidR="004F54BB" w:rsidRPr="00AE1145" w:rsidRDefault="00A64419" w:rsidP="00724AFB">
      <w:pPr>
        <w:pStyle w:val="Heading3"/>
        <w:rPr>
          <w:szCs w:val="22"/>
        </w:rPr>
      </w:pPr>
      <w:r w:rsidRPr="00AE1145">
        <w:rPr>
          <w:szCs w:val="22"/>
        </w:rPr>
        <w:br w:type="page"/>
      </w:r>
      <w:bookmarkStart w:id="164" w:name="_Toc187065420"/>
      <w:r w:rsidR="00112310" w:rsidRPr="00AE1145">
        <w:rPr>
          <w:szCs w:val="22"/>
        </w:rPr>
        <w:t xml:space="preserve">Element </w:t>
      </w:r>
      <w:r w:rsidR="004F54BB" w:rsidRPr="00AE1145">
        <w:rPr>
          <w:szCs w:val="22"/>
        </w:rPr>
        <w:t>8.7 Comparability of Education/Assessment</w:t>
      </w:r>
      <w:bookmarkEnd w:id="164"/>
      <w:r w:rsidR="004F54BB" w:rsidRPr="00AE1145">
        <w:rPr>
          <w:szCs w:val="22"/>
        </w:rPr>
        <w:t xml:space="preserve"> </w:t>
      </w:r>
    </w:p>
    <w:p w14:paraId="0686748D" w14:textId="77777777" w:rsidR="00997A43" w:rsidRPr="00AE1145" w:rsidRDefault="00997A43" w:rsidP="004F54BB">
      <w:pPr>
        <w:pStyle w:val="Default"/>
        <w:rPr>
          <w:rFonts w:ascii="Times New Roman" w:hAnsi="Times New Roman" w:cs="Times New Roman"/>
          <w:sz w:val="22"/>
          <w:szCs w:val="22"/>
        </w:rPr>
      </w:pPr>
    </w:p>
    <w:p w14:paraId="6941922A" w14:textId="2B7D30A3" w:rsidR="00416188" w:rsidRDefault="00F73E02" w:rsidP="004F54BB">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7CBF9FD3" w14:textId="77777777" w:rsidR="00F73E02" w:rsidRDefault="00F73E02" w:rsidP="004F54BB">
      <w:pPr>
        <w:pStyle w:val="Default"/>
        <w:rPr>
          <w:rFonts w:ascii="Times New Roman" w:hAnsi="Times New Roman" w:cs="Times New Roman"/>
          <w:sz w:val="22"/>
          <w:szCs w:val="22"/>
        </w:rPr>
      </w:pPr>
    </w:p>
    <w:p w14:paraId="1B307E3D" w14:textId="4A4382BA" w:rsidR="00416188" w:rsidRDefault="00416188" w:rsidP="004F54BB">
      <w:pPr>
        <w:pStyle w:val="Default"/>
        <w:rPr>
          <w:rFonts w:ascii="Times New Roman" w:hAnsi="Times New Roman" w:cs="Times New Roman"/>
          <w:sz w:val="22"/>
          <w:szCs w:val="22"/>
        </w:rPr>
      </w:pPr>
    </w:p>
    <w:p w14:paraId="3712114A" w14:textId="2DAB0169" w:rsidR="00560937" w:rsidRPr="0035277B" w:rsidRDefault="00D86DE9" w:rsidP="00D86DE9">
      <w:pPr>
        <w:ind w:left="360" w:hanging="360"/>
      </w:pPr>
      <w:bookmarkStart w:id="165" w:name="_Toc385931592"/>
      <w:bookmarkStart w:id="166" w:name="_Toc385932145"/>
      <w:r>
        <w:t>1.</w:t>
      </w:r>
      <w:r>
        <w:tab/>
      </w:r>
      <w:r w:rsidR="001858AE">
        <w:t xml:space="preserve">Referring to Table 8.7-1 in Appendix </w:t>
      </w:r>
      <w:r w:rsidR="001858AE" w:rsidRPr="00D86DE9">
        <w:rPr>
          <w:highlight w:val="yellow"/>
        </w:rPr>
        <w:t>#</w:t>
      </w:r>
      <w:r w:rsidR="001858AE">
        <w:t>, s</w:t>
      </w:r>
      <w:r w:rsidR="00560937">
        <w:t>ummarize</w:t>
      </w:r>
      <w:r w:rsidR="00560937" w:rsidRPr="0035277B">
        <w:t xml:space="preserve"> the following </w:t>
      </w:r>
      <w:r w:rsidR="00B02254">
        <w:t xml:space="preserve">information </w:t>
      </w:r>
      <w:r w:rsidR="00560937" w:rsidRPr="0035277B">
        <w:t xml:space="preserve">for </w:t>
      </w:r>
      <w:r w:rsidR="00560937">
        <w:t>courses and/or clerkships</w:t>
      </w:r>
      <w:r w:rsidR="00560937" w:rsidRPr="0035277B">
        <w:t xml:space="preserve"> that will be offered at more than one instructional site</w:t>
      </w:r>
      <w:r w:rsidR="00560937" w:rsidRPr="00D86DE9">
        <w:rPr>
          <w:highlight w:val="yellow"/>
        </w:rPr>
        <w:t>, including regional campus(es)</w:t>
      </w:r>
      <w:r w:rsidR="00560937">
        <w:t>.</w:t>
      </w:r>
      <w:bookmarkEnd w:id="165"/>
      <w:bookmarkEnd w:id="166"/>
    </w:p>
    <w:p w14:paraId="4B2E1F38" w14:textId="5F8E111C" w:rsidR="00560937" w:rsidRPr="00A92730" w:rsidRDefault="00560937" w:rsidP="00113754">
      <w:pPr>
        <w:pStyle w:val="ListParagraph"/>
        <w:numPr>
          <w:ilvl w:val="0"/>
          <w:numId w:val="10"/>
        </w:numPr>
        <w:ind w:left="1080"/>
      </w:pPr>
      <w:bookmarkStart w:id="167" w:name="_Toc385931593"/>
      <w:bookmarkStart w:id="168" w:name="_Toc385932146"/>
      <w:r>
        <w:t>How and by whom will</w:t>
      </w:r>
      <w:r w:rsidRPr="00A92730">
        <w:t xml:space="preserve"> faculty members at each instructional site be informed of and oriented to the </w:t>
      </w:r>
      <w:r w:rsidR="00B02254">
        <w:t xml:space="preserve">learning </w:t>
      </w:r>
      <w:r w:rsidRPr="00A92730">
        <w:t xml:space="preserve">objectives, required clinical encounters and </w:t>
      </w:r>
      <w:r w:rsidR="00B02254">
        <w:t xml:space="preserve">procedural </w:t>
      </w:r>
      <w:r w:rsidRPr="00A92730">
        <w:t>skills</w:t>
      </w:r>
      <w:r>
        <w:t xml:space="preserve"> (if relevant)</w:t>
      </w:r>
      <w:r w:rsidRPr="00A92730">
        <w:t>, and grading system for the course or clerkshi</w:t>
      </w:r>
      <w:bookmarkEnd w:id="167"/>
      <w:bookmarkEnd w:id="168"/>
      <w:r w:rsidRPr="00A92730">
        <w:t>p</w:t>
      </w:r>
      <w:r w:rsidR="00B12FEF">
        <w:t>?</w:t>
      </w:r>
    </w:p>
    <w:p w14:paraId="4370914B" w14:textId="68334A3E" w:rsidR="00560937" w:rsidRPr="00A92730" w:rsidRDefault="00560937" w:rsidP="00113754">
      <w:pPr>
        <w:pStyle w:val="ListParagraph"/>
        <w:numPr>
          <w:ilvl w:val="0"/>
          <w:numId w:val="10"/>
        </w:numPr>
        <w:ind w:left="1080"/>
      </w:pPr>
      <w:bookmarkStart w:id="169" w:name="_Toc385931594"/>
      <w:bookmarkStart w:id="170" w:name="_Toc385932147"/>
      <w:r w:rsidRPr="00A92730">
        <w:t xml:space="preserve">How and how often </w:t>
      </w:r>
      <w:r>
        <w:t>will</w:t>
      </w:r>
      <w:r w:rsidRPr="00A92730">
        <w:t xml:space="preserve"> individuals responsible for the course or clerkship communicate with </w:t>
      </w:r>
      <w:r>
        <w:t xml:space="preserve">site directors and </w:t>
      </w:r>
      <w:r w:rsidRPr="00A92730">
        <w:t>faculty at each instructional site</w:t>
      </w:r>
      <w:r w:rsidR="00B12FEF">
        <w:t>?</w:t>
      </w:r>
      <w:r w:rsidRPr="00A92730">
        <w:t xml:space="preserve"> </w:t>
      </w:r>
      <w:bookmarkEnd w:id="169"/>
      <w:bookmarkEnd w:id="170"/>
    </w:p>
    <w:p w14:paraId="7F20D51C" w14:textId="77777777" w:rsidR="00560937" w:rsidRDefault="00560937" w:rsidP="0091083A"/>
    <w:p w14:paraId="14D62D5C" w14:textId="77777777" w:rsidR="00750F33" w:rsidRPr="0035277B" w:rsidRDefault="00750F33" w:rsidP="0091083A"/>
    <w:p w14:paraId="299C8F68" w14:textId="4CAFAF03" w:rsidR="00560937" w:rsidRPr="00DB72CE" w:rsidRDefault="00560937" w:rsidP="00D86DE9">
      <w:pPr>
        <w:pStyle w:val="ListParagraph"/>
        <w:numPr>
          <w:ilvl w:val="0"/>
          <w:numId w:val="0"/>
        </w:numPr>
        <w:ind w:left="360" w:hanging="360"/>
      </w:pPr>
      <w:bookmarkStart w:id="171" w:name="_Toc385931596"/>
      <w:bookmarkStart w:id="172" w:name="_Toc385932149"/>
      <w:r>
        <w:t>2.</w:t>
      </w:r>
      <w:r>
        <w:tab/>
      </w:r>
      <w:r w:rsidRPr="0035277B">
        <w:t>Describe the individuals (e.g., site director, clerkship director, department chair) and/or groups (curriculum committee</w:t>
      </w:r>
      <w:r w:rsidR="00B02254">
        <w:t>/</w:t>
      </w:r>
      <w:r w:rsidRPr="0035277B">
        <w:t xml:space="preserve">subcommittee) </w:t>
      </w:r>
      <w:r w:rsidR="002F3FF5">
        <w:t>who</w:t>
      </w:r>
      <w:r w:rsidR="00B02254">
        <w:t xml:space="preserve"> </w:t>
      </w:r>
      <w:r>
        <w:t>will</w:t>
      </w:r>
      <w:r w:rsidRPr="0035277B">
        <w:t xml:space="preserve"> be responsible for reviewing and acting on </w:t>
      </w:r>
      <w:r w:rsidR="008C667C">
        <w:t xml:space="preserve">satisfaction and performance </w:t>
      </w:r>
      <w:r w:rsidRPr="0035277B">
        <w:t>information related to comparability across instructional sites.</w:t>
      </w:r>
      <w:bookmarkEnd w:id="171"/>
      <w:bookmarkEnd w:id="172"/>
      <w:r>
        <w:t xml:space="preserve"> Summarize the data/information that will be used by these individuals and groups to </w:t>
      </w:r>
      <w:r w:rsidR="00B02254">
        <w:t xml:space="preserve">determine </w:t>
      </w:r>
      <w:r w:rsidR="006D0161">
        <w:t>whether comparability exists.</w:t>
      </w:r>
    </w:p>
    <w:p w14:paraId="7636428C" w14:textId="77777777" w:rsidR="00560937" w:rsidRPr="0035277B" w:rsidRDefault="00560937" w:rsidP="00560937"/>
    <w:p w14:paraId="1AA3F6CA" w14:textId="77777777" w:rsidR="00560937" w:rsidRPr="0067397A" w:rsidRDefault="00560937" w:rsidP="00560937"/>
    <w:p w14:paraId="2E67A3A2" w14:textId="34AB0754" w:rsidR="004F54BB" w:rsidRPr="00152AA7" w:rsidRDefault="003B2824" w:rsidP="00542F0E">
      <w:pPr>
        <w:pStyle w:val="Heading3"/>
        <w:rPr>
          <w:szCs w:val="22"/>
          <w:lang w:val="en-US"/>
        </w:rPr>
      </w:pPr>
      <w:r w:rsidRPr="00AE1145">
        <w:rPr>
          <w:szCs w:val="22"/>
        </w:rPr>
        <w:br w:type="page"/>
      </w:r>
      <w:bookmarkStart w:id="173" w:name="_Toc187065421"/>
      <w:r w:rsidR="00112310" w:rsidRPr="00AE1145">
        <w:rPr>
          <w:szCs w:val="22"/>
        </w:rPr>
        <w:t xml:space="preserve">Element </w:t>
      </w:r>
      <w:r w:rsidR="004F54BB" w:rsidRPr="00AE1145">
        <w:rPr>
          <w:szCs w:val="22"/>
        </w:rPr>
        <w:t>8.8</w:t>
      </w:r>
      <w:r w:rsidR="00112310" w:rsidRPr="00AE1145">
        <w:rPr>
          <w:szCs w:val="22"/>
        </w:rPr>
        <w:t xml:space="preserve"> </w:t>
      </w:r>
      <w:r w:rsidR="004F54BB" w:rsidRPr="00AE1145">
        <w:rPr>
          <w:szCs w:val="22"/>
        </w:rPr>
        <w:t xml:space="preserve">Monitoring Student </w:t>
      </w:r>
      <w:r w:rsidR="007727D3" w:rsidRPr="00AE1145">
        <w:rPr>
          <w:szCs w:val="22"/>
        </w:rPr>
        <w:t>Time</w:t>
      </w:r>
      <w:bookmarkEnd w:id="173"/>
    </w:p>
    <w:p w14:paraId="58FD3D8A" w14:textId="77777777" w:rsidR="00997A43" w:rsidRPr="00AE1145" w:rsidRDefault="00997A43" w:rsidP="004F54BB">
      <w:pPr>
        <w:pStyle w:val="Default"/>
        <w:rPr>
          <w:rFonts w:ascii="Times New Roman" w:hAnsi="Times New Roman" w:cs="Times New Roman"/>
          <w:sz w:val="22"/>
          <w:szCs w:val="22"/>
        </w:rPr>
      </w:pPr>
    </w:p>
    <w:p w14:paraId="4A8CB801" w14:textId="711085F6" w:rsidR="00112310" w:rsidRDefault="00F73E02" w:rsidP="004F54BB">
      <w:pPr>
        <w:widowControl/>
        <w:rPr>
          <w:b/>
        </w:rPr>
      </w:pPr>
      <w:r w:rsidRPr="00F73E02">
        <w:rPr>
          <w:b/>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7067C">
        <w:rPr>
          <w:b/>
        </w:rPr>
        <w:t>throughout the curriculum</w:t>
      </w:r>
      <w:r w:rsidRPr="00F73E02">
        <w:rPr>
          <w:b/>
        </w:rPr>
        <w:t>.</w:t>
      </w:r>
    </w:p>
    <w:p w14:paraId="75D9A616" w14:textId="77777777" w:rsidR="00F73E02" w:rsidRDefault="00F73E02" w:rsidP="004F54BB">
      <w:pPr>
        <w:widowControl/>
      </w:pPr>
    </w:p>
    <w:p w14:paraId="68DC46B4" w14:textId="77777777" w:rsidR="00C20BAA" w:rsidRPr="00AE1145" w:rsidRDefault="00C20BAA" w:rsidP="004F54BB">
      <w:pPr>
        <w:widowControl/>
      </w:pPr>
    </w:p>
    <w:p w14:paraId="15F141A6" w14:textId="64B3F88E" w:rsidR="00560937" w:rsidRDefault="00D86DE9" w:rsidP="00D86DE9">
      <w:pPr>
        <w:widowControl/>
        <w:ind w:left="360" w:hanging="360"/>
      </w:pPr>
      <w:r>
        <w:t>1.</w:t>
      </w:r>
      <w:r>
        <w:tab/>
      </w:r>
      <w:r w:rsidR="00560937" w:rsidRPr="00AA4D40">
        <w:t xml:space="preserve">Note if medical students in the pre-clerkship phase of the curriculum will have required activities outside of </w:t>
      </w:r>
      <w:r w:rsidR="00F73E02" w:rsidRPr="00AA4D40">
        <w:t>regularly scheduled</w:t>
      </w:r>
      <w:r w:rsidR="00560937" w:rsidRPr="00AA4D40">
        <w:t xml:space="preserve"> class time</w:t>
      </w:r>
      <w:r w:rsidR="00B02254">
        <w:t xml:space="preserve"> (e.g., </w:t>
      </w:r>
      <w:r w:rsidR="00560937" w:rsidRPr="00AA4D40">
        <w:t>assigned reading or online modules</w:t>
      </w:r>
      <w:r w:rsidR="00B02254">
        <w:t>)</w:t>
      </w:r>
      <w:r w:rsidR="004116F0">
        <w:t xml:space="preserve"> </w:t>
      </w:r>
      <w:r w:rsidR="00560937" w:rsidRPr="00AA4D40">
        <w:t>to prepare them for in-class activities.</w:t>
      </w:r>
      <w:r w:rsidR="00560937">
        <w:t xml:space="preserve"> </w:t>
      </w:r>
      <w:r w:rsidR="00560937" w:rsidRPr="00AA4D40">
        <w:t xml:space="preserve">Describe how this “out-of-class” time will be accounted for in </w:t>
      </w:r>
      <w:r w:rsidR="006D0161">
        <w:t>calculating student academic workload</w:t>
      </w:r>
      <w:r w:rsidR="00560937" w:rsidRPr="00AA4D40">
        <w:t>.</w:t>
      </w:r>
    </w:p>
    <w:p w14:paraId="1121AB1F" w14:textId="53AE8D17" w:rsidR="006D0161" w:rsidRDefault="006D0161" w:rsidP="00D86DE9">
      <w:pPr>
        <w:widowControl/>
        <w:ind w:left="360" w:hanging="360"/>
      </w:pPr>
    </w:p>
    <w:p w14:paraId="6A679A79" w14:textId="77777777" w:rsidR="006D0161" w:rsidRDefault="006D0161" w:rsidP="00D86DE9">
      <w:pPr>
        <w:widowControl/>
        <w:ind w:left="360" w:hanging="360"/>
      </w:pPr>
    </w:p>
    <w:p w14:paraId="1ECF68B9" w14:textId="5C5A49E4" w:rsidR="00560937" w:rsidRDefault="00D86DE9" w:rsidP="00D86DE9">
      <w:pPr>
        <w:ind w:left="360" w:hanging="360"/>
      </w:pPr>
      <w:r>
        <w:t>2.</w:t>
      </w:r>
      <w:r>
        <w:tab/>
      </w:r>
      <w:r w:rsidR="00560937">
        <w:t>S</w:t>
      </w:r>
      <w:r w:rsidR="00560937" w:rsidRPr="00DB72CE">
        <w:t xml:space="preserve">ummarize the content of any </w:t>
      </w:r>
      <w:r w:rsidR="009431C2">
        <w:t>policy/guideline</w:t>
      </w:r>
      <w:r w:rsidR="00560937" w:rsidRPr="00DB72CE">
        <w:t xml:space="preserve"> covering the amount of time per week that students </w:t>
      </w:r>
      <w:r w:rsidR="008B437C">
        <w:t xml:space="preserve">will </w:t>
      </w:r>
      <w:r w:rsidR="00560937" w:rsidRPr="00DB72CE">
        <w:t>spend in required activities during the pre-clerkship phase of the curriculum.</w:t>
      </w:r>
      <w:r w:rsidR="00560937">
        <w:t xml:space="preserve"> </w:t>
      </w:r>
      <w:r w:rsidR="00560937" w:rsidRPr="00DB72CE">
        <w:t xml:space="preserve">Note whether the policy </w:t>
      </w:r>
      <w:r w:rsidR="00484BD8">
        <w:t>only addres</w:t>
      </w:r>
      <w:r w:rsidR="00B3608A">
        <w:t>ses</w:t>
      </w:r>
      <w:r w:rsidR="00560937" w:rsidRPr="00DB72CE">
        <w:t xml:space="preserve"> in-class activities or also include</w:t>
      </w:r>
      <w:r w:rsidR="00B3608A">
        <w:t>s</w:t>
      </w:r>
      <w:r w:rsidR="00560937" w:rsidRPr="00DB72CE">
        <w:t xml:space="preserve"> required activities assigned to be completed outside of scheduled class time.</w:t>
      </w:r>
      <w:r w:rsidR="00560937">
        <w:t xml:space="preserve"> </w:t>
      </w:r>
    </w:p>
    <w:p w14:paraId="1DBA0A7F" w14:textId="7EDD8414" w:rsidR="00560937" w:rsidRDefault="00560937" w:rsidP="00D86DE9">
      <w:pPr>
        <w:pStyle w:val="ListParagraph"/>
        <w:numPr>
          <w:ilvl w:val="0"/>
          <w:numId w:val="0"/>
        </w:numPr>
        <w:ind w:left="360" w:hanging="360"/>
      </w:pPr>
    </w:p>
    <w:p w14:paraId="1320DF2A" w14:textId="77777777" w:rsidR="006D0161" w:rsidRDefault="006D0161" w:rsidP="00D86DE9">
      <w:pPr>
        <w:pStyle w:val="ListParagraph"/>
        <w:numPr>
          <w:ilvl w:val="0"/>
          <w:numId w:val="0"/>
        </w:numPr>
        <w:ind w:left="360" w:hanging="360"/>
      </w:pPr>
    </w:p>
    <w:p w14:paraId="2777DA0F" w14:textId="6D5B06BC" w:rsidR="005F20AC" w:rsidRDefault="00D86DE9" w:rsidP="00D86DE9">
      <w:pPr>
        <w:ind w:left="360" w:hanging="360"/>
      </w:pPr>
      <w:r>
        <w:t>3.</w:t>
      </w:r>
      <w:r>
        <w:tab/>
      </w:r>
      <w:r w:rsidR="005F20AC">
        <w:t xml:space="preserve">Has a </w:t>
      </w:r>
      <w:r w:rsidR="00CA54B2">
        <w:t xml:space="preserve">duty hours </w:t>
      </w:r>
      <w:r w:rsidR="005F20AC">
        <w:t xml:space="preserve">policy </w:t>
      </w:r>
      <w:r w:rsidR="008B437C">
        <w:t xml:space="preserve">for the clinical clerkships </w:t>
      </w:r>
      <w:r w:rsidR="00CA54B2">
        <w:t>been developed</w:t>
      </w:r>
      <w:r w:rsidR="00DA52BB">
        <w:t>?</w:t>
      </w:r>
      <w:r w:rsidR="005F20AC">
        <w:t xml:space="preserve"> </w:t>
      </w:r>
      <w:r w:rsidR="00BB3B61">
        <w:t>How will the duty hours policy be disseminated to medical students, faculty, and residents?</w:t>
      </w:r>
      <w:r w:rsidR="00453DB2">
        <w:t xml:space="preserve"> </w:t>
      </w:r>
    </w:p>
    <w:p w14:paraId="68A74098" w14:textId="62C740F2" w:rsidR="006D0161" w:rsidRDefault="006D0161" w:rsidP="00D86DE9">
      <w:pPr>
        <w:ind w:left="360" w:hanging="360"/>
      </w:pPr>
    </w:p>
    <w:p w14:paraId="111363E7" w14:textId="77777777" w:rsidR="006D0161" w:rsidRDefault="006D0161" w:rsidP="00D86DE9">
      <w:pPr>
        <w:ind w:left="360" w:hanging="360"/>
      </w:pPr>
    </w:p>
    <w:p w14:paraId="7C5AC848" w14:textId="34A30346" w:rsidR="00BB3B61" w:rsidRDefault="00D86DE9" w:rsidP="00D86DE9">
      <w:pPr>
        <w:ind w:left="360" w:hanging="360"/>
      </w:pPr>
      <w:r>
        <w:t>4.</w:t>
      </w:r>
      <w:r>
        <w:tab/>
      </w:r>
      <w:r w:rsidR="00BB3B61">
        <w:t xml:space="preserve">Describe </w:t>
      </w:r>
      <w:r w:rsidR="008B437C">
        <w:t xml:space="preserve">the process(es) by which </w:t>
      </w:r>
      <w:r w:rsidR="00BB3B61">
        <w:t xml:space="preserve">data on medical student duty hours will be collected during clerkships. Note the mechanisms that will be available for medical students to report </w:t>
      </w:r>
      <w:r w:rsidR="008B437C">
        <w:t xml:space="preserve">any </w:t>
      </w:r>
      <w:r w:rsidR="00BB3B61">
        <w:t>violations of duty hours policies</w:t>
      </w:r>
      <w:r w:rsidR="00980807">
        <w:t xml:space="preserve"> </w:t>
      </w:r>
      <w:r w:rsidR="00A81F06">
        <w:t>without fear of retaliation</w:t>
      </w:r>
      <w:r w:rsidR="00BB3B61">
        <w:t>.</w:t>
      </w:r>
    </w:p>
    <w:p w14:paraId="14CD9172" w14:textId="7156B09C" w:rsidR="006D0161" w:rsidRDefault="006D0161" w:rsidP="00D86DE9">
      <w:pPr>
        <w:ind w:left="360" w:hanging="360"/>
      </w:pPr>
    </w:p>
    <w:p w14:paraId="25C23D8B" w14:textId="77777777" w:rsidR="006D0161" w:rsidRDefault="006D0161" w:rsidP="00D86DE9">
      <w:pPr>
        <w:ind w:left="360" w:hanging="360"/>
      </w:pPr>
    </w:p>
    <w:p w14:paraId="0D0C7199" w14:textId="1DCCF88D" w:rsidR="00BB3B61" w:rsidRPr="00AE1145" w:rsidRDefault="00D86DE9" w:rsidP="00D86DE9">
      <w:pPr>
        <w:ind w:left="360" w:hanging="360"/>
      </w:pPr>
      <w:r>
        <w:t>5.</w:t>
      </w:r>
      <w:r>
        <w:tab/>
      </w:r>
      <w:r w:rsidR="00BB3B61">
        <w:t xml:space="preserve">Describe the frequency </w:t>
      </w:r>
      <w:r w:rsidR="008B437C">
        <w:t xml:space="preserve">with which </w:t>
      </w:r>
      <w:r w:rsidR="00453DB2" w:rsidRPr="003B0995">
        <w:t xml:space="preserve">the curriculum committee and/or its relevant subcommittee(s) will monitor the </w:t>
      </w:r>
      <w:r w:rsidR="00453DB2">
        <w:t xml:space="preserve">scheduled time in the pre-clerkship phase of the curriculum and the </w:t>
      </w:r>
      <w:r w:rsidR="00453DB2" w:rsidRPr="003B0995">
        <w:t>workload of</w:t>
      </w:r>
      <w:r w:rsidR="00453DB2">
        <w:t xml:space="preserve"> students in the clerkship phase of the curriculum, in the context of </w:t>
      </w:r>
      <w:r w:rsidR="00453DB2" w:rsidRPr="003B0995">
        <w:t>formal</w:t>
      </w:r>
      <w:r w:rsidR="00453DB2">
        <w:t xml:space="preserve"> policies and/or guidelines.</w:t>
      </w:r>
    </w:p>
    <w:p w14:paraId="5A4EC4C9" w14:textId="7B3DFABB" w:rsidR="005F20AC" w:rsidRDefault="005F20AC"/>
    <w:p w14:paraId="5DE9BFDB" w14:textId="77777777" w:rsidR="00182308" w:rsidRPr="00AE1145" w:rsidRDefault="00182308" w:rsidP="004F54BB">
      <w:pPr>
        <w:widowControl/>
      </w:pPr>
    </w:p>
    <w:p w14:paraId="6B7214FD" w14:textId="77777777" w:rsidR="00B821FC" w:rsidRPr="004574E5" w:rsidRDefault="001B102D" w:rsidP="00AA1B1A">
      <w:pPr>
        <w:pStyle w:val="Heading2"/>
        <w:rPr>
          <w:szCs w:val="28"/>
        </w:rPr>
      </w:pPr>
      <w:r w:rsidRPr="004574E5">
        <w:rPr>
          <w:szCs w:val="28"/>
        </w:rPr>
        <w:br w:type="page"/>
      </w:r>
      <w:bookmarkStart w:id="174" w:name="_Toc187065422"/>
      <w:r w:rsidR="00B821FC" w:rsidRPr="004574E5">
        <w:rPr>
          <w:szCs w:val="28"/>
        </w:rPr>
        <w:t>Standard 9: Teaching, Supervision, Assessment, and Student and Patient Safety</w:t>
      </w:r>
      <w:bookmarkEnd w:id="174"/>
      <w:r w:rsidR="00B821FC" w:rsidRPr="004574E5">
        <w:rPr>
          <w:szCs w:val="28"/>
        </w:rPr>
        <w:t xml:space="preserve"> </w:t>
      </w:r>
    </w:p>
    <w:p w14:paraId="129C2559" w14:textId="77777777" w:rsidR="00B821FC" w:rsidRPr="00AE1145" w:rsidRDefault="00B821FC" w:rsidP="00B821FC">
      <w:pPr>
        <w:pStyle w:val="Default"/>
        <w:rPr>
          <w:rFonts w:ascii="Times New Roman" w:hAnsi="Times New Roman" w:cs="Times New Roman"/>
          <w:sz w:val="22"/>
          <w:szCs w:val="22"/>
        </w:rPr>
      </w:pPr>
    </w:p>
    <w:p w14:paraId="52FA852D" w14:textId="72E95251" w:rsidR="00C545DB" w:rsidRDefault="00F73E02" w:rsidP="007C2968">
      <w:pPr>
        <w:widowControl/>
        <w:rPr>
          <w:b/>
        </w:rPr>
      </w:pPr>
      <w:r w:rsidRPr="00F73E02">
        <w:rPr>
          <w:b/>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7C07F438" w14:textId="77777777" w:rsidR="00F73E02" w:rsidRPr="00AE1145" w:rsidRDefault="00F73E02" w:rsidP="007C2968">
      <w:pPr>
        <w:widowControl/>
        <w:rPr>
          <w:b/>
        </w:rPr>
      </w:pPr>
    </w:p>
    <w:p w14:paraId="7B8C6A72" w14:textId="77777777" w:rsidR="00BB403A" w:rsidRDefault="00BB403A" w:rsidP="007A32BD">
      <w:pPr>
        <w:widowControl/>
        <w:rPr>
          <w:i/>
          <w:highlight w:val="yellow"/>
        </w:rPr>
      </w:pPr>
    </w:p>
    <w:p w14:paraId="6FD3F639" w14:textId="4FFB6CDE" w:rsidR="007A32BD" w:rsidRPr="00AE1145" w:rsidRDefault="00A36562" w:rsidP="007A32BD">
      <w:pPr>
        <w:widowControl/>
        <w:rPr>
          <w:i/>
        </w:rPr>
      </w:pPr>
      <w:r w:rsidRPr="00AE1145">
        <w:rPr>
          <w:i/>
          <w:highlight w:val="yellow"/>
        </w:rPr>
        <w:t>Include at least the following in the Appendix:</w:t>
      </w:r>
    </w:p>
    <w:p w14:paraId="3199D19C" w14:textId="77777777" w:rsidR="007A32BD" w:rsidRPr="00AE1145" w:rsidRDefault="007A32BD" w:rsidP="007A32BD">
      <w:pPr>
        <w:widowControl/>
      </w:pPr>
    </w:p>
    <w:p w14:paraId="750B0C89" w14:textId="2685EACB" w:rsidR="007A32BD" w:rsidRPr="00AE1145" w:rsidRDefault="00303FBC" w:rsidP="007A32BD">
      <w:pPr>
        <w:widowControl/>
      </w:pPr>
      <w:r w:rsidRPr="00AE1145">
        <w:t xml:space="preserve">Appendix </w:t>
      </w:r>
      <w:r w:rsidRPr="00AE1145">
        <w:rPr>
          <w:highlight w:val="yellow"/>
        </w:rPr>
        <w:t>#</w:t>
      </w:r>
      <w:r w:rsidRPr="00AE1145">
        <w:t>:</w:t>
      </w:r>
      <w:r w:rsidR="00F0143D" w:rsidRPr="00AE1145">
        <w:t xml:space="preserve"> </w:t>
      </w:r>
      <w:r w:rsidR="008318EE">
        <w:t>Methods of assessment (</w:t>
      </w:r>
      <w:r w:rsidR="00E03DA9">
        <w:t xml:space="preserve">Standard 9, </w:t>
      </w:r>
      <w:r w:rsidR="007A32BD" w:rsidRPr="00AE1145">
        <w:t xml:space="preserve">DCI </w:t>
      </w:r>
      <w:r w:rsidR="000F6A62">
        <w:t>T</w:t>
      </w:r>
      <w:r w:rsidR="007A32BD" w:rsidRPr="00AE1145">
        <w:t>ables 9.0-1</w:t>
      </w:r>
      <w:r w:rsidR="00C4620E">
        <w:t xml:space="preserve"> and</w:t>
      </w:r>
      <w:r w:rsidR="005F20AC">
        <w:t xml:space="preserve"> </w:t>
      </w:r>
      <w:r w:rsidR="007A32BD" w:rsidRPr="00AE1145">
        <w:t>9.0-2</w:t>
      </w:r>
      <w:r w:rsidR="008318EE">
        <w:t>)</w:t>
      </w:r>
    </w:p>
    <w:p w14:paraId="43ECCCD2" w14:textId="4EEA4776" w:rsidR="007A32BD" w:rsidRPr="00AE1145" w:rsidRDefault="003C27CC" w:rsidP="007A32BD">
      <w:pPr>
        <w:widowControl/>
      </w:pPr>
      <w:r w:rsidRPr="00AE1145">
        <w:t xml:space="preserve">Appendix </w:t>
      </w:r>
      <w:r w:rsidRPr="00AE1145">
        <w:rPr>
          <w:highlight w:val="yellow"/>
        </w:rPr>
        <w:t>#</w:t>
      </w:r>
      <w:r w:rsidRPr="00AE1145">
        <w:t>:</w:t>
      </w:r>
      <w:r w:rsidR="008318EE">
        <w:t xml:space="preserve"> Preparation of residents as teachers </w:t>
      </w:r>
      <w:r w:rsidR="001E520C">
        <w:t>(Element 9.1</w:t>
      </w:r>
      <w:r w:rsidR="008318EE">
        <w:t>,</w:t>
      </w:r>
      <w:r w:rsidR="008318EE" w:rsidRPr="008318EE">
        <w:t xml:space="preserve"> </w:t>
      </w:r>
      <w:r w:rsidR="008318EE">
        <w:t>DCI Table 9.1-1</w:t>
      </w:r>
      <w:r w:rsidR="001E520C">
        <w:t>)</w:t>
      </w:r>
    </w:p>
    <w:p w14:paraId="6E7A613D" w14:textId="54DC8389" w:rsidR="00985A20" w:rsidRPr="00AE1145" w:rsidRDefault="003C27CC" w:rsidP="007A32BD">
      <w:pPr>
        <w:widowControl/>
      </w:pPr>
      <w:r w:rsidRPr="00AE1145">
        <w:t xml:space="preserve">Appendix </w:t>
      </w:r>
      <w:r w:rsidRPr="00AE1145">
        <w:rPr>
          <w:highlight w:val="yellow"/>
        </w:rPr>
        <w:t>#</w:t>
      </w:r>
      <w:r w:rsidRPr="00AE1145">
        <w:t xml:space="preserve">: </w:t>
      </w:r>
      <w:r w:rsidR="008318EE">
        <w:t xml:space="preserve">Pre-clerkship formative feedback </w:t>
      </w:r>
      <w:r w:rsidR="001E520C">
        <w:t>(Element 9.7</w:t>
      </w:r>
      <w:r w:rsidR="008318EE">
        <w:t>,</w:t>
      </w:r>
      <w:r w:rsidR="008318EE" w:rsidRPr="008318EE">
        <w:t xml:space="preserve"> </w:t>
      </w:r>
      <w:r w:rsidR="008318EE" w:rsidRPr="00AE1145">
        <w:t xml:space="preserve">DCI </w:t>
      </w:r>
      <w:r w:rsidR="008318EE">
        <w:t>Table 9.7-</w:t>
      </w:r>
      <w:r w:rsidR="00CA60A2">
        <w:t>1</w:t>
      </w:r>
      <w:r w:rsidR="001E520C">
        <w:t>)</w:t>
      </w:r>
    </w:p>
    <w:p w14:paraId="67F14FE7" w14:textId="77777777" w:rsidR="00017756" w:rsidRPr="00AE1145" w:rsidRDefault="00017756" w:rsidP="007A32BD">
      <w:pPr>
        <w:widowControl/>
      </w:pPr>
    </w:p>
    <w:p w14:paraId="2F933CBE" w14:textId="4264C6A9" w:rsidR="00303FBC" w:rsidRPr="00AE1145" w:rsidRDefault="00303FBC" w:rsidP="00303FBC">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w:t>
      </w:r>
      <w:r w:rsidR="00B0114F" w:rsidRPr="00AE1145">
        <w:rPr>
          <w:highlight w:val="yellow"/>
        </w:rPr>
        <w:t>them into the Table of Contents</w:t>
      </w:r>
      <w:r w:rsidR="003F5665" w:rsidRPr="00F62FB4">
        <w:rPr>
          <w:highlight w:val="yellow"/>
        </w:rPr>
        <w:t>.</w:t>
      </w:r>
    </w:p>
    <w:p w14:paraId="3E8E071C" w14:textId="77777777" w:rsidR="007A32BD" w:rsidRPr="00AE1145" w:rsidRDefault="007A32BD" w:rsidP="007C2968">
      <w:pPr>
        <w:widowControl/>
      </w:pPr>
    </w:p>
    <w:p w14:paraId="69B39EF3" w14:textId="77777777" w:rsidR="007A32BD" w:rsidRPr="00AE1145" w:rsidRDefault="007A32BD" w:rsidP="007C2968">
      <w:pPr>
        <w:widowControl/>
      </w:pPr>
    </w:p>
    <w:p w14:paraId="2DBBBC27" w14:textId="77777777" w:rsidR="00B821FC" w:rsidRPr="00AE1145" w:rsidRDefault="001B102D" w:rsidP="00724AFB">
      <w:pPr>
        <w:pStyle w:val="Heading3"/>
        <w:rPr>
          <w:szCs w:val="22"/>
        </w:rPr>
      </w:pPr>
      <w:r w:rsidRPr="00AE1145">
        <w:rPr>
          <w:szCs w:val="22"/>
        </w:rPr>
        <w:br w:type="page"/>
      </w:r>
      <w:bookmarkStart w:id="175" w:name="_Toc187065423"/>
      <w:r w:rsidR="00D26A87" w:rsidRPr="00AE1145">
        <w:rPr>
          <w:szCs w:val="22"/>
        </w:rPr>
        <w:t xml:space="preserve">Element </w:t>
      </w:r>
      <w:r w:rsidR="00A55727" w:rsidRPr="00AE1145">
        <w:rPr>
          <w:szCs w:val="22"/>
        </w:rPr>
        <w:t>9.1</w:t>
      </w:r>
      <w:r w:rsidR="00D26A87" w:rsidRPr="00AE1145">
        <w:rPr>
          <w:szCs w:val="22"/>
        </w:rPr>
        <w:t xml:space="preserve"> </w:t>
      </w:r>
      <w:r w:rsidR="00B821FC" w:rsidRPr="00AE1145">
        <w:rPr>
          <w:szCs w:val="22"/>
        </w:rPr>
        <w:t>Preparation of Resident and Non-Faculty Instructors</w:t>
      </w:r>
      <w:bookmarkEnd w:id="175"/>
      <w:r w:rsidR="00B821FC" w:rsidRPr="00AE1145">
        <w:rPr>
          <w:szCs w:val="22"/>
        </w:rPr>
        <w:t xml:space="preserve"> </w:t>
      </w:r>
    </w:p>
    <w:p w14:paraId="162DFA43" w14:textId="77777777" w:rsidR="007A32BD" w:rsidRPr="00AE1145" w:rsidRDefault="007A32BD" w:rsidP="00B821FC">
      <w:pPr>
        <w:pStyle w:val="Default"/>
        <w:rPr>
          <w:rFonts w:ascii="Times New Roman" w:hAnsi="Times New Roman" w:cs="Times New Roman"/>
          <w:color w:val="1F1F1F"/>
          <w:sz w:val="22"/>
          <w:szCs w:val="22"/>
        </w:rPr>
      </w:pPr>
    </w:p>
    <w:p w14:paraId="1E22ED6E" w14:textId="7710554F" w:rsidR="000B5B72" w:rsidRDefault="00F73E02" w:rsidP="006F6DB8">
      <w:pPr>
        <w:rPr>
          <w:b/>
          <w:color w:val="000000"/>
        </w:rPr>
      </w:pPr>
      <w:bookmarkStart w:id="176" w:name="_Toc385931607"/>
      <w:bookmarkStart w:id="177" w:name="_Toc385932160"/>
      <w:r w:rsidRPr="00F73E02">
        <w:rPr>
          <w:b/>
          <w:color w:val="00000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03A83AE" w14:textId="77777777" w:rsidR="00F73E02" w:rsidRDefault="00F73E02" w:rsidP="006F6DB8">
      <w:pPr>
        <w:rPr>
          <w:rFonts w:eastAsia="MS Mincho"/>
        </w:rPr>
      </w:pPr>
    </w:p>
    <w:p w14:paraId="7D641574" w14:textId="77777777" w:rsidR="006E4DBA" w:rsidRPr="00AE1145" w:rsidRDefault="006E4DBA" w:rsidP="006F6DB8">
      <w:pPr>
        <w:rPr>
          <w:rFonts w:eastAsia="MS Mincho"/>
        </w:rPr>
      </w:pPr>
    </w:p>
    <w:p w14:paraId="742732FA" w14:textId="0B032406" w:rsidR="007A32BD" w:rsidRDefault="00D86DE9" w:rsidP="00D86DE9">
      <w:pPr>
        <w:ind w:left="360" w:hanging="360"/>
      </w:pPr>
      <w:r>
        <w:t>1.</w:t>
      </w:r>
      <w:r>
        <w:tab/>
      </w:r>
      <w:r w:rsidR="00D26A87" w:rsidRPr="00AE1145">
        <w:t>Briefly d</w:t>
      </w:r>
      <w:r w:rsidR="007A32BD" w:rsidRPr="00AE1145">
        <w:t xml:space="preserve">escribe any </w:t>
      </w:r>
      <w:r w:rsidR="008C1E34">
        <w:t xml:space="preserve">existing or planned </w:t>
      </w:r>
      <w:r w:rsidR="009431C2">
        <w:t>school/</w:t>
      </w:r>
      <w:r w:rsidR="0067095D">
        <w:t>sponsoring organization</w:t>
      </w:r>
      <w:r w:rsidR="007A32BD" w:rsidRPr="00AE1145">
        <w:t xml:space="preserve"> (e.g., curriculum committee, GME office) policies </w:t>
      </w:r>
      <w:r w:rsidR="009431C2">
        <w:t xml:space="preserve">or guidelines </w:t>
      </w:r>
      <w:r w:rsidR="007A32BD" w:rsidRPr="00AE1145">
        <w:t>that</w:t>
      </w:r>
      <w:r w:rsidR="00823886">
        <w:t xml:space="preserve"> will</w:t>
      </w:r>
      <w:r w:rsidR="007A32BD" w:rsidRPr="00AE1145">
        <w:t xml:space="preserve"> require the participation of residents and others (e.g., graduate students, postdoctoral fellows) in orientation or faculty development programs related to teaching and/or assessing medical students.</w:t>
      </w:r>
      <w:bookmarkEnd w:id="176"/>
      <w:bookmarkEnd w:id="177"/>
      <w:r w:rsidR="00F0143D" w:rsidRPr="00AE1145">
        <w:t xml:space="preserve"> </w:t>
      </w:r>
    </w:p>
    <w:p w14:paraId="719A7151" w14:textId="7BB992AE" w:rsidR="005F20AC" w:rsidRDefault="005F20AC" w:rsidP="00D86DE9">
      <w:pPr>
        <w:ind w:left="360" w:hanging="360"/>
      </w:pPr>
    </w:p>
    <w:p w14:paraId="193D164C" w14:textId="77777777" w:rsidR="005F20AC" w:rsidRDefault="005F20AC" w:rsidP="00D86DE9">
      <w:pPr>
        <w:ind w:left="360" w:hanging="360"/>
      </w:pPr>
    </w:p>
    <w:p w14:paraId="2D189D02" w14:textId="2C4EA554" w:rsidR="005F20AC" w:rsidRPr="00D86DE9" w:rsidRDefault="00D86DE9" w:rsidP="00D86DE9">
      <w:pPr>
        <w:ind w:left="360" w:hanging="360"/>
        <w:rPr>
          <w:rFonts w:eastAsia="MS Mincho"/>
          <w:snapToGrid/>
        </w:rPr>
      </w:pPr>
      <w:r>
        <w:rPr>
          <w:rFonts w:eastAsia="MS Mincho"/>
          <w:snapToGrid/>
        </w:rPr>
        <w:t>2.</w:t>
      </w:r>
      <w:r>
        <w:rPr>
          <w:rFonts w:eastAsia="MS Mincho"/>
          <w:snapToGrid/>
        </w:rPr>
        <w:tab/>
      </w:r>
      <w:r w:rsidR="00470C71" w:rsidRPr="00D86DE9">
        <w:rPr>
          <w:rFonts w:eastAsia="MS Mincho"/>
          <w:snapToGrid/>
        </w:rPr>
        <w:t xml:space="preserve">Referring to Appendix </w:t>
      </w:r>
      <w:r w:rsidR="00470C71" w:rsidRPr="00D86DE9">
        <w:rPr>
          <w:rFonts w:eastAsia="MS Mincho"/>
          <w:snapToGrid/>
          <w:highlight w:val="yellow"/>
        </w:rPr>
        <w:t>#</w:t>
      </w:r>
      <w:r w:rsidR="00470C71" w:rsidRPr="00D86DE9">
        <w:rPr>
          <w:rFonts w:eastAsia="MS Mincho"/>
          <w:snapToGrid/>
        </w:rPr>
        <w:t>, summarize h</w:t>
      </w:r>
      <w:r w:rsidR="005F20AC" w:rsidRPr="00D86DE9">
        <w:rPr>
          <w:rFonts w:eastAsia="MS Mincho"/>
          <w:snapToGrid/>
        </w:rPr>
        <w:t xml:space="preserve">ow the </w:t>
      </w:r>
      <w:r w:rsidR="008B437C" w:rsidRPr="00D86DE9">
        <w:rPr>
          <w:rFonts w:eastAsia="MS Mincho"/>
          <w:snapToGrid/>
        </w:rPr>
        <w:t xml:space="preserve">medical </w:t>
      </w:r>
      <w:r w:rsidR="005F20AC" w:rsidRPr="00D86DE9">
        <w:rPr>
          <w:rFonts w:eastAsia="MS Mincho"/>
          <w:snapToGrid/>
        </w:rPr>
        <w:t xml:space="preserve">school </w:t>
      </w:r>
      <w:r w:rsidR="00470C71" w:rsidRPr="00D86DE9">
        <w:rPr>
          <w:rFonts w:eastAsia="MS Mincho"/>
          <w:snapToGrid/>
        </w:rPr>
        <w:t xml:space="preserve">will </w:t>
      </w:r>
      <w:r w:rsidR="00A95C96" w:rsidRPr="00D86DE9">
        <w:rPr>
          <w:rFonts w:eastAsia="MS Mincho"/>
          <w:snapToGrid/>
        </w:rPr>
        <w:t>monitor that</w:t>
      </w:r>
      <w:r w:rsidR="005F20AC" w:rsidRPr="00D86DE9">
        <w:rPr>
          <w:rFonts w:eastAsia="MS Mincho"/>
          <w:snapToGrid/>
        </w:rPr>
        <w:t xml:space="preserve"> that all non-faculty instructors participating in the </w:t>
      </w:r>
      <w:r w:rsidR="008B437C" w:rsidRPr="00D86DE9">
        <w:rPr>
          <w:rFonts w:eastAsia="MS Mincho"/>
          <w:snapToGrid/>
        </w:rPr>
        <w:t xml:space="preserve">pre-clerkship phase </w:t>
      </w:r>
      <w:r w:rsidR="005F20AC" w:rsidRPr="00D86DE9">
        <w:rPr>
          <w:rFonts w:eastAsia="MS Mincho"/>
          <w:snapToGrid/>
        </w:rPr>
        <w:t>of the curriculum have received and reviewed the course objectives and been appropriately oriented to their teaching responsibilities</w:t>
      </w:r>
      <w:r w:rsidR="00470C71" w:rsidRPr="00D86DE9">
        <w:rPr>
          <w:rFonts w:eastAsia="MS Mincho"/>
          <w:snapToGrid/>
        </w:rPr>
        <w:t>.</w:t>
      </w:r>
    </w:p>
    <w:p w14:paraId="06EFF216" w14:textId="77777777" w:rsidR="001E66CF" w:rsidRDefault="001E66CF" w:rsidP="00D86DE9">
      <w:pPr>
        <w:pStyle w:val="ListParagraph"/>
        <w:numPr>
          <w:ilvl w:val="0"/>
          <w:numId w:val="0"/>
        </w:numPr>
        <w:ind w:left="360" w:hanging="360"/>
        <w:rPr>
          <w:rFonts w:eastAsia="MS Mincho"/>
          <w:snapToGrid/>
        </w:rPr>
      </w:pPr>
    </w:p>
    <w:p w14:paraId="2E8C153D" w14:textId="77777777" w:rsidR="00BB403A" w:rsidRDefault="00BB403A" w:rsidP="00D86DE9">
      <w:pPr>
        <w:pStyle w:val="ListParagraph"/>
        <w:numPr>
          <w:ilvl w:val="0"/>
          <w:numId w:val="0"/>
        </w:numPr>
        <w:ind w:left="360" w:hanging="360"/>
        <w:rPr>
          <w:rFonts w:eastAsia="MS Mincho"/>
          <w:snapToGrid/>
        </w:rPr>
      </w:pPr>
    </w:p>
    <w:p w14:paraId="2557F631" w14:textId="5E2C6EED" w:rsidR="00246C3D" w:rsidRPr="00D86DE9" w:rsidRDefault="00D86DE9" w:rsidP="00D86DE9">
      <w:pPr>
        <w:ind w:left="360" w:hanging="360"/>
        <w:rPr>
          <w:rFonts w:eastAsia="MS Mincho"/>
          <w:snapToGrid/>
        </w:rPr>
      </w:pPr>
      <w:r>
        <w:rPr>
          <w:rFonts w:eastAsia="MS Mincho"/>
          <w:snapToGrid/>
        </w:rPr>
        <w:t>3.</w:t>
      </w:r>
      <w:r>
        <w:rPr>
          <w:rFonts w:eastAsia="MS Mincho"/>
          <w:snapToGrid/>
        </w:rPr>
        <w:tab/>
      </w:r>
      <w:r w:rsidR="00246C3D" w:rsidRPr="00D86DE9">
        <w:rPr>
          <w:rFonts w:eastAsia="MS Mincho"/>
          <w:snapToGrid/>
        </w:rPr>
        <w:t>Summarize planning</w:t>
      </w:r>
      <w:r w:rsidR="008B437C" w:rsidRPr="00D86DE9">
        <w:rPr>
          <w:rFonts w:eastAsia="MS Mincho"/>
          <w:snapToGrid/>
        </w:rPr>
        <w:t>,</w:t>
      </w:r>
      <w:r w:rsidR="00246C3D" w:rsidRPr="00D86DE9">
        <w:rPr>
          <w:rFonts w:eastAsia="MS Mincho"/>
          <w:snapToGrid/>
        </w:rPr>
        <w:t xml:space="preserve"> to date</w:t>
      </w:r>
      <w:r w:rsidR="008B437C" w:rsidRPr="00D86DE9">
        <w:rPr>
          <w:rFonts w:eastAsia="MS Mincho"/>
          <w:snapToGrid/>
        </w:rPr>
        <w:t>,</w:t>
      </w:r>
      <w:r w:rsidR="00215C47" w:rsidRPr="00D86DE9">
        <w:rPr>
          <w:rFonts w:eastAsia="MS Mincho"/>
          <w:snapToGrid/>
        </w:rPr>
        <w:t xml:space="preserve"> to ensure that </w:t>
      </w:r>
      <w:r w:rsidR="00215C47">
        <w:t xml:space="preserve">residents who will supervise and assess </w:t>
      </w:r>
      <w:r w:rsidR="008B437C">
        <w:t xml:space="preserve">medical </w:t>
      </w:r>
      <w:r w:rsidR="00215C47">
        <w:t>students in required clinical clerkships</w:t>
      </w:r>
      <w:r w:rsidR="008F4988">
        <w:t>,</w:t>
      </w:r>
      <w:r w:rsidR="00215C47">
        <w:t xml:space="preserve"> </w:t>
      </w:r>
      <w:r w:rsidR="008F4988">
        <w:t xml:space="preserve">whether they are from the school’s own residency programs or other programs, receive the relevant clerkship learning objectives, the list of required clinical encounters, and the necessary orientation to and training for their </w:t>
      </w:r>
      <w:r w:rsidR="00B84F05">
        <w:t xml:space="preserve">teaching and assessment </w:t>
      </w:r>
      <w:r w:rsidR="00215C47">
        <w:t>roles.</w:t>
      </w:r>
    </w:p>
    <w:p w14:paraId="1EDB926A" w14:textId="77777777" w:rsidR="007A32BD" w:rsidRPr="00AE1145" w:rsidRDefault="007A32BD" w:rsidP="00B821FC">
      <w:pPr>
        <w:pStyle w:val="Default"/>
        <w:rPr>
          <w:rFonts w:ascii="Times New Roman" w:hAnsi="Times New Roman" w:cs="Times New Roman"/>
          <w:color w:val="auto"/>
          <w:sz w:val="22"/>
          <w:szCs w:val="22"/>
        </w:rPr>
      </w:pPr>
    </w:p>
    <w:p w14:paraId="688CAE11" w14:textId="77777777" w:rsidR="007A32BD" w:rsidRPr="00AE1145" w:rsidRDefault="007A32BD" w:rsidP="00B821FC">
      <w:pPr>
        <w:pStyle w:val="Default"/>
        <w:rPr>
          <w:rFonts w:ascii="Times New Roman" w:hAnsi="Times New Roman" w:cs="Times New Roman"/>
          <w:sz w:val="22"/>
          <w:szCs w:val="22"/>
        </w:rPr>
      </w:pPr>
    </w:p>
    <w:p w14:paraId="0314F92F" w14:textId="77777777" w:rsidR="00B821FC" w:rsidRPr="00AE1145" w:rsidRDefault="001B102D" w:rsidP="00724AFB">
      <w:pPr>
        <w:pStyle w:val="Heading3"/>
        <w:rPr>
          <w:szCs w:val="22"/>
        </w:rPr>
      </w:pPr>
      <w:r w:rsidRPr="00AE1145">
        <w:rPr>
          <w:szCs w:val="22"/>
        </w:rPr>
        <w:br w:type="page"/>
      </w:r>
      <w:bookmarkStart w:id="178" w:name="_Toc187065424"/>
      <w:r w:rsidR="00D26A87" w:rsidRPr="00AE1145">
        <w:rPr>
          <w:szCs w:val="22"/>
        </w:rPr>
        <w:t xml:space="preserve">Element </w:t>
      </w:r>
      <w:r w:rsidR="00B821FC" w:rsidRPr="00AE1145">
        <w:rPr>
          <w:szCs w:val="22"/>
        </w:rPr>
        <w:t>9.2</w:t>
      </w:r>
      <w:r w:rsidR="00D26A87" w:rsidRPr="00AE1145">
        <w:rPr>
          <w:szCs w:val="22"/>
        </w:rPr>
        <w:t xml:space="preserve"> </w:t>
      </w:r>
      <w:r w:rsidR="00B821FC" w:rsidRPr="00AE1145">
        <w:rPr>
          <w:szCs w:val="22"/>
        </w:rPr>
        <w:t>Faculty Appointments</w:t>
      </w:r>
      <w:bookmarkEnd w:id="178"/>
      <w:r w:rsidR="00B821FC" w:rsidRPr="00AE1145">
        <w:rPr>
          <w:szCs w:val="22"/>
        </w:rPr>
        <w:t xml:space="preserve"> </w:t>
      </w:r>
    </w:p>
    <w:p w14:paraId="56A821B7" w14:textId="77777777" w:rsidR="00D26A87" w:rsidRPr="00AE1145" w:rsidRDefault="00D26A87" w:rsidP="00D26A87">
      <w:pPr>
        <w:rPr>
          <w:b/>
        </w:rPr>
      </w:pPr>
    </w:p>
    <w:p w14:paraId="0B2258AE" w14:textId="11474EE7" w:rsidR="00182308" w:rsidRDefault="00F73E02" w:rsidP="000B5B72">
      <w:pPr>
        <w:pStyle w:val="Default"/>
        <w:rPr>
          <w:rFonts w:ascii="Times New Roman" w:hAnsi="Times New Roman" w:cs="Times New Roman"/>
          <w:sz w:val="22"/>
          <w:szCs w:val="22"/>
        </w:rPr>
      </w:pPr>
      <w:r w:rsidRPr="00F73E02">
        <w:rPr>
          <w:rFonts w:ascii="Times New Roman" w:hAnsi="Times New Roman" w:cs="Times New Roman"/>
          <w:b/>
          <w:sz w:val="22"/>
          <w:szCs w:val="22"/>
        </w:rPr>
        <w:t>A medical school ensures that supervision of medical student learning experiences is provided throughout required clerkships by members of the school’s faculty.</w:t>
      </w:r>
      <w:r w:rsidR="001B102D" w:rsidRPr="00AE1145">
        <w:rPr>
          <w:rFonts w:ascii="Times New Roman" w:hAnsi="Times New Roman" w:cs="Times New Roman"/>
          <w:sz w:val="22"/>
          <w:szCs w:val="22"/>
        </w:rPr>
        <w:br/>
      </w:r>
      <w:bookmarkStart w:id="179" w:name="_Toc385931612"/>
      <w:bookmarkStart w:id="180" w:name="_Toc385932165"/>
    </w:p>
    <w:p w14:paraId="05BCDB79" w14:textId="77777777" w:rsidR="00C20BAA" w:rsidRPr="00E20064" w:rsidRDefault="00C20BAA" w:rsidP="000B5B72">
      <w:pPr>
        <w:pStyle w:val="Default"/>
        <w:rPr>
          <w:rFonts w:ascii="Times New Roman" w:hAnsi="Times New Roman" w:cs="Times New Roman"/>
          <w:bCs/>
          <w:sz w:val="22"/>
          <w:szCs w:val="22"/>
        </w:rPr>
      </w:pPr>
    </w:p>
    <w:p w14:paraId="3FB0C49B" w14:textId="247DFEDC" w:rsidR="00182308" w:rsidRDefault="00D86DE9" w:rsidP="00D86DE9">
      <w:pPr>
        <w:ind w:left="360" w:hanging="360"/>
      </w:pPr>
      <w:r>
        <w:t>1.</w:t>
      </w:r>
      <w:r>
        <w:tab/>
      </w:r>
      <w:r w:rsidR="004E6039" w:rsidRPr="003B0995">
        <w:t xml:space="preserve">Describe the development of </w:t>
      </w:r>
      <w:r w:rsidR="000A7926">
        <w:t xml:space="preserve">policy and </w:t>
      </w:r>
      <w:r w:rsidR="004E6039" w:rsidRPr="003B0995">
        <w:t>processes to ensure that physicians who will supervise medical students in required clerkships have faculty appointments.</w:t>
      </w:r>
      <w:bookmarkEnd w:id="179"/>
      <w:bookmarkEnd w:id="180"/>
    </w:p>
    <w:p w14:paraId="4BB88163" w14:textId="4F9FDD9C" w:rsidR="00470C71" w:rsidRDefault="00470C71" w:rsidP="00D86DE9">
      <w:pPr>
        <w:ind w:left="360" w:hanging="360"/>
      </w:pPr>
    </w:p>
    <w:p w14:paraId="4305945F" w14:textId="77777777" w:rsidR="00470C71" w:rsidRPr="00AE1145" w:rsidRDefault="00470C71" w:rsidP="00D86DE9">
      <w:pPr>
        <w:ind w:left="360" w:hanging="360"/>
      </w:pPr>
    </w:p>
    <w:p w14:paraId="18CE22DB" w14:textId="0BAA3A2D" w:rsidR="004E6039" w:rsidRPr="003B0995" w:rsidRDefault="00D86DE9" w:rsidP="00D86DE9">
      <w:pPr>
        <w:ind w:left="360" w:hanging="360"/>
      </w:pPr>
      <w:r>
        <w:t>2.</w:t>
      </w:r>
      <w:r>
        <w:tab/>
      </w:r>
      <w:r w:rsidR="004E6039" w:rsidRPr="003B0995">
        <w:t xml:space="preserve">Describe how, by whom, and how often the faculty appointment status of physicians who </w:t>
      </w:r>
      <w:r w:rsidR="008B437C">
        <w:t xml:space="preserve">will </w:t>
      </w:r>
      <w:r w:rsidR="004E6039" w:rsidRPr="003B0995">
        <w:t xml:space="preserve">teach and assess medical students </w:t>
      </w:r>
      <w:r w:rsidR="008B437C">
        <w:t xml:space="preserve">in required clerkships </w:t>
      </w:r>
      <w:r w:rsidR="004E6039" w:rsidRPr="003B0995">
        <w:t>will be monitored.</w:t>
      </w:r>
      <w:r w:rsidR="004E6039">
        <w:t xml:space="preserve"> </w:t>
      </w:r>
    </w:p>
    <w:p w14:paraId="116CE26D" w14:textId="77777777" w:rsidR="000B5B72" w:rsidRPr="00AE1145" w:rsidRDefault="000B5B72" w:rsidP="006F6DB8"/>
    <w:p w14:paraId="4334638D" w14:textId="77777777" w:rsidR="00D26A87" w:rsidRPr="00AE1145" w:rsidRDefault="00D26A87" w:rsidP="00B821FC">
      <w:pPr>
        <w:pStyle w:val="Default"/>
        <w:rPr>
          <w:rFonts w:ascii="Times New Roman" w:hAnsi="Times New Roman" w:cs="Times New Roman"/>
          <w:sz w:val="22"/>
          <w:szCs w:val="22"/>
        </w:rPr>
      </w:pPr>
    </w:p>
    <w:p w14:paraId="4BDBF3B6" w14:textId="77777777" w:rsidR="00B821FC" w:rsidRPr="00AE1145" w:rsidRDefault="001B102D" w:rsidP="00724AFB">
      <w:pPr>
        <w:pStyle w:val="Heading3"/>
        <w:rPr>
          <w:szCs w:val="22"/>
        </w:rPr>
      </w:pPr>
      <w:r w:rsidRPr="00AE1145">
        <w:rPr>
          <w:szCs w:val="22"/>
        </w:rPr>
        <w:br w:type="page"/>
      </w:r>
      <w:bookmarkStart w:id="181" w:name="_Toc187065425"/>
      <w:r w:rsidR="00D26A87" w:rsidRPr="00AE1145">
        <w:rPr>
          <w:szCs w:val="22"/>
        </w:rPr>
        <w:t xml:space="preserve">Element </w:t>
      </w:r>
      <w:r w:rsidR="00B821FC" w:rsidRPr="00AE1145">
        <w:rPr>
          <w:szCs w:val="22"/>
        </w:rPr>
        <w:t>9.3 Clinical Supervision of Medical Students</w:t>
      </w:r>
      <w:bookmarkEnd w:id="181"/>
      <w:r w:rsidR="00B821FC" w:rsidRPr="00AE1145">
        <w:rPr>
          <w:szCs w:val="22"/>
        </w:rPr>
        <w:t xml:space="preserve"> </w:t>
      </w:r>
    </w:p>
    <w:p w14:paraId="50215EA3" w14:textId="77777777" w:rsidR="00D26A87" w:rsidRPr="00AE1145" w:rsidRDefault="00D26A87" w:rsidP="00B821FC">
      <w:pPr>
        <w:pStyle w:val="Default"/>
        <w:rPr>
          <w:rFonts w:ascii="Times New Roman" w:hAnsi="Times New Roman" w:cs="Times New Roman"/>
          <w:b/>
          <w:color w:val="1F1F1F"/>
          <w:sz w:val="22"/>
          <w:szCs w:val="22"/>
        </w:rPr>
      </w:pPr>
    </w:p>
    <w:p w14:paraId="32545A60" w14:textId="0CC2C9BB" w:rsidR="00D26A87" w:rsidRDefault="00F73E02" w:rsidP="00B821FC">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7C1BD70" w14:textId="77777777" w:rsidR="00F73E02" w:rsidRDefault="00F73E02" w:rsidP="00B821FC">
      <w:pPr>
        <w:pStyle w:val="Default"/>
        <w:rPr>
          <w:rFonts w:ascii="Times New Roman" w:hAnsi="Times New Roman" w:cs="Times New Roman"/>
          <w:sz w:val="22"/>
          <w:szCs w:val="22"/>
        </w:rPr>
      </w:pPr>
    </w:p>
    <w:p w14:paraId="54921A13" w14:textId="77777777" w:rsidR="00C20BAA" w:rsidRPr="00AE1145" w:rsidRDefault="00C20BAA" w:rsidP="00B821FC">
      <w:pPr>
        <w:pStyle w:val="Default"/>
        <w:rPr>
          <w:rFonts w:ascii="Times New Roman" w:hAnsi="Times New Roman" w:cs="Times New Roman"/>
          <w:sz w:val="22"/>
          <w:szCs w:val="22"/>
        </w:rPr>
      </w:pPr>
    </w:p>
    <w:p w14:paraId="2F0A628A" w14:textId="67A8A88A" w:rsidR="009A27F2" w:rsidRDefault="00D86DE9" w:rsidP="00D86DE9">
      <w:pPr>
        <w:ind w:left="360" w:hanging="360"/>
      </w:pPr>
      <w:bookmarkStart w:id="182" w:name="_Toc385931616"/>
      <w:bookmarkStart w:id="183" w:name="_Toc385932169"/>
      <w:r>
        <w:t>1.</w:t>
      </w:r>
      <w:r>
        <w:tab/>
      </w:r>
      <w:r w:rsidR="004E6039" w:rsidRPr="00363AB6">
        <w:t xml:space="preserve">Describe how departments and the central medical school administration will ensure that </w:t>
      </w:r>
      <w:r w:rsidR="009431C2">
        <w:t xml:space="preserve">all </w:t>
      </w:r>
      <w:r w:rsidR="004E6039" w:rsidRPr="00363AB6">
        <w:t xml:space="preserve">medical students </w:t>
      </w:r>
      <w:r w:rsidR="004E6039">
        <w:t>will be</w:t>
      </w:r>
      <w:r w:rsidR="004E6039" w:rsidRPr="00363AB6">
        <w:t xml:space="preserve"> appropriately supervised during clinical learning experiences in </w:t>
      </w:r>
      <w:r w:rsidR="00E3072B">
        <w:t xml:space="preserve">all </w:t>
      </w:r>
      <w:r w:rsidR="00EF55B3">
        <w:t xml:space="preserve">phases </w:t>
      </w:r>
      <w:r w:rsidR="004E6039" w:rsidRPr="00363AB6">
        <w:t>of the curriculum</w:t>
      </w:r>
      <w:r w:rsidR="004E6039">
        <w:t xml:space="preserve">. </w:t>
      </w:r>
      <w:bookmarkStart w:id="184" w:name="_Toc385931617"/>
      <w:bookmarkStart w:id="185" w:name="_Toc385932170"/>
      <w:bookmarkEnd w:id="182"/>
      <w:bookmarkEnd w:id="183"/>
    </w:p>
    <w:p w14:paraId="0C8C82EF" w14:textId="740CC2B6" w:rsidR="009A27F2" w:rsidRDefault="009A27F2" w:rsidP="0043279C"/>
    <w:p w14:paraId="2896B708" w14:textId="77777777" w:rsidR="009A27F2" w:rsidRDefault="009A27F2" w:rsidP="0043279C"/>
    <w:p w14:paraId="177327CC" w14:textId="3CC4E7C4" w:rsidR="00D26A87" w:rsidRDefault="00D86DE9" w:rsidP="00D86DE9">
      <w:pPr>
        <w:ind w:left="360" w:hanging="360"/>
      </w:pPr>
      <w:r>
        <w:t>2.</w:t>
      </w:r>
      <w:r>
        <w:tab/>
      </w:r>
      <w:r w:rsidR="000112E0" w:rsidRPr="009A27F2">
        <w:t xml:space="preserve">Describe the </w:t>
      </w:r>
      <w:r w:rsidR="004E6039" w:rsidRPr="009A27F2">
        <w:t xml:space="preserve">status of development of </w:t>
      </w:r>
      <w:r w:rsidR="00470C71">
        <w:t xml:space="preserve">procedures for medical students </w:t>
      </w:r>
      <w:r w:rsidR="000E5B1E" w:rsidRPr="009A27F2">
        <w:t xml:space="preserve">to </w:t>
      </w:r>
      <w:r w:rsidR="00DA274C" w:rsidRPr="009A27F2">
        <w:t>report</w:t>
      </w:r>
      <w:r w:rsidR="000E5B1E" w:rsidRPr="009A27F2">
        <w:t xml:space="preserve"> concern</w:t>
      </w:r>
      <w:r w:rsidR="00A43BE9" w:rsidRPr="009A27F2">
        <w:t>s</w:t>
      </w:r>
      <w:r w:rsidR="000E5B1E" w:rsidRPr="009A27F2">
        <w:t xml:space="preserve"> about the adequacy and availability of </w:t>
      </w:r>
      <w:r w:rsidR="00EF55B3">
        <w:t xml:space="preserve">clinical </w:t>
      </w:r>
      <w:r w:rsidR="000E5B1E" w:rsidRPr="009A27F2">
        <w:t>supervision</w:t>
      </w:r>
      <w:r w:rsidR="000112E0" w:rsidRPr="009A27F2">
        <w:t>.</w:t>
      </w:r>
      <w:r w:rsidR="00F0143D" w:rsidRPr="009A27F2">
        <w:t xml:space="preserve"> </w:t>
      </w:r>
      <w:bookmarkEnd w:id="184"/>
      <w:bookmarkEnd w:id="185"/>
    </w:p>
    <w:p w14:paraId="0162CF31" w14:textId="7A391C61" w:rsidR="00CD6A58" w:rsidRDefault="00CD6A58" w:rsidP="0043279C"/>
    <w:p w14:paraId="7C029C56" w14:textId="77777777" w:rsidR="00D91DAD" w:rsidRDefault="00D91DAD" w:rsidP="0043279C"/>
    <w:p w14:paraId="74313E96" w14:textId="7372A1B3" w:rsidR="00CD6A58" w:rsidRDefault="00D86DE9" w:rsidP="00D86DE9">
      <w:pPr>
        <w:ind w:left="360" w:hanging="360"/>
      </w:pPr>
      <w:r>
        <w:t>3.</w:t>
      </w:r>
      <w:r>
        <w:tab/>
      </w:r>
      <w:r w:rsidR="00D91DAD" w:rsidRPr="005150AA">
        <w:t xml:space="preserve">Describe the practices that will be used to ensure that the level of responsibility delegated to a medical student during </w:t>
      </w:r>
      <w:r w:rsidR="009431C2">
        <w:t>required</w:t>
      </w:r>
      <w:r w:rsidR="009431C2" w:rsidRPr="005150AA">
        <w:t xml:space="preserve"> </w:t>
      </w:r>
      <w:r w:rsidR="00D91DAD" w:rsidRPr="005150AA">
        <w:t xml:space="preserve">clinical experiences and other school-sponsored clinical experiences (i.e., electives) is appropriate to the student’s level of training and experience. Are these practices based </w:t>
      </w:r>
      <w:r w:rsidR="009431C2">
        <w:t>on</w:t>
      </w:r>
      <w:r w:rsidR="009431C2" w:rsidRPr="005150AA">
        <w:t xml:space="preserve"> </w:t>
      </w:r>
      <w:r w:rsidR="00D91DAD">
        <w:t xml:space="preserve">a </w:t>
      </w:r>
      <w:r w:rsidR="00D91DAD" w:rsidRPr="005150AA">
        <w:t xml:space="preserve">formal </w:t>
      </w:r>
      <w:r w:rsidR="00D91DAD">
        <w:t>supervision policy/guideline?</w:t>
      </w:r>
    </w:p>
    <w:p w14:paraId="5DABDB52" w14:textId="77777777" w:rsidR="00811A3C" w:rsidRDefault="00811A3C" w:rsidP="00FA6B61">
      <w:pPr>
        <w:ind w:left="360" w:hanging="360"/>
      </w:pPr>
    </w:p>
    <w:p w14:paraId="10FD5E59" w14:textId="77777777" w:rsidR="00811A3C" w:rsidRPr="009A27F2" w:rsidRDefault="00811A3C" w:rsidP="00E20064"/>
    <w:p w14:paraId="147D446B" w14:textId="77777777" w:rsidR="00B821FC" w:rsidRPr="00AE1145" w:rsidRDefault="001B102D" w:rsidP="00724AFB">
      <w:pPr>
        <w:pStyle w:val="Heading3"/>
        <w:rPr>
          <w:szCs w:val="22"/>
        </w:rPr>
      </w:pPr>
      <w:r w:rsidRPr="009A27F2">
        <w:rPr>
          <w:szCs w:val="22"/>
        </w:rPr>
        <w:br w:type="page"/>
      </w:r>
      <w:bookmarkStart w:id="186" w:name="_Toc187065426"/>
      <w:r w:rsidR="00D26A87" w:rsidRPr="00AE1145">
        <w:rPr>
          <w:szCs w:val="22"/>
        </w:rPr>
        <w:t xml:space="preserve">Element </w:t>
      </w:r>
      <w:r w:rsidR="00B821FC" w:rsidRPr="00AE1145">
        <w:rPr>
          <w:szCs w:val="22"/>
        </w:rPr>
        <w:t xml:space="preserve">9.4 </w:t>
      </w:r>
      <w:r w:rsidR="00905671" w:rsidRPr="00AE1145">
        <w:rPr>
          <w:szCs w:val="22"/>
        </w:rPr>
        <w:t>Assessment System</w:t>
      </w:r>
      <w:bookmarkEnd w:id="186"/>
      <w:r w:rsidR="00B821FC" w:rsidRPr="00AE1145">
        <w:rPr>
          <w:szCs w:val="22"/>
        </w:rPr>
        <w:t xml:space="preserve"> </w:t>
      </w:r>
    </w:p>
    <w:p w14:paraId="24B67A3D" w14:textId="77777777" w:rsidR="000E5B1E" w:rsidRPr="00AE1145" w:rsidRDefault="000E5B1E" w:rsidP="00B821FC">
      <w:pPr>
        <w:pStyle w:val="Default"/>
        <w:rPr>
          <w:rFonts w:ascii="Times New Roman" w:hAnsi="Times New Roman" w:cs="Times New Roman"/>
          <w:b/>
          <w:color w:val="1F1F1F"/>
          <w:sz w:val="22"/>
          <w:szCs w:val="22"/>
        </w:rPr>
      </w:pPr>
    </w:p>
    <w:p w14:paraId="45BA1152" w14:textId="3E4766A8" w:rsidR="000E5B1E" w:rsidRDefault="00F73E02" w:rsidP="00B821FC">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543A1159" w14:textId="77777777" w:rsidR="00F73E02" w:rsidRDefault="00F73E02" w:rsidP="00B821FC">
      <w:pPr>
        <w:pStyle w:val="Default"/>
        <w:rPr>
          <w:rFonts w:ascii="Times New Roman" w:hAnsi="Times New Roman" w:cs="Times New Roman"/>
          <w:b/>
          <w:sz w:val="22"/>
          <w:szCs w:val="22"/>
        </w:rPr>
      </w:pPr>
    </w:p>
    <w:p w14:paraId="6D6B8312" w14:textId="77777777" w:rsidR="00C20BAA" w:rsidRPr="00AE1145" w:rsidRDefault="00C20BAA" w:rsidP="00B821FC">
      <w:pPr>
        <w:pStyle w:val="Default"/>
        <w:rPr>
          <w:rFonts w:ascii="Times New Roman" w:hAnsi="Times New Roman" w:cs="Times New Roman"/>
          <w:b/>
          <w:sz w:val="22"/>
          <w:szCs w:val="22"/>
        </w:rPr>
      </w:pPr>
    </w:p>
    <w:p w14:paraId="54B635B0" w14:textId="4F424BF2" w:rsidR="005F20AC" w:rsidRPr="005F20AC" w:rsidRDefault="00D86DE9" w:rsidP="00D86DE9">
      <w:pPr>
        <w:ind w:left="360" w:hanging="360"/>
      </w:pPr>
      <w:r>
        <w:t>1.</w:t>
      </w:r>
      <w:r>
        <w:tab/>
      </w:r>
      <w:r w:rsidR="005F20AC" w:rsidRPr="005F20AC">
        <w:t xml:space="preserve">Describe the status of planning to ensure that medical students will be observed performing core clinical skills during the </w:t>
      </w:r>
      <w:r w:rsidR="00EF55B3">
        <w:t xml:space="preserve">pre-clerkship </w:t>
      </w:r>
      <w:r w:rsidR="0081648D">
        <w:t>phase</w:t>
      </w:r>
      <w:r w:rsidR="00EF55B3">
        <w:t xml:space="preserve"> </w:t>
      </w:r>
      <w:r w:rsidR="005F20AC" w:rsidRPr="005F20AC">
        <w:t xml:space="preserve">of the curriculum. </w:t>
      </w:r>
      <w:r w:rsidR="006579C2">
        <w:t xml:space="preserve">Note the </w:t>
      </w:r>
      <w:r w:rsidR="008454C5">
        <w:t xml:space="preserve">assessment </w:t>
      </w:r>
      <w:r w:rsidR="006579C2">
        <w:t xml:space="preserve">methods </w:t>
      </w:r>
      <w:r w:rsidR="00EF55B3">
        <w:t xml:space="preserve">that </w:t>
      </w:r>
      <w:r w:rsidR="006579C2">
        <w:t xml:space="preserve">will be used in </w:t>
      </w:r>
      <w:r w:rsidR="00361AB0">
        <w:t xml:space="preserve">the pre-clerkship phase for </w:t>
      </w:r>
      <w:r w:rsidR="00C20977">
        <w:t>the observation of students’</w:t>
      </w:r>
      <w:r w:rsidR="006579C2">
        <w:t xml:space="preserve"> core clinical skills and whether the assessments will be formative or summative.</w:t>
      </w:r>
    </w:p>
    <w:p w14:paraId="7B08E310" w14:textId="77777777" w:rsidR="00F308D0" w:rsidRPr="00AE1145" w:rsidRDefault="00F308D0" w:rsidP="006F6DB8"/>
    <w:p w14:paraId="0BDC65D5" w14:textId="56EF1483" w:rsidR="00D12186" w:rsidRPr="005F20AC" w:rsidRDefault="00D12186" w:rsidP="00D12186"/>
    <w:p w14:paraId="40B18860" w14:textId="77777777" w:rsidR="005F20AC" w:rsidRDefault="005F20AC">
      <w:pPr>
        <w:widowControl/>
        <w:rPr>
          <w:b/>
          <w:bCs/>
          <w:lang w:val="x-none" w:eastAsia="x-none"/>
        </w:rPr>
      </w:pPr>
      <w:r>
        <w:br w:type="page"/>
      </w:r>
    </w:p>
    <w:p w14:paraId="380B357D" w14:textId="2E59A8E8" w:rsidR="00B821FC" w:rsidRPr="00AE1145" w:rsidRDefault="00D26A87" w:rsidP="00724AFB">
      <w:pPr>
        <w:pStyle w:val="Heading3"/>
        <w:rPr>
          <w:szCs w:val="22"/>
        </w:rPr>
      </w:pPr>
      <w:bookmarkStart w:id="187" w:name="_Toc187065427"/>
      <w:r w:rsidRPr="00AE1145">
        <w:rPr>
          <w:szCs w:val="22"/>
        </w:rPr>
        <w:t xml:space="preserve">Element </w:t>
      </w:r>
      <w:r w:rsidR="00B821FC" w:rsidRPr="00AE1145">
        <w:rPr>
          <w:szCs w:val="22"/>
        </w:rPr>
        <w:t>9.5</w:t>
      </w:r>
      <w:r w:rsidR="00894D31" w:rsidRPr="00AE1145">
        <w:rPr>
          <w:szCs w:val="22"/>
        </w:rPr>
        <w:t xml:space="preserve"> </w:t>
      </w:r>
      <w:r w:rsidR="00B821FC" w:rsidRPr="00AE1145">
        <w:rPr>
          <w:szCs w:val="22"/>
        </w:rPr>
        <w:t>Narrative Assessment</w:t>
      </w:r>
      <w:bookmarkEnd w:id="187"/>
      <w:r w:rsidR="00B821FC" w:rsidRPr="00AE1145">
        <w:rPr>
          <w:szCs w:val="22"/>
        </w:rPr>
        <w:t xml:space="preserve"> </w:t>
      </w:r>
    </w:p>
    <w:p w14:paraId="210FC864" w14:textId="77777777" w:rsidR="00894D31" w:rsidRPr="00AE1145" w:rsidRDefault="00894D31" w:rsidP="00B821FC">
      <w:pPr>
        <w:pStyle w:val="Default"/>
        <w:rPr>
          <w:rFonts w:ascii="Times New Roman" w:hAnsi="Times New Roman" w:cs="Times New Roman"/>
          <w:b/>
          <w:color w:val="1F1F1F"/>
          <w:sz w:val="22"/>
          <w:szCs w:val="22"/>
        </w:rPr>
      </w:pPr>
    </w:p>
    <w:p w14:paraId="654E7F59" w14:textId="79583550" w:rsidR="00D26A87" w:rsidRDefault="00677DFC" w:rsidP="00B27210">
      <w:pPr>
        <w:rPr>
          <w:b/>
          <w:color w:val="000000"/>
        </w:rPr>
      </w:pPr>
      <w:r w:rsidRPr="00677DFC">
        <w:rPr>
          <w:b/>
          <w:color w:val="00000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4802448F" w14:textId="77777777" w:rsidR="00677DFC" w:rsidRDefault="00677DFC" w:rsidP="00B27210"/>
    <w:p w14:paraId="34BA5897" w14:textId="77777777" w:rsidR="00C20BAA" w:rsidRPr="00AE1145" w:rsidRDefault="00C20BAA" w:rsidP="00B27210"/>
    <w:p w14:paraId="65A8D99A" w14:textId="61B59F3D" w:rsidR="008C1E34" w:rsidRDefault="00D86DE9" w:rsidP="00D86DE9">
      <w:pPr>
        <w:ind w:left="360" w:hanging="360"/>
      </w:pPr>
      <w:r>
        <w:t>1.</w:t>
      </w:r>
      <w:r>
        <w:tab/>
      </w:r>
      <w:r w:rsidR="008C1E34">
        <w:t xml:space="preserve">Describe </w:t>
      </w:r>
      <w:r w:rsidR="00EF55B3">
        <w:t xml:space="preserve">any medical </w:t>
      </w:r>
      <w:r w:rsidR="008C1E34">
        <w:t>school policies</w:t>
      </w:r>
      <w:r w:rsidR="00EF55B3">
        <w:t xml:space="preserve"> or </w:t>
      </w:r>
      <w:r w:rsidR="008C1E34">
        <w:t xml:space="preserve">guidelines </w:t>
      </w:r>
      <w:r w:rsidR="00C20977">
        <w:t xml:space="preserve">in place or in development </w:t>
      </w:r>
      <w:r w:rsidR="00EF55B3">
        <w:t xml:space="preserve">that </w:t>
      </w:r>
      <w:r w:rsidR="008C1E34">
        <w:t xml:space="preserve">address the circumstances in which narrative descriptions of medical </w:t>
      </w:r>
      <w:r w:rsidR="00A51FF9">
        <w:t>students’</w:t>
      </w:r>
      <w:r w:rsidR="008C1E34">
        <w:t xml:space="preserve"> performance will be </w:t>
      </w:r>
      <w:r w:rsidR="00C7333C">
        <w:t>expected</w:t>
      </w:r>
      <w:r w:rsidR="008C1E34">
        <w:t>.</w:t>
      </w:r>
    </w:p>
    <w:p w14:paraId="391BD054" w14:textId="3FC1DEC9" w:rsidR="00C20977" w:rsidRDefault="00C20977" w:rsidP="00D86DE9">
      <w:pPr>
        <w:ind w:left="360" w:hanging="360"/>
      </w:pPr>
    </w:p>
    <w:p w14:paraId="0B8C986B" w14:textId="77777777" w:rsidR="00C20977" w:rsidRDefault="00C20977" w:rsidP="00D86DE9">
      <w:pPr>
        <w:ind w:left="360" w:hanging="360"/>
      </w:pPr>
    </w:p>
    <w:p w14:paraId="4976B132" w14:textId="116B6A2B" w:rsidR="007E57E9" w:rsidRDefault="00D86DE9" w:rsidP="00D86DE9">
      <w:pPr>
        <w:ind w:left="360" w:hanging="360"/>
      </w:pPr>
      <w:r>
        <w:t>2.</w:t>
      </w:r>
      <w:r>
        <w:tab/>
      </w:r>
      <w:r w:rsidR="00C83096">
        <w:t>Note if</w:t>
      </w:r>
      <w:r w:rsidR="00894D31" w:rsidRPr="00AE1145">
        <w:t xml:space="preserve"> narrative assessments</w:t>
      </w:r>
      <w:r w:rsidR="007E57E9">
        <w:t xml:space="preserve"> </w:t>
      </w:r>
      <w:r w:rsidR="00C83096">
        <w:t xml:space="preserve">will </w:t>
      </w:r>
      <w:r w:rsidR="007E57E9">
        <w:t>be</w:t>
      </w:r>
      <w:r w:rsidR="00894D31" w:rsidRPr="00AE1145">
        <w:t xml:space="preserve"> provided in </w:t>
      </w:r>
      <w:r w:rsidR="00F308D0" w:rsidRPr="00AE1145">
        <w:t xml:space="preserve">all </w:t>
      </w:r>
      <w:r w:rsidR="00894D31" w:rsidRPr="00AE1145">
        <w:t>pre</w:t>
      </w:r>
      <w:r w:rsidR="009F056A">
        <w:t>-clerkship</w:t>
      </w:r>
      <w:r w:rsidR="00894D31" w:rsidRPr="00AE1145">
        <w:t xml:space="preserve"> courses wh</w:t>
      </w:r>
      <w:r w:rsidR="00985A20" w:rsidRPr="00AE1145">
        <w:t>ose formats</w:t>
      </w:r>
      <w:r w:rsidR="001C2CE4" w:rsidRPr="00AE1145">
        <w:t xml:space="preserve"> would permit such feedback</w:t>
      </w:r>
      <w:r w:rsidR="00A953DE">
        <w:t xml:space="preserve"> (refer to Appendix </w:t>
      </w:r>
      <w:r w:rsidR="00A953DE" w:rsidRPr="00D86DE9">
        <w:rPr>
          <w:highlight w:val="yellow"/>
        </w:rPr>
        <w:t>#</w:t>
      </w:r>
      <w:r w:rsidR="00A953DE">
        <w:t>, Standard 6 for the names of pre-clerkship courses)</w:t>
      </w:r>
      <w:r w:rsidR="00C83096">
        <w:t>.</w:t>
      </w:r>
      <w:r w:rsidR="00F0143D" w:rsidRPr="00AE1145">
        <w:t xml:space="preserve"> </w:t>
      </w:r>
    </w:p>
    <w:p w14:paraId="7F022102" w14:textId="75A4E0D9" w:rsidR="00C20977" w:rsidRDefault="00C20977" w:rsidP="00D86DE9">
      <w:pPr>
        <w:ind w:left="360" w:hanging="360"/>
      </w:pPr>
    </w:p>
    <w:p w14:paraId="5152E5B5" w14:textId="77777777" w:rsidR="00C20977" w:rsidRDefault="00C20977" w:rsidP="00D86DE9">
      <w:pPr>
        <w:ind w:left="360" w:hanging="360"/>
      </w:pPr>
    </w:p>
    <w:p w14:paraId="0F787557" w14:textId="105161FD" w:rsidR="001C2CE4" w:rsidRPr="00AE1145" w:rsidRDefault="00D86DE9" w:rsidP="00D86DE9">
      <w:pPr>
        <w:ind w:left="360" w:hanging="360"/>
      </w:pPr>
      <w:r>
        <w:t>3.</w:t>
      </w:r>
      <w:r>
        <w:tab/>
      </w:r>
      <w:r w:rsidR="00FE6F1D" w:rsidRPr="00AE1145">
        <w:t xml:space="preserve">If a narrative assessment </w:t>
      </w:r>
      <w:r w:rsidR="007E57E9">
        <w:t>will</w:t>
      </w:r>
      <w:r w:rsidR="00FE6F1D" w:rsidRPr="00AE1145">
        <w:t xml:space="preserve"> not </w:t>
      </w:r>
      <w:r w:rsidR="007E57E9">
        <w:t xml:space="preserve">be </w:t>
      </w:r>
      <w:r w:rsidR="00FE6F1D" w:rsidRPr="00AE1145">
        <w:t xml:space="preserve">provided in </w:t>
      </w:r>
      <w:r w:rsidR="007E57E9">
        <w:t>one or more</w:t>
      </w:r>
      <w:r w:rsidR="00FE6F1D" w:rsidRPr="00AE1145">
        <w:t xml:space="preserve"> </w:t>
      </w:r>
      <w:r w:rsidR="00EF55B3">
        <w:t xml:space="preserve">pre-clerkship </w:t>
      </w:r>
      <w:r w:rsidR="00FE6F1D" w:rsidRPr="00AE1145">
        <w:t>course</w:t>
      </w:r>
      <w:r w:rsidR="007E57E9">
        <w:t>s</w:t>
      </w:r>
      <w:r w:rsidR="00FE6F1D" w:rsidRPr="00AE1145">
        <w:t xml:space="preserve"> where teacher-student interaction </w:t>
      </w:r>
      <w:r w:rsidR="00332CDF" w:rsidRPr="00AE1145">
        <w:t>c</w:t>
      </w:r>
      <w:r w:rsidR="00FE6F1D" w:rsidRPr="00AE1145">
        <w:t>ould permit it to occur (e.g., there is small</w:t>
      </w:r>
      <w:r w:rsidR="00EF55B3">
        <w:t>-</w:t>
      </w:r>
      <w:r w:rsidR="00FE6F1D" w:rsidRPr="00AE1145">
        <w:t>group learning), describe the reason(s)</w:t>
      </w:r>
      <w:r w:rsidR="00985A20" w:rsidRPr="00AE1145">
        <w:t xml:space="preserve"> that a narrative </w:t>
      </w:r>
      <w:r w:rsidR="00EF55B3">
        <w:t xml:space="preserve">assessment </w:t>
      </w:r>
      <w:r w:rsidR="007E57E9">
        <w:t>will not be</w:t>
      </w:r>
      <w:r w:rsidR="00985A20" w:rsidRPr="00AE1145">
        <w:t xml:space="preserve"> provided</w:t>
      </w:r>
      <w:r w:rsidR="00FE6F1D" w:rsidRPr="00AE1145">
        <w:t>.</w:t>
      </w:r>
    </w:p>
    <w:p w14:paraId="150689E2" w14:textId="77777777" w:rsidR="00894D31" w:rsidRPr="00AE1145" w:rsidRDefault="00894D31" w:rsidP="00894D31">
      <w:pPr>
        <w:pStyle w:val="Default"/>
        <w:rPr>
          <w:rFonts w:ascii="Times New Roman" w:hAnsi="Times New Roman" w:cs="Times New Roman"/>
          <w:sz w:val="22"/>
          <w:szCs w:val="22"/>
        </w:rPr>
      </w:pPr>
      <w:bookmarkStart w:id="188" w:name="_Toc385931624"/>
      <w:bookmarkStart w:id="189" w:name="_Toc385932177"/>
    </w:p>
    <w:bookmarkEnd w:id="188"/>
    <w:bookmarkEnd w:id="189"/>
    <w:p w14:paraId="36E47214" w14:textId="77777777" w:rsidR="00894D31" w:rsidRPr="00AE1145" w:rsidRDefault="00894D31" w:rsidP="00894D31">
      <w:pPr>
        <w:widowControl/>
        <w:rPr>
          <w:rFonts w:eastAsia="MS Mincho"/>
          <w:snapToGrid/>
        </w:rPr>
      </w:pPr>
    </w:p>
    <w:p w14:paraId="74F92DF9" w14:textId="77777777" w:rsidR="00B821FC" w:rsidRPr="00AE1145" w:rsidRDefault="00D51EAB" w:rsidP="00724AFB">
      <w:pPr>
        <w:pStyle w:val="Heading3"/>
        <w:rPr>
          <w:szCs w:val="22"/>
        </w:rPr>
      </w:pPr>
      <w:r w:rsidRPr="00AE1145">
        <w:rPr>
          <w:szCs w:val="22"/>
        </w:rPr>
        <w:br w:type="page"/>
      </w:r>
      <w:bookmarkStart w:id="190" w:name="_Toc187065428"/>
      <w:r w:rsidR="00D26A87" w:rsidRPr="00AE1145">
        <w:rPr>
          <w:szCs w:val="22"/>
        </w:rPr>
        <w:t xml:space="preserve">Element </w:t>
      </w:r>
      <w:r w:rsidR="00B821FC" w:rsidRPr="00AE1145">
        <w:rPr>
          <w:szCs w:val="22"/>
        </w:rPr>
        <w:t>9.6</w:t>
      </w:r>
      <w:r w:rsidR="00894D31" w:rsidRPr="00AE1145">
        <w:rPr>
          <w:szCs w:val="22"/>
        </w:rPr>
        <w:t xml:space="preserve"> </w:t>
      </w:r>
      <w:r w:rsidR="00B821FC" w:rsidRPr="00AE1145">
        <w:rPr>
          <w:szCs w:val="22"/>
        </w:rPr>
        <w:t>Setting Standards of Achievement</w:t>
      </w:r>
      <w:bookmarkEnd w:id="190"/>
      <w:r w:rsidR="00B821FC" w:rsidRPr="00AE1145">
        <w:rPr>
          <w:szCs w:val="22"/>
        </w:rPr>
        <w:t xml:space="preserve"> </w:t>
      </w:r>
    </w:p>
    <w:p w14:paraId="166598F4" w14:textId="77777777" w:rsidR="00894D31" w:rsidRPr="00AE1145" w:rsidRDefault="00894D31" w:rsidP="00B821FC">
      <w:pPr>
        <w:pStyle w:val="Default"/>
        <w:rPr>
          <w:rFonts w:ascii="Times New Roman" w:hAnsi="Times New Roman" w:cs="Times New Roman"/>
          <w:b/>
          <w:color w:val="1F1F1F"/>
          <w:sz w:val="22"/>
          <w:szCs w:val="22"/>
        </w:rPr>
      </w:pPr>
    </w:p>
    <w:p w14:paraId="4CA949F2" w14:textId="16D321E0" w:rsidR="006032C3" w:rsidRDefault="00677DFC" w:rsidP="00B27210">
      <w:pPr>
        <w:rPr>
          <w:b/>
          <w:color w:val="000000"/>
        </w:rPr>
      </w:pPr>
      <w:r w:rsidRPr="00677DFC">
        <w:rPr>
          <w:b/>
          <w:color w:val="000000"/>
        </w:rPr>
        <w:t>A medical school ensures that faculty members with appropriate knowledge and expertise set standards of achievement in each required learning experience in the medical education program.</w:t>
      </w:r>
    </w:p>
    <w:p w14:paraId="3CC753C2" w14:textId="77777777" w:rsidR="00677DFC" w:rsidRDefault="00677DFC" w:rsidP="00B27210"/>
    <w:p w14:paraId="5CB5C51A" w14:textId="77777777" w:rsidR="00C20BAA" w:rsidRPr="00AE1145" w:rsidRDefault="00C20BAA" w:rsidP="00B27210"/>
    <w:p w14:paraId="32146841" w14:textId="3B525513" w:rsidR="00C20977" w:rsidRPr="00872A66" w:rsidRDefault="00D86DE9" w:rsidP="00D86DE9">
      <w:pPr>
        <w:tabs>
          <w:tab w:val="left" w:pos="2880"/>
        </w:tabs>
        <w:ind w:left="360" w:hanging="360"/>
      </w:pPr>
      <w:bookmarkStart w:id="191" w:name="_Toc385931633"/>
      <w:bookmarkStart w:id="192" w:name="_Toc385932186"/>
      <w:r>
        <w:t>1.</w:t>
      </w:r>
      <w:r>
        <w:tab/>
      </w:r>
      <w:r w:rsidR="00C20977">
        <w:t>D</w:t>
      </w:r>
      <w:r w:rsidR="00C20977" w:rsidRPr="00872A66">
        <w:t xml:space="preserve">escribe </w:t>
      </w:r>
      <w:r w:rsidR="009431C2">
        <w:t>how and by what individuals and/or groups</w:t>
      </w:r>
      <w:r w:rsidR="00C20977" w:rsidRPr="00872A66">
        <w:t xml:space="preserve"> the standards of achievement </w:t>
      </w:r>
      <w:r w:rsidR="009431C2">
        <w:t>will be set for the following</w:t>
      </w:r>
      <w:r w:rsidR="00C20977" w:rsidRPr="00872A66">
        <w:t>:</w:t>
      </w:r>
    </w:p>
    <w:p w14:paraId="53F054F6" w14:textId="129A4881" w:rsidR="00C20977" w:rsidRPr="00872A66" w:rsidRDefault="009431C2" w:rsidP="00113754">
      <w:pPr>
        <w:pStyle w:val="ListParagraph"/>
        <w:numPr>
          <w:ilvl w:val="1"/>
          <w:numId w:val="6"/>
        </w:numPr>
        <w:tabs>
          <w:tab w:val="left" w:pos="2880"/>
        </w:tabs>
        <w:ind w:left="1080"/>
      </w:pPr>
      <w:r>
        <w:t>C</w:t>
      </w:r>
      <w:r w:rsidRPr="00872A66">
        <w:t>ourses and clerkships</w:t>
      </w:r>
      <w:r>
        <w:t xml:space="preserve"> </w:t>
      </w:r>
      <w:r w:rsidRPr="00872A66">
        <w:t>(i.e., grading criteria, passing standard)</w:t>
      </w:r>
    </w:p>
    <w:p w14:paraId="45F848EB" w14:textId="43DC48FE" w:rsidR="00C20977" w:rsidRPr="00872A66" w:rsidRDefault="009431C2" w:rsidP="00113754">
      <w:pPr>
        <w:pStyle w:val="ListParagraph"/>
        <w:numPr>
          <w:ilvl w:val="1"/>
          <w:numId w:val="6"/>
        </w:numPr>
        <w:tabs>
          <w:tab w:val="left" w:pos="2880"/>
        </w:tabs>
        <w:ind w:left="1080"/>
      </w:pPr>
      <w:r>
        <w:t>T</w:t>
      </w:r>
      <w:r w:rsidRPr="00872A66">
        <w:t>he curriculum as a whole (i.e., progression and graduation requirements)</w:t>
      </w:r>
    </w:p>
    <w:p w14:paraId="7B42427F" w14:textId="31FA7DE7" w:rsidR="00C20977" w:rsidRDefault="00D86DE9" w:rsidP="00D86DE9">
      <w:pPr>
        <w:tabs>
          <w:tab w:val="left" w:pos="2880"/>
        </w:tabs>
        <w:ind w:left="360" w:hanging="360"/>
      </w:pPr>
      <w:r>
        <w:tab/>
      </w:r>
      <w:r w:rsidR="006C0899">
        <w:t>Note the status</w:t>
      </w:r>
      <w:r w:rsidR="008B2704">
        <w:t>, to date,</w:t>
      </w:r>
      <w:r w:rsidR="006C0899">
        <w:t xml:space="preserve"> </w:t>
      </w:r>
      <w:r w:rsidR="008B2704">
        <w:t>of developing the standards of achievement</w:t>
      </w:r>
      <w:r w:rsidR="00C93656">
        <w:t xml:space="preserve"> for each of these areas</w:t>
      </w:r>
      <w:r w:rsidR="008B2704">
        <w:t>.</w:t>
      </w:r>
    </w:p>
    <w:bookmarkEnd w:id="191"/>
    <w:bookmarkEnd w:id="192"/>
    <w:p w14:paraId="7BEBEB6D" w14:textId="77777777" w:rsidR="00F308D0" w:rsidRDefault="00F308D0" w:rsidP="00B821FC">
      <w:pPr>
        <w:pStyle w:val="Default"/>
        <w:rPr>
          <w:rFonts w:ascii="Times New Roman" w:hAnsi="Times New Roman" w:cs="Times New Roman"/>
          <w:sz w:val="22"/>
          <w:szCs w:val="22"/>
        </w:rPr>
      </w:pPr>
    </w:p>
    <w:p w14:paraId="6C4E780C" w14:textId="77777777" w:rsidR="00E20064" w:rsidRPr="00AE1145" w:rsidRDefault="00E20064" w:rsidP="00B821FC">
      <w:pPr>
        <w:pStyle w:val="Default"/>
        <w:rPr>
          <w:rFonts w:ascii="Times New Roman" w:hAnsi="Times New Roman" w:cs="Times New Roman"/>
          <w:sz w:val="22"/>
          <w:szCs w:val="22"/>
        </w:rPr>
      </w:pPr>
    </w:p>
    <w:p w14:paraId="1BBC77EA" w14:textId="77777777" w:rsidR="00B821FC" w:rsidRPr="00AE1145" w:rsidRDefault="00D51EAB" w:rsidP="00724AFB">
      <w:pPr>
        <w:pStyle w:val="Heading3"/>
        <w:rPr>
          <w:szCs w:val="22"/>
        </w:rPr>
      </w:pPr>
      <w:r w:rsidRPr="00AE1145">
        <w:rPr>
          <w:color w:val="1F1F1F"/>
          <w:szCs w:val="22"/>
        </w:rPr>
        <w:br w:type="page"/>
      </w:r>
      <w:bookmarkStart w:id="193" w:name="_Toc187065429"/>
      <w:r w:rsidR="00D26A87" w:rsidRPr="00AE1145">
        <w:rPr>
          <w:color w:val="1F1F1F"/>
          <w:szCs w:val="22"/>
        </w:rPr>
        <w:t>Element</w:t>
      </w:r>
      <w:r w:rsidR="00D26A87" w:rsidRPr="00AE1145">
        <w:rPr>
          <w:szCs w:val="22"/>
        </w:rPr>
        <w:t xml:space="preserve"> </w:t>
      </w:r>
      <w:r w:rsidR="00B821FC" w:rsidRPr="00AE1145">
        <w:rPr>
          <w:szCs w:val="22"/>
        </w:rPr>
        <w:t>9.7</w:t>
      </w:r>
      <w:r w:rsidR="006032C3" w:rsidRPr="00AE1145">
        <w:rPr>
          <w:szCs w:val="22"/>
        </w:rPr>
        <w:t xml:space="preserve"> </w:t>
      </w:r>
      <w:r w:rsidR="00B821FC" w:rsidRPr="00AE1145">
        <w:rPr>
          <w:szCs w:val="22"/>
        </w:rPr>
        <w:t>Formative Assessment and Feedback</w:t>
      </w:r>
      <w:bookmarkEnd w:id="193"/>
      <w:r w:rsidR="00B821FC" w:rsidRPr="00AE1145">
        <w:rPr>
          <w:szCs w:val="22"/>
        </w:rPr>
        <w:t xml:space="preserve"> </w:t>
      </w:r>
    </w:p>
    <w:p w14:paraId="285104BB" w14:textId="77777777" w:rsidR="006032C3" w:rsidRPr="00AE1145" w:rsidRDefault="006032C3" w:rsidP="00B821FC">
      <w:pPr>
        <w:pStyle w:val="Default"/>
        <w:rPr>
          <w:rFonts w:ascii="Times New Roman" w:hAnsi="Times New Roman" w:cs="Times New Roman"/>
          <w:b/>
          <w:sz w:val="22"/>
          <w:szCs w:val="22"/>
        </w:rPr>
      </w:pPr>
    </w:p>
    <w:p w14:paraId="7AD0A594" w14:textId="05E26852" w:rsidR="00D26A87" w:rsidRDefault="00677DFC" w:rsidP="000927E1">
      <w:pPr>
        <w:pStyle w:val="Default"/>
        <w:rPr>
          <w:rFonts w:ascii="Times New Roman" w:hAnsi="Times New Roman" w:cs="Times New Roman"/>
          <w:b/>
          <w:sz w:val="22"/>
          <w:szCs w:val="22"/>
        </w:rPr>
      </w:pPr>
      <w:r w:rsidRPr="00677DFC">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59C8D0A7" w14:textId="77777777" w:rsidR="00677DFC" w:rsidRDefault="00677DFC" w:rsidP="000927E1">
      <w:pPr>
        <w:pStyle w:val="Default"/>
        <w:rPr>
          <w:rFonts w:ascii="Times New Roman" w:hAnsi="Times New Roman" w:cs="Times New Roman"/>
          <w:sz w:val="22"/>
          <w:szCs w:val="22"/>
        </w:rPr>
      </w:pPr>
    </w:p>
    <w:p w14:paraId="66703E04" w14:textId="77777777" w:rsidR="00C20BAA" w:rsidRPr="00AE1145" w:rsidRDefault="00C20BAA" w:rsidP="000927E1">
      <w:pPr>
        <w:pStyle w:val="Default"/>
        <w:rPr>
          <w:rFonts w:ascii="Times New Roman" w:hAnsi="Times New Roman" w:cs="Times New Roman"/>
          <w:sz w:val="22"/>
          <w:szCs w:val="22"/>
        </w:rPr>
      </w:pPr>
    </w:p>
    <w:p w14:paraId="4D69E5D7" w14:textId="474336C7" w:rsidR="004E7E92" w:rsidRDefault="00D86DE9" w:rsidP="00D86DE9">
      <w:pPr>
        <w:ind w:left="360" w:hanging="360"/>
      </w:pPr>
      <w:r>
        <w:t>1.</w:t>
      </w:r>
      <w:r>
        <w:tab/>
      </w:r>
      <w:r w:rsidR="004E7E92">
        <w:t xml:space="preserve">Describe any institutional policies or guidelines </w:t>
      </w:r>
      <w:r w:rsidR="003A4494">
        <w:t>specifying that medical students will be provided with</w:t>
      </w:r>
      <w:r w:rsidR="003051F0">
        <w:t xml:space="preserve"> </w:t>
      </w:r>
      <w:r w:rsidR="004E7E92">
        <w:t xml:space="preserve">formal </w:t>
      </w:r>
      <w:r w:rsidR="00CA60A2">
        <w:t xml:space="preserve">formative </w:t>
      </w:r>
      <w:r w:rsidR="004E7E92">
        <w:t>feedback by the midpoint of courses and clerkships.</w:t>
      </w:r>
    </w:p>
    <w:p w14:paraId="0F4BC7C4" w14:textId="6FA3BD32" w:rsidR="00C9134D" w:rsidRDefault="00C9134D" w:rsidP="00D86DE9">
      <w:pPr>
        <w:ind w:left="360" w:hanging="360"/>
      </w:pPr>
    </w:p>
    <w:p w14:paraId="779E12D5" w14:textId="77777777" w:rsidR="00C9134D" w:rsidRDefault="00C9134D" w:rsidP="00D86DE9">
      <w:pPr>
        <w:ind w:left="360" w:hanging="360"/>
      </w:pPr>
    </w:p>
    <w:p w14:paraId="69E9B799" w14:textId="7A855BA5" w:rsidR="000E6582" w:rsidRDefault="00D86DE9" w:rsidP="00D86DE9">
      <w:pPr>
        <w:ind w:left="360" w:hanging="360"/>
      </w:pPr>
      <w:r>
        <w:t>2.</w:t>
      </w:r>
      <w:r>
        <w:tab/>
      </w:r>
      <w:r w:rsidR="0023357D">
        <w:t>Summarize the me</w:t>
      </w:r>
      <w:r w:rsidR="002E58B4">
        <w:t>thods</w:t>
      </w:r>
      <w:r w:rsidR="0023357D">
        <w:t xml:space="preserve"> that will be used for </w:t>
      </w:r>
      <w:r w:rsidR="00670B34">
        <w:t xml:space="preserve">and evaluate the adequacy of </w:t>
      </w:r>
      <w:r w:rsidR="00BC11E8">
        <w:t xml:space="preserve">plans for </w:t>
      </w:r>
      <w:r w:rsidR="000E6582">
        <w:t xml:space="preserve">mid-course formative assessment </w:t>
      </w:r>
      <w:r w:rsidR="00A34607">
        <w:t xml:space="preserve">and feedback </w:t>
      </w:r>
      <w:r w:rsidR="000E6582">
        <w:t>during the pre-clerkship</w:t>
      </w:r>
      <w:r w:rsidR="00EF55B3">
        <w:t xml:space="preserve"> phase of the curriculum</w:t>
      </w:r>
      <w:r w:rsidR="000E6582">
        <w:t xml:space="preserve"> (refer to Appendix </w:t>
      </w:r>
      <w:r w:rsidR="000E6582" w:rsidRPr="00D86DE9">
        <w:rPr>
          <w:highlight w:val="yellow"/>
        </w:rPr>
        <w:t>#</w:t>
      </w:r>
      <w:r w:rsidR="000E6582">
        <w:t>, Table 9.7-</w:t>
      </w:r>
      <w:r w:rsidR="00CA60A2">
        <w:t>1</w:t>
      </w:r>
      <w:r w:rsidR="008318EE">
        <w:t>)</w:t>
      </w:r>
      <w:r w:rsidR="00670B34">
        <w:t>.</w:t>
      </w:r>
    </w:p>
    <w:p w14:paraId="31D96595" w14:textId="33F1FC4B" w:rsidR="00C9134D" w:rsidRDefault="00C9134D" w:rsidP="00D86DE9">
      <w:pPr>
        <w:ind w:left="360" w:hanging="360"/>
      </w:pPr>
    </w:p>
    <w:p w14:paraId="6568A961" w14:textId="77777777" w:rsidR="00C9134D" w:rsidRDefault="00C9134D" w:rsidP="00D86DE9">
      <w:pPr>
        <w:ind w:left="360" w:hanging="360"/>
      </w:pPr>
    </w:p>
    <w:p w14:paraId="12D03603" w14:textId="113ED8E1" w:rsidR="00865688" w:rsidRDefault="00D86DE9" w:rsidP="00D86DE9">
      <w:pPr>
        <w:ind w:left="360" w:hanging="360"/>
      </w:pPr>
      <w:r>
        <w:t>3.</w:t>
      </w:r>
      <w:r>
        <w:tab/>
      </w:r>
      <w:r w:rsidR="00865688" w:rsidRPr="00865688">
        <w:t xml:space="preserve">Describe plans for monitoring </w:t>
      </w:r>
      <w:r w:rsidR="00EF55B3">
        <w:t xml:space="preserve">of </w:t>
      </w:r>
      <w:r w:rsidR="00865688" w:rsidRPr="00865688">
        <w:t xml:space="preserve">the availability of mid-course </w:t>
      </w:r>
      <w:r w:rsidR="008C1E34">
        <w:t>and mid-clerkship f</w:t>
      </w:r>
      <w:r w:rsidR="00865688" w:rsidRPr="00865688">
        <w:t>eedback</w:t>
      </w:r>
      <w:r w:rsidR="008C1E34">
        <w:t>. How and by wh</w:t>
      </w:r>
      <w:r w:rsidR="00EF55B3">
        <w:t>ich</w:t>
      </w:r>
      <w:r w:rsidR="008C1E34">
        <w:t xml:space="preserve"> individuals and groups will the provision of this feedback be monitored?</w:t>
      </w:r>
      <w:r w:rsidR="00903848">
        <w:t xml:space="preserve"> </w:t>
      </w:r>
    </w:p>
    <w:p w14:paraId="09349367" w14:textId="77777777" w:rsidR="00976D2C" w:rsidRDefault="00976D2C" w:rsidP="00D86DE9">
      <w:pPr>
        <w:ind w:left="360" w:hanging="360"/>
      </w:pPr>
    </w:p>
    <w:p w14:paraId="4054C3B7" w14:textId="77777777" w:rsidR="00976D2C" w:rsidRDefault="00976D2C" w:rsidP="00D86DE9">
      <w:pPr>
        <w:ind w:left="360" w:hanging="360"/>
      </w:pPr>
    </w:p>
    <w:p w14:paraId="2F639304" w14:textId="5A702EAE" w:rsidR="00976D2C" w:rsidRPr="00865688" w:rsidRDefault="009B258E" w:rsidP="00D86DE9">
      <w:pPr>
        <w:ind w:left="360" w:hanging="360"/>
      </w:pPr>
      <w:r>
        <w:t>4.</w:t>
      </w:r>
      <w:r>
        <w:tab/>
      </w:r>
      <w:r w:rsidR="00BF2937">
        <w:t>For planned courses/clerkships of less than four weeks duration, describe how students will be provided with timely feedback on their knowledge and skills.</w:t>
      </w:r>
    </w:p>
    <w:p w14:paraId="316D0738" w14:textId="7B36C9CC" w:rsidR="001D282D" w:rsidRDefault="001D282D" w:rsidP="00865688">
      <w:pPr>
        <w:ind w:left="360" w:hanging="360"/>
      </w:pPr>
      <w:bookmarkStart w:id="194" w:name="_Toc385931638"/>
      <w:bookmarkStart w:id="195" w:name="_Toc385932191"/>
    </w:p>
    <w:p w14:paraId="7FE895F6" w14:textId="77777777" w:rsidR="00C9134D" w:rsidRPr="000927E1" w:rsidRDefault="00C9134D" w:rsidP="00865688">
      <w:pPr>
        <w:ind w:left="360" w:hanging="360"/>
      </w:pPr>
    </w:p>
    <w:bookmarkEnd w:id="194"/>
    <w:bookmarkEnd w:id="195"/>
    <w:p w14:paraId="020C2768" w14:textId="11EB8C1A" w:rsidR="00B821FC" w:rsidRPr="00A953DE" w:rsidRDefault="00A953DE" w:rsidP="000E536D">
      <w:pPr>
        <w:pStyle w:val="Heading3"/>
        <w:rPr>
          <w:color w:val="000000"/>
        </w:rPr>
      </w:pPr>
      <w:r>
        <w:br w:type="page"/>
      </w:r>
      <w:bookmarkStart w:id="196" w:name="_Toc187065430"/>
      <w:r w:rsidR="00D26A87" w:rsidRPr="00A953DE">
        <w:rPr>
          <w:color w:val="1F1F1F"/>
        </w:rPr>
        <w:t>Element</w:t>
      </w:r>
      <w:r w:rsidR="00D26A87" w:rsidRPr="00A953DE">
        <w:t xml:space="preserve"> </w:t>
      </w:r>
      <w:r w:rsidR="00B821FC" w:rsidRPr="00A953DE">
        <w:t>9.8 Fair and Timely Summative Assessment</w:t>
      </w:r>
      <w:bookmarkEnd w:id="196"/>
      <w:r w:rsidR="00B821FC" w:rsidRPr="00A953DE">
        <w:t xml:space="preserve"> </w:t>
      </w:r>
    </w:p>
    <w:p w14:paraId="27506A38" w14:textId="77777777" w:rsidR="00F154E8" w:rsidRPr="00AE1145" w:rsidRDefault="00F154E8" w:rsidP="00B821FC">
      <w:pPr>
        <w:pStyle w:val="Default"/>
        <w:rPr>
          <w:rFonts w:ascii="Times New Roman" w:hAnsi="Times New Roman" w:cs="Times New Roman"/>
          <w:b/>
          <w:sz w:val="22"/>
          <w:szCs w:val="22"/>
        </w:rPr>
      </w:pPr>
    </w:p>
    <w:p w14:paraId="68373859" w14:textId="225FFF36" w:rsidR="00D26A87" w:rsidRDefault="00677DFC" w:rsidP="00B821FC">
      <w:pPr>
        <w:pStyle w:val="Default"/>
        <w:rPr>
          <w:rFonts w:ascii="Times New Roman" w:hAnsi="Times New Roman" w:cs="Times New Roman"/>
          <w:b/>
          <w:sz w:val="22"/>
          <w:szCs w:val="22"/>
        </w:rPr>
      </w:pPr>
      <w:r w:rsidRPr="00677DFC">
        <w:rPr>
          <w:rFonts w:ascii="Times New Roman" w:hAnsi="Times New Roman" w:cs="Times New Roman"/>
          <w:b/>
          <w:sz w:val="22"/>
          <w:szCs w:val="22"/>
        </w:rPr>
        <w:t>A medical school has in place a system of fair and timely summative assessment of medical student achievement in each course and clerkship of the medical education program. Final grades are available within six weeks of the end of a course or clerkship.</w:t>
      </w:r>
    </w:p>
    <w:p w14:paraId="57CE7FC6" w14:textId="77777777" w:rsidR="00677DFC" w:rsidRDefault="00677DFC" w:rsidP="00B821FC">
      <w:pPr>
        <w:pStyle w:val="Default"/>
        <w:rPr>
          <w:rFonts w:ascii="Times New Roman" w:hAnsi="Times New Roman" w:cs="Times New Roman"/>
          <w:sz w:val="22"/>
          <w:szCs w:val="22"/>
        </w:rPr>
      </w:pPr>
    </w:p>
    <w:p w14:paraId="7D46B4A7" w14:textId="77777777" w:rsidR="00C20BAA" w:rsidRPr="00AE1145" w:rsidRDefault="00C20BAA" w:rsidP="00B821FC">
      <w:pPr>
        <w:pStyle w:val="Default"/>
        <w:rPr>
          <w:rFonts w:ascii="Times New Roman" w:hAnsi="Times New Roman" w:cs="Times New Roman"/>
          <w:sz w:val="22"/>
          <w:szCs w:val="22"/>
        </w:rPr>
      </w:pPr>
    </w:p>
    <w:p w14:paraId="4F845FC2" w14:textId="14862E19" w:rsidR="000E6582" w:rsidRDefault="00D86DE9" w:rsidP="00D86DE9">
      <w:pPr>
        <w:ind w:left="360" w:hanging="360"/>
      </w:pPr>
      <w:r>
        <w:t>1.</w:t>
      </w:r>
      <w:r>
        <w:tab/>
      </w:r>
      <w:r w:rsidR="00F21734">
        <w:t>Has the school developed a policy</w:t>
      </w:r>
      <w:r w:rsidR="00EF55B3">
        <w:t xml:space="preserve"> or </w:t>
      </w:r>
      <w:r w:rsidR="00F21734">
        <w:t xml:space="preserve">guideline related to the timing of course/clerkship </w:t>
      </w:r>
      <w:r w:rsidR="00A34607">
        <w:t xml:space="preserve">final </w:t>
      </w:r>
      <w:r w:rsidR="00F21734">
        <w:t xml:space="preserve">grades? </w:t>
      </w:r>
      <w:r w:rsidR="005C77B8">
        <w:t>Summarize how</w:t>
      </w:r>
      <w:r w:rsidR="00F154E8" w:rsidRPr="00AE1145">
        <w:t xml:space="preserve"> the medical school </w:t>
      </w:r>
      <w:r w:rsidR="005C77B8">
        <w:t xml:space="preserve">will </w:t>
      </w:r>
      <w:r w:rsidR="00F154E8" w:rsidRPr="00AE1145">
        <w:t xml:space="preserve">ensure that course and clerkship </w:t>
      </w:r>
      <w:r w:rsidR="00A34607">
        <w:t xml:space="preserve">final </w:t>
      </w:r>
      <w:r w:rsidR="00F154E8" w:rsidRPr="00AE1145">
        <w:t xml:space="preserve">grades </w:t>
      </w:r>
      <w:r w:rsidR="00865688">
        <w:t>will be</w:t>
      </w:r>
      <w:r w:rsidR="00A953DE">
        <w:t xml:space="preserve"> </w:t>
      </w:r>
      <w:r w:rsidR="00F154E8" w:rsidRPr="00AE1145">
        <w:t xml:space="preserve">reported to students </w:t>
      </w:r>
      <w:r w:rsidR="000E6582">
        <w:t>according to the policy and timeframe set by the school</w:t>
      </w:r>
      <w:r w:rsidR="00EF55B3">
        <w:t xml:space="preserve"> and the requirements of this element</w:t>
      </w:r>
      <w:r w:rsidR="005C77B8">
        <w:t>.</w:t>
      </w:r>
    </w:p>
    <w:p w14:paraId="2EE8D89A" w14:textId="7396DD30" w:rsidR="00C9134D" w:rsidRDefault="00C9134D" w:rsidP="00D86DE9">
      <w:pPr>
        <w:ind w:left="360" w:hanging="360"/>
      </w:pPr>
    </w:p>
    <w:p w14:paraId="7DB07D69" w14:textId="77777777" w:rsidR="00C9134D" w:rsidRDefault="00C9134D" w:rsidP="00D86DE9">
      <w:pPr>
        <w:ind w:left="360" w:hanging="360"/>
      </w:pPr>
    </w:p>
    <w:p w14:paraId="347B6711" w14:textId="7888D21D" w:rsidR="005B3445" w:rsidRDefault="00D86DE9" w:rsidP="00D86DE9">
      <w:pPr>
        <w:ind w:left="360" w:hanging="360"/>
      </w:pPr>
      <w:r>
        <w:t>2.</w:t>
      </w:r>
      <w:r>
        <w:tab/>
      </w:r>
      <w:r w:rsidR="001D282D" w:rsidRPr="00AE1145">
        <w:t xml:space="preserve">How and by whom </w:t>
      </w:r>
      <w:r w:rsidR="005213D0">
        <w:t>will</w:t>
      </w:r>
      <w:r w:rsidR="001D282D" w:rsidRPr="00AE1145">
        <w:t xml:space="preserve"> the timing of course and clerkship grade reporting </w:t>
      </w:r>
      <w:r w:rsidR="000E6582">
        <w:t xml:space="preserve">be </w:t>
      </w:r>
      <w:r w:rsidR="001D282D" w:rsidRPr="00AE1145">
        <w:t xml:space="preserve">monitored? </w:t>
      </w:r>
      <w:r w:rsidR="00C50488">
        <w:t xml:space="preserve">Describe any processes that have </w:t>
      </w:r>
      <w:r w:rsidR="007E194B">
        <w:t xml:space="preserve">been developed </w:t>
      </w:r>
      <w:r w:rsidR="00EF55B3">
        <w:t xml:space="preserve">to address situations in which </w:t>
      </w:r>
      <w:r w:rsidR="007E194B">
        <w:t>grades are not submitted in a timely manner</w:t>
      </w:r>
      <w:r w:rsidR="00C50488">
        <w:t>.</w:t>
      </w:r>
    </w:p>
    <w:p w14:paraId="2F2BC1AD" w14:textId="77777777" w:rsidR="00502DDE" w:rsidRDefault="00502DDE" w:rsidP="00D86DE9">
      <w:pPr>
        <w:ind w:left="360" w:hanging="360"/>
      </w:pPr>
    </w:p>
    <w:p w14:paraId="601A7CBF" w14:textId="77777777" w:rsidR="00502DDE" w:rsidRDefault="00502DDE" w:rsidP="00D86DE9">
      <w:pPr>
        <w:ind w:left="360" w:hanging="360"/>
      </w:pPr>
    </w:p>
    <w:p w14:paraId="49579949" w14:textId="28CA6300" w:rsidR="00502DDE" w:rsidRPr="00AE1145" w:rsidRDefault="00D86DE9" w:rsidP="00D86DE9">
      <w:pPr>
        <w:ind w:left="360" w:hanging="360"/>
      </w:pPr>
      <w:r>
        <w:t>3.</w:t>
      </w:r>
      <w:r>
        <w:tab/>
      </w:r>
      <w:r w:rsidR="00502DDE">
        <w:t xml:space="preserve">Describe plans for collecting and using student perceptions of the fairness of summative assessments in courses and clerkships. </w:t>
      </w:r>
    </w:p>
    <w:p w14:paraId="374A0792" w14:textId="77777777" w:rsidR="007C3489" w:rsidRPr="00AE1145" w:rsidRDefault="007C3489" w:rsidP="000927E1">
      <w:pPr>
        <w:rPr>
          <w:rFonts w:eastAsia="MS Mincho"/>
        </w:rPr>
      </w:pPr>
    </w:p>
    <w:p w14:paraId="2E1136E5" w14:textId="77777777" w:rsidR="007C3489" w:rsidRPr="00AE1145" w:rsidRDefault="007C3489" w:rsidP="000927E1">
      <w:pPr>
        <w:rPr>
          <w:rFonts w:eastAsia="MS Mincho"/>
        </w:rPr>
      </w:pPr>
    </w:p>
    <w:p w14:paraId="21CD2177" w14:textId="0C2C5550" w:rsidR="00B821FC" w:rsidRPr="00AE1145" w:rsidRDefault="008E644F" w:rsidP="0069577F">
      <w:pPr>
        <w:pStyle w:val="Heading3"/>
        <w:rPr>
          <w:szCs w:val="22"/>
        </w:rPr>
      </w:pPr>
      <w:r w:rsidRPr="00AE1145">
        <w:rPr>
          <w:color w:val="1F1F1F"/>
          <w:szCs w:val="22"/>
        </w:rPr>
        <w:br w:type="page"/>
      </w:r>
      <w:bookmarkStart w:id="197" w:name="_Toc187065431"/>
      <w:r w:rsidR="00D26A87" w:rsidRPr="00AE1145">
        <w:rPr>
          <w:szCs w:val="22"/>
        </w:rPr>
        <w:t xml:space="preserve">Element </w:t>
      </w:r>
      <w:r w:rsidR="00B821FC" w:rsidRPr="00AE1145">
        <w:rPr>
          <w:szCs w:val="22"/>
        </w:rPr>
        <w:t>9.9</w:t>
      </w:r>
      <w:r w:rsidR="0069577F" w:rsidRPr="00AE1145">
        <w:rPr>
          <w:szCs w:val="22"/>
        </w:rPr>
        <w:t xml:space="preserve"> Student Advancement and Appeal Process</w:t>
      </w:r>
      <w:bookmarkEnd w:id="197"/>
      <w:r w:rsidR="00B821FC" w:rsidRPr="00AE1145">
        <w:rPr>
          <w:szCs w:val="22"/>
        </w:rPr>
        <w:t xml:space="preserve"> </w:t>
      </w:r>
    </w:p>
    <w:p w14:paraId="5589A447" w14:textId="77777777" w:rsidR="00F154E8" w:rsidRPr="00AE1145" w:rsidRDefault="00F154E8" w:rsidP="00B821FC">
      <w:pPr>
        <w:pStyle w:val="Default"/>
        <w:rPr>
          <w:rFonts w:ascii="Times New Roman" w:hAnsi="Times New Roman" w:cs="Times New Roman"/>
          <w:b/>
          <w:sz w:val="22"/>
          <w:szCs w:val="22"/>
        </w:rPr>
      </w:pPr>
    </w:p>
    <w:p w14:paraId="730253E9" w14:textId="77777777" w:rsidR="00677DFC" w:rsidRPr="00677DFC" w:rsidRDefault="00677DFC" w:rsidP="00677DFC">
      <w:pPr>
        <w:rPr>
          <w:b/>
        </w:rPr>
      </w:pPr>
      <w:r w:rsidRPr="00677DFC">
        <w:rPr>
          <w:b/>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7A15AA10" w14:textId="17E49BE1" w:rsidR="00C20BAA" w:rsidRDefault="00C20BAA" w:rsidP="00B821FC">
      <w:pPr>
        <w:pStyle w:val="Default"/>
        <w:rPr>
          <w:rFonts w:ascii="Times New Roman" w:hAnsi="Times New Roman" w:cs="Times New Roman"/>
          <w:sz w:val="22"/>
          <w:szCs w:val="22"/>
        </w:rPr>
      </w:pPr>
    </w:p>
    <w:p w14:paraId="383CBE56" w14:textId="77777777" w:rsidR="00C161C9" w:rsidRPr="00AE1145" w:rsidRDefault="00C161C9" w:rsidP="00B821FC">
      <w:pPr>
        <w:pStyle w:val="Default"/>
        <w:rPr>
          <w:rFonts w:ascii="Times New Roman" w:hAnsi="Times New Roman" w:cs="Times New Roman"/>
          <w:sz w:val="22"/>
          <w:szCs w:val="22"/>
        </w:rPr>
      </w:pPr>
    </w:p>
    <w:p w14:paraId="12CF4849" w14:textId="792C3FA3" w:rsidR="00E41395" w:rsidRDefault="00D86DE9" w:rsidP="00D86DE9">
      <w:pPr>
        <w:ind w:left="360" w:hanging="360"/>
      </w:pPr>
      <w:r>
        <w:t>1.</w:t>
      </w:r>
      <w:r>
        <w:tab/>
      </w:r>
      <w:r w:rsidR="00FF461F">
        <w:t>Note if</w:t>
      </w:r>
      <w:r w:rsidR="00E41395" w:rsidRPr="00E41395">
        <w:t xml:space="preserve"> </w:t>
      </w:r>
      <w:r w:rsidR="00D8280D">
        <w:t>a single set of core standards for promotion</w:t>
      </w:r>
      <w:r w:rsidR="009431C2">
        <w:t>, advancement,</w:t>
      </w:r>
      <w:r w:rsidR="00D8280D">
        <w:t xml:space="preserve"> and graduation </w:t>
      </w:r>
      <w:r w:rsidR="00FF461F">
        <w:t xml:space="preserve">have </w:t>
      </w:r>
      <w:r w:rsidR="00E41395" w:rsidRPr="00E41395">
        <w:t>been created</w:t>
      </w:r>
      <w:r w:rsidR="00FF461F">
        <w:t xml:space="preserve"> and if </w:t>
      </w:r>
      <w:r w:rsidR="009369DB">
        <w:t>th</w:t>
      </w:r>
      <w:r w:rsidR="007124E6">
        <w:t>e core</w:t>
      </w:r>
      <w:r w:rsidR="009369DB">
        <w:t xml:space="preserve"> standard</w:t>
      </w:r>
      <w:r w:rsidR="007124E6">
        <w:t>s have</w:t>
      </w:r>
      <w:r w:rsidR="00FF461F">
        <w:t xml:space="preserve"> </w:t>
      </w:r>
      <w:r w:rsidR="009369DB">
        <w:t>been codif</w:t>
      </w:r>
      <w:r w:rsidR="00CC2994">
        <w:t>ied in policy</w:t>
      </w:r>
      <w:r w:rsidR="00FF461F">
        <w:t>.</w:t>
      </w:r>
      <w:r w:rsidR="00903848">
        <w:t xml:space="preserve"> </w:t>
      </w:r>
    </w:p>
    <w:p w14:paraId="747939AB" w14:textId="04BC7435" w:rsidR="00C9134D" w:rsidRDefault="00C9134D" w:rsidP="00D86DE9">
      <w:pPr>
        <w:ind w:left="360" w:hanging="360"/>
      </w:pPr>
    </w:p>
    <w:p w14:paraId="4CC2D8FD" w14:textId="77777777" w:rsidR="00C9134D" w:rsidRDefault="00C9134D" w:rsidP="00D86DE9">
      <w:pPr>
        <w:ind w:left="360" w:hanging="360"/>
      </w:pPr>
    </w:p>
    <w:p w14:paraId="38DC30EA" w14:textId="3DF05DA4" w:rsidR="00D8280D" w:rsidRPr="00E41395" w:rsidRDefault="00D86DE9" w:rsidP="00D86DE9">
      <w:pPr>
        <w:ind w:left="360" w:hanging="360"/>
      </w:pPr>
      <w:r>
        <w:t>2.</w:t>
      </w:r>
      <w:r>
        <w:tab/>
      </w:r>
      <w:r w:rsidR="00D8280D" w:rsidRPr="00DB72CE">
        <w:t xml:space="preserve">Describe the </w:t>
      </w:r>
      <w:r w:rsidR="00D8280D">
        <w:t xml:space="preserve">planned </w:t>
      </w:r>
      <w:r w:rsidR="00D8280D" w:rsidRPr="00DB72CE">
        <w:t>composition of the medical student promotions committee (or the promotions committees, if more than one).</w:t>
      </w:r>
      <w:r w:rsidR="00D8280D">
        <w:t xml:space="preserve"> </w:t>
      </w:r>
      <w:r w:rsidR="00D8280D" w:rsidRPr="00DB72CE">
        <w:t>If the promotions committee</w:t>
      </w:r>
      <w:r w:rsidR="009F5CA6">
        <w:t>(s)</w:t>
      </w:r>
      <w:r w:rsidR="00D8280D" w:rsidRPr="00DB72CE">
        <w:t xml:space="preserve"> include course and/or clerkship directors, describe whether there is a recusal policy in place </w:t>
      </w:r>
      <w:r w:rsidR="00D8280D">
        <w:t xml:space="preserve">for directors </w:t>
      </w:r>
      <w:r w:rsidR="00C9134D">
        <w:t xml:space="preserve">and/or others </w:t>
      </w:r>
      <w:r w:rsidR="00D8280D">
        <w:t>who may have a conflict of interest</w:t>
      </w:r>
      <w:r w:rsidR="004D55EC">
        <w:t>.</w:t>
      </w:r>
    </w:p>
    <w:p w14:paraId="46F698E1" w14:textId="0530CD8A" w:rsidR="00FD78EC" w:rsidRPr="00AE1145" w:rsidRDefault="00FD78EC" w:rsidP="00D86DE9">
      <w:pPr>
        <w:ind w:left="360" w:hanging="360"/>
      </w:pPr>
    </w:p>
    <w:p w14:paraId="7D53D0C4" w14:textId="77777777" w:rsidR="00FD78EC" w:rsidRPr="00AE1145" w:rsidRDefault="00FD78EC" w:rsidP="00D86DE9">
      <w:pPr>
        <w:ind w:left="360" w:hanging="360"/>
      </w:pPr>
    </w:p>
    <w:p w14:paraId="2F7FFA72" w14:textId="54E08D8C" w:rsidR="00F154E8" w:rsidRPr="00D8280D" w:rsidRDefault="00D86DE9" w:rsidP="00D86DE9">
      <w:pPr>
        <w:ind w:left="360" w:hanging="360"/>
      </w:pPr>
      <w:r>
        <w:t>3.</w:t>
      </w:r>
      <w:r>
        <w:tab/>
      </w:r>
      <w:r w:rsidR="00F154E8" w:rsidRPr="00AE1145">
        <w:t xml:space="preserve">Briefly summarize the </w:t>
      </w:r>
      <w:r w:rsidR="009431C2">
        <w:t>decision-making process in case of a</w:t>
      </w:r>
      <w:r w:rsidR="006B4752" w:rsidRPr="00AE1145">
        <w:t xml:space="preserve"> </w:t>
      </w:r>
      <w:r w:rsidR="00F154E8" w:rsidRPr="00AE1145">
        <w:t>possible adverse action</w:t>
      </w:r>
      <w:r w:rsidR="00CD4EF6" w:rsidRPr="00AE1145">
        <w:t xml:space="preserve"> for academic or professionalism reasons</w:t>
      </w:r>
      <w:r w:rsidR="00F154E8" w:rsidRPr="00AE1145">
        <w:t xml:space="preserve"> </w:t>
      </w:r>
      <w:r w:rsidR="00CD4EF6" w:rsidRPr="00AE1145">
        <w:t>that may affect the status of a medical student.</w:t>
      </w:r>
      <w:r w:rsidR="00F0143D" w:rsidRPr="00AE1145">
        <w:t xml:space="preserve"> </w:t>
      </w:r>
      <w:r w:rsidR="00827E19" w:rsidRPr="00AE1145">
        <w:t xml:space="preserve">Note the groups or individuals </w:t>
      </w:r>
      <w:r w:rsidR="009431C2">
        <w:t xml:space="preserve">that will be </w:t>
      </w:r>
      <w:r w:rsidR="00827E19" w:rsidRPr="00AE1145">
        <w:t xml:space="preserve">involved </w:t>
      </w:r>
      <w:r w:rsidR="009431C2">
        <w:t xml:space="preserve">in the initial decision-making and appeal processes and describe if there will be due process protections in </w:t>
      </w:r>
      <w:r w:rsidR="00A2374E">
        <w:t>each step of the process</w:t>
      </w:r>
      <w:r w:rsidR="00827E19" w:rsidRPr="00AE1145">
        <w:t>.</w:t>
      </w:r>
      <w:r w:rsidR="00F0143D" w:rsidRPr="00AE1145">
        <w:t xml:space="preserve"> </w:t>
      </w:r>
    </w:p>
    <w:p w14:paraId="5BB7B543" w14:textId="6A0B438A" w:rsidR="00DE7250" w:rsidRDefault="00DE7250" w:rsidP="00F154E8">
      <w:pPr>
        <w:widowControl/>
        <w:ind w:left="360" w:hanging="360"/>
        <w:rPr>
          <w:rFonts w:eastAsia="MS Mincho"/>
          <w:snapToGrid/>
        </w:rPr>
      </w:pPr>
    </w:p>
    <w:p w14:paraId="4D2AF8F9" w14:textId="77777777" w:rsidR="00C9134D" w:rsidRPr="00AE1145" w:rsidRDefault="00C9134D" w:rsidP="00F154E8">
      <w:pPr>
        <w:widowControl/>
        <w:ind w:left="360" w:hanging="360"/>
        <w:rPr>
          <w:rFonts w:eastAsia="MS Mincho"/>
          <w:snapToGrid/>
        </w:rPr>
      </w:pPr>
    </w:p>
    <w:p w14:paraId="0B451768" w14:textId="77777777" w:rsidR="0088193B" w:rsidRPr="004574E5" w:rsidRDefault="00C414CB" w:rsidP="00AA1B1A">
      <w:pPr>
        <w:pStyle w:val="Heading2"/>
        <w:rPr>
          <w:szCs w:val="28"/>
        </w:rPr>
      </w:pPr>
      <w:r w:rsidRPr="004574E5">
        <w:rPr>
          <w:szCs w:val="28"/>
        </w:rPr>
        <w:br w:type="page"/>
      </w:r>
      <w:bookmarkStart w:id="198" w:name="_Toc187065432"/>
      <w:r w:rsidR="0088193B" w:rsidRPr="004574E5">
        <w:rPr>
          <w:szCs w:val="28"/>
        </w:rPr>
        <w:t>Standard 10: Medical Student Selection, Assignment, and Progress</w:t>
      </w:r>
      <w:bookmarkEnd w:id="198"/>
      <w:r w:rsidR="0088193B" w:rsidRPr="004574E5">
        <w:rPr>
          <w:szCs w:val="28"/>
        </w:rPr>
        <w:t xml:space="preserve"> </w:t>
      </w:r>
    </w:p>
    <w:p w14:paraId="749FA96D" w14:textId="77777777" w:rsidR="0088193B" w:rsidRPr="00AE1145" w:rsidRDefault="0088193B" w:rsidP="0088193B">
      <w:pPr>
        <w:pStyle w:val="Default"/>
        <w:rPr>
          <w:rFonts w:ascii="Times New Roman" w:hAnsi="Times New Roman" w:cs="Times New Roman"/>
          <w:b/>
          <w:sz w:val="22"/>
          <w:szCs w:val="22"/>
        </w:rPr>
      </w:pPr>
    </w:p>
    <w:p w14:paraId="53A9C939" w14:textId="369387EA" w:rsidR="00017756" w:rsidRDefault="00677DFC" w:rsidP="0088193B">
      <w:pPr>
        <w:pStyle w:val="Default"/>
        <w:rPr>
          <w:rFonts w:ascii="Times New Roman" w:hAnsi="Times New Roman" w:cs="Times New Roman"/>
          <w:b/>
          <w:sz w:val="22"/>
          <w:szCs w:val="22"/>
        </w:rPr>
      </w:pPr>
      <w:r w:rsidRPr="00677DFC">
        <w:rPr>
          <w:rFonts w:ascii="Times New Roman" w:hAnsi="Times New Roman" w:cs="Times New Roman"/>
          <w:b/>
          <w:sz w:val="22"/>
          <w:szCs w:val="22"/>
        </w:rPr>
        <w:t>A medical school establishes and publishes admission requirements for potential applicants to the medical education program and uses effective policies and procedures for medical student selection, enrollment, and assignment.</w:t>
      </w:r>
    </w:p>
    <w:p w14:paraId="767B1A61" w14:textId="6BB001F5" w:rsidR="00677DFC" w:rsidRDefault="00677DFC" w:rsidP="0088193B">
      <w:pPr>
        <w:pStyle w:val="Default"/>
        <w:rPr>
          <w:rFonts w:ascii="Times New Roman" w:hAnsi="Times New Roman" w:cs="Times New Roman"/>
          <w:b/>
          <w:sz w:val="22"/>
          <w:szCs w:val="22"/>
        </w:rPr>
      </w:pPr>
    </w:p>
    <w:p w14:paraId="5A48049F" w14:textId="77777777" w:rsidR="00677DFC" w:rsidRDefault="00677DFC" w:rsidP="0088193B">
      <w:pPr>
        <w:pStyle w:val="Default"/>
        <w:rPr>
          <w:rFonts w:ascii="Times New Roman" w:hAnsi="Times New Roman" w:cs="Times New Roman"/>
          <w:b/>
          <w:sz w:val="22"/>
          <w:szCs w:val="22"/>
        </w:rPr>
      </w:pPr>
    </w:p>
    <w:p w14:paraId="250F5C6D" w14:textId="61D336C8" w:rsidR="00C95BA0" w:rsidRDefault="00C95BA0" w:rsidP="00E41395">
      <w:r w:rsidRPr="00AE1145">
        <w:rPr>
          <w:highlight w:val="yellow"/>
        </w:rPr>
        <w:t xml:space="preserve">List any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57C2DEDC" w14:textId="77777777" w:rsidR="00C95BA0" w:rsidRDefault="00C95BA0" w:rsidP="00E41395"/>
    <w:p w14:paraId="4CAE212F" w14:textId="7708D0EA" w:rsidR="00E41395" w:rsidRPr="00215A9A" w:rsidRDefault="00EE3B77" w:rsidP="00E41395">
      <w:pPr>
        <w:rPr>
          <w:bCs/>
          <w:i/>
          <w:iCs/>
        </w:rPr>
      </w:pPr>
      <w:r w:rsidRPr="00215A9A">
        <w:rPr>
          <w:bCs/>
          <w:i/>
          <w:iCs/>
        </w:rPr>
        <w:t xml:space="preserve">Note that </w:t>
      </w:r>
      <w:r>
        <w:rPr>
          <w:bCs/>
          <w:i/>
          <w:iCs/>
        </w:rPr>
        <w:t>E</w:t>
      </w:r>
      <w:r w:rsidRPr="00215A9A">
        <w:rPr>
          <w:bCs/>
          <w:i/>
          <w:iCs/>
        </w:rPr>
        <w:t>lements 10.7 and 10.8 are not included in the review for preliminary accreditation.</w:t>
      </w:r>
    </w:p>
    <w:p w14:paraId="467E5CDD" w14:textId="77777777" w:rsidR="0031446F" w:rsidRPr="00E20064" w:rsidRDefault="0031446F">
      <w:pPr>
        <w:widowControl/>
        <w:rPr>
          <w:bCs/>
        </w:rPr>
      </w:pPr>
    </w:p>
    <w:p w14:paraId="78BD702F" w14:textId="54804572" w:rsidR="0031446F" w:rsidRPr="00AE1145" w:rsidRDefault="0031446F" w:rsidP="0031446F">
      <w:pPr>
        <w:widowControl/>
      </w:pPr>
    </w:p>
    <w:p w14:paraId="0A65C388" w14:textId="77747545" w:rsidR="00E41395" w:rsidRDefault="00E41395">
      <w:pPr>
        <w:widowControl/>
        <w:rPr>
          <w:b/>
          <w:color w:val="000000"/>
        </w:rPr>
      </w:pPr>
      <w:r>
        <w:rPr>
          <w:b/>
        </w:rPr>
        <w:br w:type="page"/>
      </w:r>
    </w:p>
    <w:p w14:paraId="31B71EA6" w14:textId="03A6E251" w:rsidR="0088193B" w:rsidRPr="00AE1145" w:rsidRDefault="00A06911" w:rsidP="00792B14">
      <w:pPr>
        <w:pStyle w:val="Heading3"/>
        <w:rPr>
          <w:szCs w:val="22"/>
        </w:rPr>
      </w:pPr>
      <w:bookmarkStart w:id="199" w:name="_Toc187065433"/>
      <w:r w:rsidRPr="00AE1145">
        <w:rPr>
          <w:szCs w:val="22"/>
        </w:rPr>
        <w:t xml:space="preserve">Element </w:t>
      </w:r>
      <w:r w:rsidR="0088193B" w:rsidRPr="00AE1145">
        <w:rPr>
          <w:szCs w:val="22"/>
        </w:rPr>
        <w:t>10.1 Premedical Education/Required Coursework</w:t>
      </w:r>
      <w:bookmarkEnd w:id="199"/>
      <w:r w:rsidR="0088193B" w:rsidRPr="00AE1145">
        <w:rPr>
          <w:szCs w:val="22"/>
        </w:rPr>
        <w:t xml:space="preserve"> </w:t>
      </w:r>
    </w:p>
    <w:p w14:paraId="591F8F82" w14:textId="77777777" w:rsidR="00A06911" w:rsidRPr="00AE1145" w:rsidRDefault="00A06911" w:rsidP="0088193B">
      <w:pPr>
        <w:pStyle w:val="Default"/>
        <w:rPr>
          <w:rFonts w:ascii="Times New Roman" w:hAnsi="Times New Roman" w:cs="Times New Roman"/>
          <w:b/>
          <w:sz w:val="22"/>
          <w:szCs w:val="22"/>
        </w:rPr>
      </w:pPr>
    </w:p>
    <w:p w14:paraId="3C6FC733" w14:textId="6AD3874B" w:rsidR="00A06911"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p>
    <w:p w14:paraId="4FFA459A" w14:textId="77777777" w:rsidR="00520F0B" w:rsidRDefault="00520F0B" w:rsidP="0088193B">
      <w:pPr>
        <w:pStyle w:val="Default"/>
        <w:rPr>
          <w:rFonts w:ascii="Times New Roman" w:hAnsi="Times New Roman" w:cs="Times New Roman"/>
          <w:b/>
          <w:sz w:val="22"/>
          <w:szCs w:val="22"/>
        </w:rPr>
      </w:pPr>
    </w:p>
    <w:p w14:paraId="68341470" w14:textId="77777777" w:rsidR="00C20BAA" w:rsidRPr="00AE1145" w:rsidRDefault="00C20BAA" w:rsidP="0088193B">
      <w:pPr>
        <w:pStyle w:val="Default"/>
        <w:rPr>
          <w:rFonts w:ascii="Times New Roman" w:hAnsi="Times New Roman" w:cs="Times New Roman"/>
          <w:b/>
          <w:sz w:val="22"/>
          <w:szCs w:val="22"/>
        </w:rPr>
      </w:pPr>
    </w:p>
    <w:p w14:paraId="2739B74F" w14:textId="5C03FDD6" w:rsidR="006D5876" w:rsidRPr="00AE1145" w:rsidRDefault="00D86DE9" w:rsidP="00D86DE9">
      <w:pPr>
        <w:ind w:left="360" w:hanging="360"/>
      </w:pPr>
      <w:r>
        <w:t>1.</w:t>
      </w:r>
      <w:r>
        <w:tab/>
      </w:r>
      <w:r w:rsidR="00DF3C82">
        <w:t>List any prerequisite courses</w:t>
      </w:r>
      <w:r w:rsidR="005E5F64">
        <w:t xml:space="preserve"> that will be required for admission and note how </w:t>
      </w:r>
      <w:r w:rsidR="000C40F0">
        <w:t xml:space="preserve">and by whom these </w:t>
      </w:r>
      <w:r w:rsidR="00992C9D">
        <w:t xml:space="preserve">requirements </w:t>
      </w:r>
      <w:r w:rsidR="000C40F0">
        <w:t>were established and approved.</w:t>
      </w:r>
      <w:r w:rsidR="004116F0">
        <w:t xml:space="preserve"> </w:t>
      </w:r>
      <w:r w:rsidR="00224E7D">
        <w:t xml:space="preserve">Describe how the premedical course requirements </w:t>
      </w:r>
      <w:r w:rsidR="007D07E3">
        <w:t xml:space="preserve">will be made known to potential </w:t>
      </w:r>
      <w:r w:rsidR="00651775">
        <w:t>applicants</w:t>
      </w:r>
      <w:r w:rsidR="007D07E3">
        <w:t xml:space="preserve"> and their advisors</w:t>
      </w:r>
      <w:r w:rsidR="005E5F64">
        <w:t>.</w:t>
      </w:r>
    </w:p>
    <w:p w14:paraId="6C3A2BFC" w14:textId="77777777" w:rsidR="006D5876" w:rsidRPr="00AE1145" w:rsidRDefault="006D5876" w:rsidP="00D86DE9">
      <w:pPr>
        <w:ind w:left="360" w:hanging="360"/>
      </w:pPr>
    </w:p>
    <w:p w14:paraId="0EB65E08" w14:textId="77777777" w:rsidR="006D5876" w:rsidRPr="00AE1145" w:rsidRDefault="006D5876" w:rsidP="00D86DE9">
      <w:pPr>
        <w:ind w:left="360" w:hanging="360"/>
      </w:pPr>
    </w:p>
    <w:p w14:paraId="05421993" w14:textId="5B1D5FEB" w:rsidR="00BE4253" w:rsidRDefault="00D86DE9" w:rsidP="00D86DE9">
      <w:pPr>
        <w:ind w:left="360" w:hanging="360"/>
      </w:pPr>
      <w:r>
        <w:t>2.</w:t>
      </w:r>
      <w:r>
        <w:tab/>
      </w:r>
      <w:r w:rsidR="006D5876" w:rsidRPr="00AE1145">
        <w:t xml:space="preserve">List the premedical courses </w:t>
      </w:r>
      <w:r w:rsidR="00793CB4">
        <w:t xml:space="preserve">or subjects </w:t>
      </w:r>
      <w:r w:rsidR="006D5876" w:rsidRPr="00AE1145">
        <w:t xml:space="preserve">that </w:t>
      </w:r>
      <w:r w:rsidR="00903D1C">
        <w:t xml:space="preserve">will be </w:t>
      </w:r>
      <w:r w:rsidR="00BE4253" w:rsidRPr="00AE1145">
        <w:t>recommended</w:t>
      </w:r>
      <w:r w:rsidR="00DE74F0" w:rsidRPr="00AE1145">
        <w:t xml:space="preserve"> </w:t>
      </w:r>
      <w:r w:rsidR="006D5876" w:rsidRPr="00AE1145">
        <w:t>for admission.</w:t>
      </w:r>
    </w:p>
    <w:p w14:paraId="5CAF75D6" w14:textId="21033455" w:rsidR="00793CB4" w:rsidRDefault="00793CB4" w:rsidP="00D86DE9">
      <w:pPr>
        <w:ind w:left="360" w:hanging="360"/>
      </w:pPr>
    </w:p>
    <w:p w14:paraId="12FB727B" w14:textId="77777777" w:rsidR="00793CB4" w:rsidRDefault="00793CB4" w:rsidP="00D86DE9">
      <w:pPr>
        <w:ind w:left="360" w:hanging="360"/>
      </w:pPr>
    </w:p>
    <w:p w14:paraId="2A8EFDFE" w14:textId="45C1CDEE" w:rsidR="00957835" w:rsidRPr="00AE1145" w:rsidRDefault="00D86DE9" w:rsidP="00D86DE9">
      <w:pPr>
        <w:ind w:left="360" w:hanging="360"/>
      </w:pPr>
      <w:r>
        <w:t>3.</w:t>
      </w:r>
      <w:r>
        <w:tab/>
      </w:r>
      <w:r w:rsidR="00957835">
        <w:t xml:space="preserve">Summarize how </w:t>
      </w:r>
      <w:r w:rsidR="00AD31B2">
        <w:t>the school</w:t>
      </w:r>
      <w:r w:rsidR="001D549C">
        <w:t xml:space="preserve"> </w:t>
      </w:r>
      <w:r w:rsidR="00224E7D">
        <w:t xml:space="preserve">will </w:t>
      </w:r>
      <w:r w:rsidR="001D549C">
        <w:t xml:space="preserve">determine if changes </w:t>
      </w:r>
      <w:r w:rsidR="00224E7D">
        <w:t xml:space="preserve">in premedical course requirements </w:t>
      </w:r>
      <w:r w:rsidR="001D549C">
        <w:t>are needed.</w:t>
      </w:r>
    </w:p>
    <w:p w14:paraId="53DBC683" w14:textId="77777777" w:rsidR="00A42869" w:rsidRPr="00AE1145" w:rsidRDefault="00A42869" w:rsidP="000927E1"/>
    <w:p w14:paraId="315B6C94" w14:textId="77777777" w:rsidR="00A42869" w:rsidRPr="00AE1145" w:rsidRDefault="00A42869" w:rsidP="000927E1"/>
    <w:p w14:paraId="33061452" w14:textId="77777777" w:rsidR="00E41395" w:rsidRDefault="00E41395">
      <w:pPr>
        <w:widowControl/>
        <w:rPr>
          <w:b/>
          <w:bCs/>
          <w:lang w:val="x-none" w:eastAsia="x-none"/>
        </w:rPr>
      </w:pPr>
      <w:r>
        <w:br w:type="page"/>
      </w:r>
    </w:p>
    <w:p w14:paraId="7E83F926" w14:textId="4F05F7F3" w:rsidR="0088193B" w:rsidRPr="00AE1145" w:rsidRDefault="00A06911" w:rsidP="00792B14">
      <w:pPr>
        <w:pStyle w:val="Heading3"/>
        <w:rPr>
          <w:szCs w:val="22"/>
        </w:rPr>
      </w:pPr>
      <w:bookmarkStart w:id="200" w:name="_Toc187065434"/>
      <w:r w:rsidRPr="00AE1145">
        <w:rPr>
          <w:szCs w:val="22"/>
        </w:rPr>
        <w:t xml:space="preserve">Element </w:t>
      </w:r>
      <w:r w:rsidR="0088193B" w:rsidRPr="00AE1145">
        <w:rPr>
          <w:szCs w:val="22"/>
        </w:rPr>
        <w:t>10.2 Final Authority of Admission Committee</w:t>
      </w:r>
      <w:bookmarkEnd w:id="200"/>
      <w:r w:rsidR="0088193B" w:rsidRPr="00AE1145">
        <w:rPr>
          <w:szCs w:val="22"/>
        </w:rPr>
        <w:t xml:space="preserve"> </w:t>
      </w:r>
    </w:p>
    <w:p w14:paraId="27FA11A7" w14:textId="77777777" w:rsidR="00A06911" w:rsidRPr="00AE1145" w:rsidRDefault="00A06911" w:rsidP="0088193B">
      <w:pPr>
        <w:pStyle w:val="Default"/>
        <w:rPr>
          <w:rFonts w:ascii="Times New Roman" w:hAnsi="Times New Roman" w:cs="Times New Roman"/>
          <w:b/>
          <w:sz w:val="22"/>
          <w:szCs w:val="22"/>
        </w:rPr>
      </w:pPr>
    </w:p>
    <w:p w14:paraId="48298459" w14:textId="62961E42" w:rsidR="00A06911"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3413BB6B" w14:textId="77777777" w:rsidR="00520F0B" w:rsidRDefault="00520F0B" w:rsidP="0088193B">
      <w:pPr>
        <w:pStyle w:val="Default"/>
        <w:rPr>
          <w:rFonts w:ascii="Times New Roman" w:hAnsi="Times New Roman" w:cs="Times New Roman"/>
          <w:b/>
          <w:sz w:val="22"/>
          <w:szCs w:val="22"/>
        </w:rPr>
      </w:pPr>
    </w:p>
    <w:p w14:paraId="0C6D25A3" w14:textId="77777777" w:rsidR="00C20BAA" w:rsidRPr="00AE1145" w:rsidRDefault="00C20BAA" w:rsidP="0088193B">
      <w:pPr>
        <w:pStyle w:val="Default"/>
        <w:rPr>
          <w:rFonts w:ascii="Times New Roman" w:hAnsi="Times New Roman" w:cs="Times New Roman"/>
          <w:b/>
          <w:sz w:val="22"/>
          <w:szCs w:val="22"/>
        </w:rPr>
      </w:pPr>
    </w:p>
    <w:p w14:paraId="7D2EA2E2" w14:textId="24FE4461" w:rsidR="00BC60E5" w:rsidRDefault="00D86DE9" w:rsidP="00D86DE9">
      <w:pPr>
        <w:ind w:left="360" w:hanging="360"/>
      </w:pPr>
      <w:r>
        <w:t>1.</w:t>
      </w:r>
      <w:r>
        <w:tab/>
      </w:r>
      <w:r w:rsidR="004E21C3" w:rsidRPr="00AE1145">
        <w:t>Describe the</w:t>
      </w:r>
      <w:r w:rsidR="004A6032">
        <w:t xml:space="preserve"> anticipated</w:t>
      </w:r>
      <w:r w:rsidR="004E21C3" w:rsidRPr="00AE1145">
        <w:t xml:space="preserve"> size and composition of the admission committee</w:t>
      </w:r>
      <w:r w:rsidR="00904A1F" w:rsidRPr="00904A1F">
        <w:t xml:space="preserve"> </w:t>
      </w:r>
      <w:r w:rsidR="00904A1F">
        <w:t xml:space="preserve">at the time when the process for </w:t>
      </w:r>
      <w:r w:rsidR="00F72E82">
        <w:t xml:space="preserve">selection </w:t>
      </w:r>
      <w:r w:rsidR="00904A1F">
        <w:t>of the charter class begins.</w:t>
      </w:r>
      <w:r w:rsidR="00903848">
        <w:t xml:space="preserve"> </w:t>
      </w:r>
      <w:r w:rsidR="000E3090" w:rsidRPr="001900B6">
        <w:t>In the description, note the initial categories of</w:t>
      </w:r>
      <w:r w:rsidR="00F72E82">
        <w:t xml:space="preserve"> committee</w:t>
      </w:r>
      <w:r w:rsidR="000E3090" w:rsidRPr="001900B6">
        <w:t xml:space="preserve"> membership (e.g., faculty, medical school administrators, community members) and the specified number of members from each category.</w:t>
      </w:r>
      <w:r w:rsidR="000E3090">
        <w:t xml:space="preserve"> </w:t>
      </w:r>
      <w:r w:rsidR="000E3090" w:rsidRPr="001900B6">
        <w:t>Note any anticipated changes to the composition of the admission committee over time (e.g., the addition of students).</w:t>
      </w:r>
      <w:r w:rsidR="000E3090">
        <w:t xml:space="preserve"> </w:t>
      </w:r>
    </w:p>
    <w:p w14:paraId="576D2F47" w14:textId="77777777" w:rsidR="00BC60E5" w:rsidRDefault="00BC60E5" w:rsidP="00D86DE9">
      <w:pPr>
        <w:pStyle w:val="ListParagraph"/>
        <w:numPr>
          <w:ilvl w:val="0"/>
          <w:numId w:val="0"/>
        </w:numPr>
        <w:ind w:left="360" w:hanging="360"/>
      </w:pPr>
    </w:p>
    <w:p w14:paraId="63F47A10" w14:textId="77777777" w:rsidR="00BC60E5" w:rsidRDefault="00BC60E5" w:rsidP="00D86DE9">
      <w:pPr>
        <w:pStyle w:val="ListParagraph"/>
        <w:numPr>
          <w:ilvl w:val="0"/>
          <w:numId w:val="0"/>
        </w:numPr>
        <w:ind w:left="360" w:hanging="360"/>
      </w:pPr>
    </w:p>
    <w:p w14:paraId="7BC718A1" w14:textId="1B659B4F" w:rsidR="00BE5AD3" w:rsidRDefault="00D86DE9" w:rsidP="00D86DE9">
      <w:pPr>
        <w:ind w:left="360" w:hanging="360"/>
      </w:pPr>
      <w:r>
        <w:t>2.</w:t>
      </w:r>
      <w:r>
        <w:tab/>
      </w:r>
      <w:r w:rsidR="00352F29">
        <w:t>Is there a policy or guideline that faculty members constitute the majority of voting members at all meetings</w:t>
      </w:r>
      <w:r w:rsidR="00793CB4">
        <w:t xml:space="preserve"> and that specifies the definition of a quorum at meetings</w:t>
      </w:r>
      <w:r w:rsidR="00352F29">
        <w:t>?</w:t>
      </w:r>
    </w:p>
    <w:p w14:paraId="57983FF6" w14:textId="77777777" w:rsidR="002F128B" w:rsidRDefault="002F128B" w:rsidP="00D86DE9">
      <w:pPr>
        <w:ind w:left="360" w:hanging="360"/>
      </w:pPr>
    </w:p>
    <w:p w14:paraId="007AD612" w14:textId="77777777" w:rsidR="002F128B" w:rsidRDefault="002F128B" w:rsidP="00D86DE9">
      <w:pPr>
        <w:ind w:left="360" w:hanging="360"/>
      </w:pPr>
    </w:p>
    <w:p w14:paraId="65D3A885" w14:textId="5E7AB17D" w:rsidR="002F128B" w:rsidRPr="00AE1145" w:rsidRDefault="002F128B" w:rsidP="00D86DE9">
      <w:pPr>
        <w:ind w:left="360" w:hanging="360"/>
      </w:pPr>
      <w:r>
        <w:t>3.</w:t>
      </w:r>
      <w:r>
        <w:tab/>
      </w:r>
      <w:r w:rsidR="00016291">
        <w:t>Describe how and by whom admission committee members will be oriented to admission committee policies and the admission process.</w:t>
      </w:r>
    </w:p>
    <w:p w14:paraId="0C34FBCC" w14:textId="4FA692E1" w:rsidR="007F5A59" w:rsidRPr="00AE1145" w:rsidRDefault="007F5A59" w:rsidP="00D86DE9">
      <w:pPr>
        <w:ind w:left="360" w:hanging="360"/>
      </w:pPr>
    </w:p>
    <w:p w14:paraId="67AC8225" w14:textId="77777777" w:rsidR="007F5A59" w:rsidRPr="00AE1145" w:rsidRDefault="007F5A59" w:rsidP="00D86DE9">
      <w:pPr>
        <w:ind w:left="360" w:hanging="360"/>
      </w:pPr>
    </w:p>
    <w:p w14:paraId="40A6F6F1" w14:textId="74F041A6" w:rsidR="007E05D7" w:rsidRPr="00904A1F" w:rsidRDefault="00D86DE9" w:rsidP="007E05D7">
      <w:pPr>
        <w:ind w:left="360" w:hanging="360"/>
      </w:pPr>
      <w:bookmarkStart w:id="201" w:name="_Toc385931659"/>
      <w:bookmarkStart w:id="202" w:name="_Toc385932212"/>
      <w:r>
        <w:t>4.</w:t>
      </w:r>
      <w:r>
        <w:tab/>
      </w:r>
      <w:r w:rsidR="00057542">
        <w:t xml:space="preserve">Summarize the charge to </w:t>
      </w:r>
      <w:r w:rsidR="00057542" w:rsidRPr="00DB72CE">
        <w:t>the admission committee</w:t>
      </w:r>
      <w:r w:rsidR="00057542">
        <w:t xml:space="preserve"> and the source of the committee’s authority (e.g., medical school bylaws). </w:t>
      </w:r>
      <w:r w:rsidR="00B513F9">
        <w:t>Will all</w:t>
      </w:r>
      <w:r w:rsidR="00554455">
        <w:t xml:space="preserve"> accepted applicants </w:t>
      </w:r>
      <w:r w:rsidR="005C23DC">
        <w:t>be</w:t>
      </w:r>
      <w:r w:rsidR="00554455">
        <w:t xml:space="preserve"> reviewed and approved by the admission committee?</w:t>
      </w:r>
      <w:bookmarkEnd w:id="201"/>
      <w:bookmarkEnd w:id="202"/>
      <w:r w:rsidR="007E05D7">
        <w:t xml:space="preserve"> </w:t>
      </w:r>
      <w:r w:rsidR="007E05D7" w:rsidRPr="00904A1F">
        <w:t xml:space="preserve">If there </w:t>
      </w:r>
      <w:r w:rsidR="006E7226">
        <w:t>are/</w:t>
      </w:r>
      <w:r w:rsidR="007E05D7" w:rsidRPr="00904A1F">
        <w:t xml:space="preserve">will be </w:t>
      </w:r>
      <w:r w:rsidR="007E05D7">
        <w:t xml:space="preserve">one or more </w:t>
      </w:r>
      <w:r w:rsidR="007E05D7" w:rsidRPr="00904A1F">
        <w:t>subcommittees of the admission committee, describe their composition</w:t>
      </w:r>
      <w:r w:rsidR="007E05D7">
        <w:t>,</w:t>
      </w:r>
      <w:r w:rsidR="007E05D7" w:rsidRPr="00904A1F">
        <w:t xml:space="preserve"> role</w:t>
      </w:r>
      <w:r w:rsidR="007E05D7">
        <w:t>, and authority</w:t>
      </w:r>
      <w:r w:rsidR="007E05D7" w:rsidRPr="00904A1F">
        <w:t>.</w:t>
      </w:r>
    </w:p>
    <w:p w14:paraId="01E639D0" w14:textId="2EDDA2E6" w:rsidR="00163CB4" w:rsidRPr="00AE1145" w:rsidRDefault="00163CB4" w:rsidP="00D86DE9">
      <w:pPr>
        <w:ind w:left="360" w:hanging="360"/>
      </w:pPr>
    </w:p>
    <w:p w14:paraId="784490BD" w14:textId="77777777" w:rsidR="00163CB4" w:rsidRPr="00AE1145" w:rsidRDefault="00163CB4" w:rsidP="00D86DE9">
      <w:pPr>
        <w:ind w:left="360" w:hanging="360"/>
      </w:pPr>
    </w:p>
    <w:p w14:paraId="79719AFF" w14:textId="4A6E5CDF" w:rsidR="00A06911" w:rsidRPr="00AE1145" w:rsidRDefault="00D86DE9" w:rsidP="00D86DE9">
      <w:pPr>
        <w:ind w:left="360" w:hanging="360"/>
      </w:pPr>
      <w:bookmarkStart w:id="203" w:name="_Toc385931660"/>
      <w:bookmarkStart w:id="204" w:name="_Toc385932213"/>
      <w:r>
        <w:t>5.</w:t>
      </w:r>
      <w:r>
        <w:tab/>
      </w:r>
      <w:r w:rsidR="00C764E4">
        <w:t>Describe how the</w:t>
      </w:r>
      <w:r w:rsidR="00D318B0" w:rsidRPr="00AE1145">
        <w:t xml:space="preserve"> </w:t>
      </w:r>
      <w:r w:rsidR="00906ADA" w:rsidRPr="00AE1145">
        <w:t xml:space="preserve">medical </w:t>
      </w:r>
      <w:r w:rsidR="00D318B0" w:rsidRPr="00AE1145">
        <w:t xml:space="preserve">school </w:t>
      </w:r>
      <w:r w:rsidR="000E3090">
        <w:t>will ensure that there are no</w:t>
      </w:r>
      <w:r w:rsidR="00FD595A" w:rsidRPr="00AE1145">
        <w:t xml:space="preserve"> </w:t>
      </w:r>
      <w:r w:rsidR="00A06911" w:rsidRPr="00AE1145">
        <w:t xml:space="preserve">conflicts of interest in the admission process and that no admission decisions </w:t>
      </w:r>
      <w:r w:rsidR="00F72E82">
        <w:t xml:space="preserve">will be </w:t>
      </w:r>
      <w:r w:rsidR="00A06911" w:rsidRPr="00AE1145">
        <w:t>influenced by political or financial factors</w:t>
      </w:r>
      <w:bookmarkEnd w:id="203"/>
      <w:bookmarkEnd w:id="204"/>
      <w:r w:rsidR="00C764E4">
        <w:t>. Note if there are</w:t>
      </w:r>
      <w:r w:rsidR="00C764E4" w:rsidRPr="00AE1145">
        <w:t xml:space="preserve"> </w:t>
      </w:r>
      <w:r w:rsidR="00AC34A0">
        <w:t xml:space="preserve">or </w:t>
      </w:r>
      <w:r w:rsidR="006A42D0">
        <w:t xml:space="preserve">are </w:t>
      </w:r>
      <w:r w:rsidR="00C764E4">
        <w:t xml:space="preserve">plans for </w:t>
      </w:r>
      <w:r w:rsidR="00C764E4" w:rsidRPr="00AE1145">
        <w:t>polic</w:t>
      </w:r>
      <w:r w:rsidR="00EC321C">
        <w:t>ies</w:t>
      </w:r>
      <w:r w:rsidR="00C764E4" w:rsidRPr="00AE1145">
        <w:t xml:space="preserve"> </w:t>
      </w:r>
      <w:r w:rsidR="00EC321C">
        <w:t>related to conflict of interest in the admission process.</w:t>
      </w:r>
    </w:p>
    <w:p w14:paraId="16540E9E" w14:textId="77777777" w:rsidR="00A06911" w:rsidRPr="00AE1145" w:rsidRDefault="00A06911" w:rsidP="0088193B">
      <w:pPr>
        <w:pStyle w:val="Default"/>
        <w:rPr>
          <w:rFonts w:ascii="Times New Roman" w:hAnsi="Times New Roman" w:cs="Times New Roman"/>
          <w:sz w:val="22"/>
          <w:szCs w:val="22"/>
        </w:rPr>
      </w:pPr>
    </w:p>
    <w:p w14:paraId="31C17F1E" w14:textId="77777777" w:rsidR="00A06911" w:rsidRPr="00AE1145" w:rsidRDefault="00A06911" w:rsidP="0088193B">
      <w:pPr>
        <w:pStyle w:val="Default"/>
        <w:rPr>
          <w:rFonts w:ascii="Times New Roman" w:hAnsi="Times New Roman" w:cs="Times New Roman"/>
          <w:sz w:val="22"/>
          <w:szCs w:val="22"/>
        </w:rPr>
      </w:pPr>
    </w:p>
    <w:p w14:paraId="673672D2" w14:textId="77777777" w:rsidR="0088193B" w:rsidRPr="00AE1145" w:rsidRDefault="00237337" w:rsidP="00792B14">
      <w:pPr>
        <w:pStyle w:val="Heading3"/>
        <w:rPr>
          <w:szCs w:val="22"/>
        </w:rPr>
      </w:pPr>
      <w:r w:rsidRPr="00AE1145">
        <w:rPr>
          <w:szCs w:val="22"/>
        </w:rPr>
        <w:br w:type="page"/>
      </w:r>
      <w:bookmarkStart w:id="205" w:name="_Toc187065435"/>
      <w:r w:rsidR="00A06911" w:rsidRPr="00AE1145">
        <w:rPr>
          <w:szCs w:val="22"/>
        </w:rPr>
        <w:t xml:space="preserve">Element </w:t>
      </w:r>
      <w:r w:rsidR="0088193B" w:rsidRPr="00AE1145">
        <w:rPr>
          <w:szCs w:val="22"/>
        </w:rPr>
        <w:t>10.3 Policies Regarding Student Selection/Progress and Their Dissemination</w:t>
      </w:r>
      <w:bookmarkEnd w:id="205"/>
      <w:r w:rsidR="0088193B" w:rsidRPr="00AE1145">
        <w:rPr>
          <w:szCs w:val="22"/>
        </w:rPr>
        <w:t xml:space="preserve"> </w:t>
      </w:r>
    </w:p>
    <w:p w14:paraId="2EDFC2B9" w14:textId="77777777" w:rsidR="00D318B0" w:rsidRPr="00AE1145" w:rsidRDefault="00D318B0" w:rsidP="0088193B">
      <w:pPr>
        <w:pStyle w:val="Default"/>
        <w:rPr>
          <w:rFonts w:ascii="Times New Roman" w:hAnsi="Times New Roman" w:cs="Times New Roman"/>
          <w:b/>
          <w:sz w:val="22"/>
          <w:szCs w:val="22"/>
        </w:rPr>
      </w:pPr>
    </w:p>
    <w:p w14:paraId="3B37062A" w14:textId="0FC07627" w:rsidR="00D318B0"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65817196" w14:textId="77777777" w:rsidR="00520F0B" w:rsidRDefault="00520F0B" w:rsidP="0088193B">
      <w:pPr>
        <w:pStyle w:val="Default"/>
        <w:rPr>
          <w:rFonts w:ascii="Times New Roman" w:hAnsi="Times New Roman" w:cs="Times New Roman"/>
          <w:b/>
          <w:sz w:val="22"/>
          <w:szCs w:val="22"/>
        </w:rPr>
      </w:pPr>
    </w:p>
    <w:p w14:paraId="6E274549" w14:textId="77777777" w:rsidR="00C20BAA" w:rsidRPr="00AE1145" w:rsidRDefault="00C20BAA" w:rsidP="0088193B">
      <w:pPr>
        <w:pStyle w:val="Default"/>
        <w:rPr>
          <w:rFonts w:ascii="Times New Roman" w:hAnsi="Times New Roman" w:cs="Times New Roman"/>
          <w:b/>
          <w:sz w:val="22"/>
          <w:szCs w:val="22"/>
        </w:rPr>
      </w:pPr>
    </w:p>
    <w:p w14:paraId="69A927C8" w14:textId="169E3AF6" w:rsidR="00904A1F" w:rsidRDefault="00D86DE9" w:rsidP="00D86DE9">
      <w:pPr>
        <w:widowControl/>
        <w:tabs>
          <w:tab w:val="center" w:pos="4680"/>
        </w:tabs>
        <w:ind w:left="360" w:hanging="360"/>
      </w:pPr>
      <w:r>
        <w:t>1.</w:t>
      </w:r>
      <w:r>
        <w:tab/>
      </w:r>
      <w:r w:rsidR="00904A1F">
        <w:t>Briefly summarize how and by whom the policies, procedures, and criteria for medical student selection were developed</w:t>
      </w:r>
      <w:r w:rsidR="000E3090">
        <w:t xml:space="preserve"> and approved</w:t>
      </w:r>
      <w:r w:rsidR="00904A1F">
        <w:t>.</w:t>
      </w:r>
      <w:r w:rsidR="00AA37A1">
        <w:t xml:space="preserve"> Describe how the criteria for student selection will be made available to the public, including prospective applicants and their advisors.</w:t>
      </w:r>
      <w:r w:rsidR="00903848">
        <w:t xml:space="preserve"> </w:t>
      </w:r>
    </w:p>
    <w:p w14:paraId="1AD7F625" w14:textId="621A36B0" w:rsidR="009849CF" w:rsidRDefault="009849CF" w:rsidP="00D86DE9">
      <w:pPr>
        <w:widowControl/>
        <w:tabs>
          <w:tab w:val="center" w:pos="4680"/>
        </w:tabs>
        <w:ind w:left="360" w:hanging="360"/>
      </w:pPr>
    </w:p>
    <w:p w14:paraId="22B0E770" w14:textId="77777777" w:rsidR="009849CF" w:rsidRDefault="009849CF" w:rsidP="00D86DE9">
      <w:pPr>
        <w:widowControl/>
        <w:tabs>
          <w:tab w:val="center" w:pos="4680"/>
        </w:tabs>
        <w:ind w:left="360" w:hanging="360"/>
      </w:pPr>
    </w:p>
    <w:p w14:paraId="1A655ED7" w14:textId="16813C32" w:rsidR="000E3090" w:rsidRPr="006D0B4B" w:rsidRDefault="00D86DE9" w:rsidP="00D86DE9">
      <w:pPr>
        <w:tabs>
          <w:tab w:val="left" w:pos="360"/>
        </w:tabs>
        <w:ind w:left="360" w:hanging="360"/>
      </w:pPr>
      <w:bookmarkStart w:id="206" w:name="_Toc385931663"/>
      <w:bookmarkStart w:id="207" w:name="_Toc385932216"/>
      <w:r>
        <w:t>2.</w:t>
      </w:r>
      <w:r>
        <w:tab/>
      </w:r>
      <w:r w:rsidR="000E3090" w:rsidRPr="006D0B4B">
        <w:t>Describe the steps in the admissions process, beginning with receipt of the initial application.</w:t>
      </w:r>
      <w:r w:rsidR="000E3090">
        <w:t xml:space="preserve"> </w:t>
      </w:r>
      <w:r w:rsidR="000E3090" w:rsidRPr="006D0B4B">
        <w:t xml:space="preserve">For each of the following steps, as applicable, describe the </w:t>
      </w:r>
      <w:r w:rsidR="00CE0F26">
        <w:t xml:space="preserve">planned </w:t>
      </w:r>
      <w:r w:rsidR="000E3090" w:rsidRPr="006D0B4B">
        <w:t xml:space="preserve">procedures and criteria </w:t>
      </w:r>
      <w:r w:rsidR="000E3090">
        <w:t xml:space="preserve">that will be </w:t>
      </w:r>
      <w:r w:rsidR="000E3090" w:rsidRPr="006D0B4B">
        <w:t>used to make the relevant decision and the individuals and groups (e.g., admission committee or subcommittee, interview committee) involved in the decision-making process:</w:t>
      </w:r>
      <w:bookmarkEnd w:id="206"/>
      <w:bookmarkEnd w:id="207"/>
      <w:r w:rsidR="000E3090" w:rsidRPr="006D0B4B">
        <w:t xml:space="preserve"> </w:t>
      </w:r>
    </w:p>
    <w:p w14:paraId="3DF428A9" w14:textId="77777777" w:rsidR="000E3090" w:rsidRPr="006D0B4B" w:rsidRDefault="000E3090" w:rsidP="00113754">
      <w:pPr>
        <w:pStyle w:val="ListParagraph"/>
        <w:numPr>
          <w:ilvl w:val="0"/>
          <w:numId w:val="11"/>
        </w:numPr>
        <w:tabs>
          <w:tab w:val="left" w:pos="360"/>
        </w:tabs>
      </w:pPr>
      <w:r w:rsidRPr="006D0B4B">
        <w:t>Preliminary screening for applicants to receive the secondary/supplementary application</w:t>
      </w:r>
    </w:p>
    <w:p w14:paraId="5AC8AAF8" w14:textId="77777777" w:rsidR="000E3090" w:rsidRPr="006D0B4B" w:rsidRDefault="000E3090" w:rsidP="00113754">
      <w:pPr>
        <w:pStyle w:val="ListParagraph"/>
        <w:numPr>
          <w:ilvl w:val="0"/>
          <w:numId w:val="11"/>
        </w:numPr>
        <w:tabs>
          <w:tab w:val="left" w:pos="360"/>
        </w:tabs>
      </w:pPr>
      <w:r w:rsidRPr="006D0B4B">
        <w:t>Selection for the interview</w:t>
      </w:r>
    </w:p>
    <w:p w14:paraId="5F53C22F" w14:textId="4D08F252" w:rsidR="000E3090" w:rsidRPr="006D0B4B" w:rsidRDefault="000E3090" w:rsidP="00113754">
      <w:pPr>
        <w:pStyle w:val="ListParagraph"/>
        <w:numPr>
          <w:ilvl w:val="0"/>
          <w:numId w:val="11"/>
        </w:numPr>
      </w:pPr>
      <w:r w:rsidRPr="006D0B4B">
        <w:t>The interview</w:t>
      </w:r>
      <w:r w:rsidR="00AE1C60">
        <w:t xml:space="preserve"> and the results of the interview</w:t>
      </w:r>
    </w:p>
    <w:p w14:paraId="4D65B4E1" w14:textId="026B4E9B" w:rsidR="00DA52BB" w:rsidRPr="006D0B4B" w:rsidRDefault="000E3090" w:rsidP="00113754">
      <w:pPr>
        <w:pStyle w:val="ListParagraph"/>
        <w:numPr>
          <w:ilvl w:val="0"/>
          <w:numId w:val="11"/>
        </w:numPr>
        <w:tabs>
          <w:tab w:val="left" w:pos="360"/>
        </w:tabs>
      </w:pPr>
      <w:r w:rsidRPr="006D0B4B">
        <w:t>The acceptance decision</w:t>
      </w:r>
      <w:r w:rsidR="00AE1C60">
        <w:t xml:space="preserve"> and the creation of the w</w:t>
      </w:r>
      <w:r w:rsidR="004A26B6">
        <w:t>ait list</w:t>
      </w:r>
    </w:p>
    <w:p w14:paraId="21FC457D" w14:textId="585D5970" w:rsidR="000E3090" w:rsidRDefault="000E3090" w:rsidP="00113754">
      <w:pPr>
        <w:pStyle w:val="ListParagraph"/>
        <w:numPr>
          <w:ilvl w:val="0"/>
          <w:numId w:val="11"/>
        </w:numPr>
        <w:tabs>
          <w:tab w:val="left" w:pos="360"/>
        </w:tabs>
      </w:pPr>
      <w:r w:rsidRPr="006D0B4B">
        <w:t>The offer of admission</w:t>
      </w:r>
      <w:r w:rsidR="004A26B6">
        <w:t>, including how applicants are selected from the wait list</w:t>
      </w:r>
    </w:p>
    <w:p w14:paraId="090D14D4" w14:textId="372C1875" w:rsidR="00904A1F" w:rsidRDefault="00904A1F" w:rsidP="00F42C12">
      <w:pPr>
        <w:widowControl/>
        <w:tabs>
          <w:tab w:val="center" w:pos="4680"/>
        </w:tabs>
      </w:pPr>
    </w:p>
    <w:p w14:paraId="6630BDAD" w14:textId="77777777" w:rsidR="006A42D0" w:rsidRDefault="006A42D0" w:rsidP="00F42C12">
      <w:pPr>
        <w:widowControl/>
        <w:tabs>
          <w:tab w:val="center" w:pos="4680"/>
        </w:tabs>
      </w:pPr>
    </w:p>
    <w:p w14:paraId="503FA2F6" w14:textId="7F39B420" w:rsidR="00057542" w:rsidRDefault="00D86DE9" w:rsidP="00D86DE9">
      <w:pPr>
        <w:widowControl/>
        <w:tabs>
          <w:tab w:val="center" w:pos="4680"/>
        </w:tabs>
        <w:ind w:left="360" w:hanging="360"/>
      </w:pPr>
      <w:r>
        <w:t>3.</w:t>
      </w:r>
      <w:r>
        <w:tab/>
      </w:r>
      <w:r w:rsidR="00057542">
        <w:t xml:space="preserve">Describe the role of the </w:t>
      </w:r>
      <w:r w:rsidR="00FA3DBC">
        <w:t xml:space="preserve">medical school </w:t>
      </w:r>
      <w:r w:rsidR="00057542">
        <w:t xml:space="preserve">admission committee in the acceptance of applicants to joint degree programs (e.g., MD-PhD). </w:t>
      </w:r>
    </w:p>
    <w:p w14:paraId="2BD35555" w14:textId="09F15646" w:rsidR="00904A1F" w:rsidRDefault="00904A1F" w:rsidP="00D86DE9">
      <w:pPr>
        <w:widowControl/>
        <w:tabs>
          <w:tab w:val="center" w:pos="4680"/>
        </w:tabs>
        <w:ind w:left="360" w:hanging="360"/>
      </w:pPr>
    </w:p>
    <w:p w14:paraId="604E146B" w14:textId="77777777" w:rsidR="009849CF" w:rsidRDefault="009849CF" w:rsidP="00D86DE9">
      <w:pPr>
        <w:widowControl/>
        <w:tabs>
          <w:tab w:val="center" w:pos="4680"/>
        </w:tabs>
        <w:ind w:left="360" w:hanging="360"/>
      </w:pPr>
    </w:p>
    <w:p w14:paraId="6255E136" w14:textId="58C9CB37" w:rsidR="00057542" w:rsidRDefault="00D86DE9" w:rsidP="00D86DE9">
      <w:pPr>
        <w:pStyle w:val="Default"/>
        <w:ind w:left="360" w:hanging="36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7810" w:rsidRPr="00DA7810">
        <w:rPr>
          <w:rFonts w:ascii="Times New Roman" w:hAnsi="Times New Roman" w:cs="Times New Roman"/>
          <w:sz w:val="22"/>
          <w:szCs w:val="22"/>
        </w:rPr>
        <w:t xml:space="preserve">Describe the status of development </w:t>
      </w:r>
      <w:r w:rsidR="007A40C6">
        <w:rPr>
          <w:rFonts w:ascii="Times New Roman" w:hAnsi="Times New Roman" w:cs="Times New Roman"/>
          <w:sz w:val="22"/>
          <w:szCs w:val="22"/>
        </w:rPr>
        <w:t xml:space="preserve">and approval </w:t>
      </w:r>
      <w:r w:rsidR="00DA7810" w:rsidRPr="00DA7810">
        <w:rPr>
          <w:rFonts w:ascii="Times New Roman" w:hAnsi="Times New Roman" w:cs="Times New Roman"/>
          <w:sz w:val="22"/>
          <w:szCs w:val="22"/>
        </w:rPr>
        <w:t>of policies for student assessment, advancement, and graduation</w:t>
      </w:r>
      <w:r w:rsidR="009849CF">
        <w:rPr>
          <w:rFonts w:ascii="Times New Roman" w:hAnsi="Times New Roman" w:cs="Times New Roman"/>
          <w:sz w:val="22"/>
          <w:szCs w:val="22"/>
        </w:rPr>
        <w:t xml:space="preserve"> and the policies for disciplinary action</w:t>
      </w:r>
      <w:r w:rsidR="00DA7810" w:rsidRPr="00DA7810">
        <w:rPr>
          <w:rFonts w:ascii="Times New Roman" w:hAnsi="Times New Roman" w:cs="Times New Roman"/>
          <w:sz w:val="22"/>
          <w:szCs w:val="22"/>
        </w:rPr>
        <w:t>.</w:t>
      </w:r>
      <w:r w:rsidR="00DA7810">
        <w:rPr>
          <w:rFonts w:ascii="Times New Roman" w:hAnsi="Times New Roman" w:cs="Times New Roman"/>
          <w:sz w:val="22"/>
          <w:szCs w:val="22"/>
        </w:rPr>
        <w:t xml:space="preserve"> How will these policies be made available to medical students and faculty?</w:t>
      </w:r>
    </w:p>
    <w:p w14:paraId="255D15D0" w14:textId="44EC3408" w:rsidR="00057542" w:rsidRDefault="00057542" w:rsidP="00057542">
      <w:pPr>
        <w:pStyle w:val="Default"/>
        <w:rPr>
          <w:rFonts w:ascii="Times New Roman" w:hAnsi="Times New Roman" w:cs="Times New Roman"/>
          <w:sz w:val="22"/>
          <w:szCs w:val="22"/>
        </w:rPr>
      </w:pPr>
    </w:p>
    <w:p w14:paraId="3495032E" w14:textId="77777777" w:rsidR="00057542" w:rsidRPr="00057542" w:rsidRDefault="00057542" w:rsidP="00057542">
      <w:pPr>
        <w:pStyle w:val="Default"/>
        <w:rPr>
          <w:rFonts w:ascii="Times New Roman" w:hAnsi="Times New Roman" w:cs="Times New Roman"/>
          <w:sz w:val="22"/>
          <w:szCs w:val="22"/>
        </w:rPr>
      </w:pPr>
    </w:p>
    <w:p w14:paraId="135DE9B2" w14:textId="77777777" w:rsidR="0088193B" w:rsidRPr="00AE1145" w:rsidRDefault="00237337" w:rsidP="00792B14">
      <w:pPr>
        <w:pStyle w:val="Heading3"/>
        <w:rPr>
          <w:szCs w:val="22"/>
        </w:rPr>
      </w:pPr>
      <w:r w:rsidRPr="00AE1145">
        <w:rPr>
          <w:szCs w:val="22"/>
        </w:rPr>
        <w:br w:type="page"/>
      </w:r>
      <w:bookmarkStart w:id="208" w:name="_Toc187065436"/>
      <w:r w:rsidR="00A06911" w:rsidRPr="00AE1145">
        <w:rPr>
          <w:szCs w:val="22"/>
        </w:rPr>
        <w:t xml:space="preserve">Element </w:t>
      </w:r>
      <w:r w:rsidR="0088193B" w:rsidRPr="00AE1145">
        <w:rPr>
          <w:szCs w:val="22"/>
        </w:rPr>
        <w:t>10.4</w:t>
      </w:r>
      <w:r w:rsidR="00A06911" w:rsidRPr="00AE1145">
        <w:rPr>
          <w:szCs w:val="22"/>
        </w:rPr>
        <w:t xml:space="preserve"> </w:t>
      </w:r>
      <w:r w:rsidR="0088193B" w:rsidRPr="00AE1145">
        <w:rPr>
          <w:szCs w:val="22"/>
        </w:rPr>
        <w:t>Characteristics of Accepted Applicants</w:t>
      </w:r>
      <w:bookmarkEnd w:id="208"/>
      <w:r w:rsidR="0088193B" w:rsidRPr="00AE1145">
        <w:rPr>
          <w:szCs w:val="22"/>
        </w:rPr>
        <w:t xml:space="preserve"> </w:t>
      </w:r>
    </w:p>
    <w:p w14:paraId="14DB0584" w14:textId="77777777" w:rsidR="00D318B0" w:rsidRPr="00AE1145" w:rsidRDefault="00D318B0" w:rsidP="0088193B">
      <w:pPr>
        <w:pStyle w:val="Default"/>
        <w:rPr>
          <w:rFonts w:ascii="Times New Roman" w:hAnsi="Times New Roman" w:cs="Times New Roman"/>
          <w:b/>
          <w:sz w:val="22"/>
          <w:szCs w:val="22"/>
        </w:rPr>
      </w:pPr>
    </w:p>
    <w:p w14:paraId="105D75DE" w14:textId="3E3CF909" w:rsidR="007568B2" w:rsidRDefault="00520F0B" w:rsidP="000927E1">
      <w:pPr>
        <w:rPr>
          <w:b/>
          <w:color w:val="000000"/>
        </w:rPr>
      </w:pPr>
      <w:r w:rsidRPr="00520F0B">
        <w:rPr>
          <w:b/>
          <w:color w:val="000000"/>
        </w:rPr>
        <w:t>A medical school selects applicants for admission who possess the intelligence, integrity, and personal and emotional characteristics necessary for them to become competent physicians.</w:t>
      </w:r>
    </w:p>
    <w:p w14:paraId="442A9CB8" w14:textId="77777777" w:rsidR="00520F0B" w:rsidRDefault="00520F0B" w:rsidP="000927E1"/>
    <w:p w14:paraId="7F98D3C5" w14:textId="77777777" w:rsidR="00C20BAA" w:rsidRPr="00AE1145" w:rsidRDefault="00C20BAA" w:rsidP="000927E1"/>
    <w:p w14:paraId="6C7F899B" w14:textId="54F30A04" w:rsidR="00FD595A" w:rsidRPr="00AE1145" w:rsidRDefault="00D86DE9" w:rsidP="00D86DE9">
      <w:pPr>
        <w:ind w:left="360" w:hanging="360"/>
      </w:pPr>
      <w:r>
        <w:t>1.</w:t>
      </w:r>
      <w:r>
        <w:tab/>
      </w:r>
      <w:r w:rsidR="00726353">
        <w:t>Note if a list of personal attributes</w:t>
      </w:r>
      <w:r w:rsidR="0032125F">
        <w:t xml:space="preserve"> to be assessed in the admission process has been developed. </w:t>
      </w:r>
      <w:r w:rsidR="00C77F40" w:rsidRPr="00AE1145">
        <w:t xml:space="preserve">Describe </w:t>
      </w:r>
      <w:r w:rsidR="00057542">
        <w:t>when</w:t>
      </w:r>
      <w:r w:rsidR="00FA0B89">
        <w:t xml:space="preserve"> during the admission process</w:t>
      </w:r>
      <w:r w:rsidR="00057542">
        <w:t xml:space="preserve">, </w:t>
      </w:r>
      <w:r w:rsidR="00C77F40" w:rsidRPr="00AE1145">
        <w:t>how</w:t>
      </w:r>
      <w:r w:rsidR="00057542">
        <w:t>,</w:t>
      </w:r>
      <w:r w:rsidR="00C77F40" w:rsidRPr="00AE1145">
        <w:t xml:space="preserve"> </w:t>
      </w:r>
      <w:r w:rsidR="00D77EE8" w:rsidRPr="00AE1145">
        <w:t>and by wh</w:t>
      </w:r>
      <w:r w:rsidR="009E0E28">
        <w:t>ich individual(s)/</w:t>
      </w:r>
      <w:r w:rsidR="00CA6BAF">
        <w:t>g</w:t>
      </w:r>
      <w:r w:rsidR="009E0E28">
        <w:t>roup(s)</w:t>
      </w:r>
      <w:r w:rsidR="00D77EE8" w:rsidRPr="00AE1145">
        <w:t xml:space="preserve"> </w:t>
      </w:r>
      <w:r w:rsidR="00C77F40" w:rsidRPr="00AE1145">
        <w:t xml:space="preserve">the </w:t>
      </w:r>
      <w:r w:rsidR="00D77EE8" w:rsidRPr="00AE1145">
        <w:t xml:space="preserve">personal attributes of applicants </w:t>
      </w:r>
      <w:r w:rsidR="000E3090">
        <w:t>will be</w:t>
      </w:r>
      <w:r w:rsidR="00D77EE8" w:rsidRPr="00AE1145">
        <w:t xml:space="preserve"> assessed.</w:t>
      </w:r>
    </w:p>
    <w:p w14:paraId="73CEF5D8" w14:textId="77777777" w:rsidR="007568B2" w:rsidRPr="00AE1145" w:rsidRDefault="007568B2" w:rsidP="00D86DE9">
      <w:pPr>
        <w:ind w:left="360" w:hanging="360"/>
      </w:pPr>
    </w:p>
    <w:p w14:paraId="65BA4718" w14:textId="77777777" w:rsidR="007568B2" w:rsidRPr="00AE1145" w:rsidRDefault="007568B2" w:rsidP="00D86DE9">
      <w:pPr>
        <w:ind w:left="360" w:hanging="360"/>
      </w:pPr>
    </w:p>
    <w:p w14:paraId="364645A7" w14:textId="783E5054" w:rsidR="005A61F4" w:rsidRPr="00AE1145" w:rsidRDefault="00D86DE9" w:rsidP="00D86DE9">
      <w:pPr>
        <w:ind w:left="360" w:hanging="360"/>
      </w:pPr>
      <w:r>
        <w:t>2.</w:t>
      </w:r>
      <w:r>
        <w:tab/>
      </w:r>
      <w:r w:rsidR="005A61F4" w:rsidRPr="00AE1145">
        <w:t xml:space="preserve">How </w:t>
      </w:r>
      <w:r w:rsidR="000E3090">
        <w:t>will</w:t>
      </w:r>
      <w:r w:rsidR="005A61F4" w:rsidRPr="00AE1145">
        <w:t xml:space="preserve"> the members of the admission committee and the individuals who interview applicants (if </w:t>
      </w:r>
      <w:r w:rsidR="00470271" w:rsidRPr="00AE1145">
        <w:t xml:space="preserve">other </w:t>
      </w:r>
      <w:r w:rsidR="005A61F4" w:rsidRPr="00AE1145">
        <w:t>than admission committee</w:t>
      </w:r>
      <w:r w:rsidR="00470271" w:rsidRPr="00AE1145">
        <w:t xml:space="preserve"> members</w:t>
      </w:r>
      <w:r w:rsidR="005A61F4" w:rsidRPr="00AE1145">
        <w:t xml:space="preserve">) </w:t>
      </w:r>
      <w:r w:rsidR="000E3090">
        <w:t xml:space="preserve">be </w:t>
      </w:r>
      <w:r w:rsidR="005A61F4" w:rsidRPr="00AE1145">
        <w:t>prepared and trained to assess applicants’ personal attributes?</w:t>
      </w:r>
    </w:p>
    <w:p w14:paraId="40EADAA7" w14:textId="77777777" w:rsidR="005A61F4" w:rsidRPr="00AE1145" w:rsidRDefault="005A61F4" w:rsidP="006A46FB"/>
    <w:p w14:paraId="0CD32159" w14:textId="77777777" w:rsidR="00D318B0" w:rsidRPr="00AE1145" w:rsidRDefault="00D318B0" w:rsidP="0088193B">
      <w:pPr>
        <w:pStyle w:val="Default"/>
        <w:rPr>
          <w:rFonts w:ascii="Times New Roman" w:hAnsi="Times New Roman" w:cs="Times New Roman"/>
          <w:sz w:val="22"/>
          <w:szCs w:val="22"/>
        </w:rPr>
      </w:pPr>
    </w:p>
    <w:p w14:paraId="1AB2FD4B" w14:textId="77777777" w:rsidR="0088193B" w:rsidRPr="00AE1145" w:rsidRDefault="00237337" w:rsidP="00792B14">
      <w:pPr>
        <w:pStyle w:val="Heading3"/>
        <w:rPr>
          <w:szCs w:val="22"/>
        </w:rPr>
      </w:pPr>
      <w:r w:rsidRPr="00AE1145">
        <w:rPr>
          <w:szCs w:val="22"/>
        </w:rPr>
        <w:br w:type="page"/>
      </w:r>
      <w:bookmarkStart w:id="209" w:name="_Toc187065437"/>
      <w:r w:rsidR="00A06911" w:rsidRPr="00AE1145">
        <w:rPr>
          <w:szCs w:val="22"/>
        </w:rPr>
        <w:t xml:space="preserve">Element </w:t>
      </w:r>
      <w:r w:rsidR="0088193B" w:rsidRPr="00AE1145">
        <w:rPr>
          <w:szCs w:val="22"/>
        </w:rPr>
        <w:t>10.5 Technical Standards</w:t>
      </w:r>
      <w:bookmarkEnd w:id="209"/>
      <w:r w:rsidR="0088193B" w:rsidRPr="00AE1145">
        <w:rPr>
          <w:szCs w:val="22"/>
        </w:rPr>
        <w:t xml:space="preserve"> </w:t>
      </w:r>
    </w:p>
    <w:p w14:paraId="5FABF54B" w14:textId="77777777" w:rsidR="005A61F4" w:rsidRPr="00AE1145" w:rsidRDefault="005A61F4" w:rsidP="0088193B">
      <w:pPr>
        <w:pStyle w:val="Default"/>
        <w:rPr>
          <w:rFonts w:ascii="Times New Roman" w:hAnsi="Times New Roman" w:cs="Times New Roman"/>
          <w:b/>
          <w:sz w:val="22"/>
          <w:szCs w:val="22"/>
        </w:rPr>
      </w:pPr>
    </w:p>
    <w:p w14:paraId="66BF4BE4" w14:textId="5DD7F963" w:rsidR="00A06911"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develops and publishes technical standards for the admission, retention, and graduation of applicants or medical students in accordance with legal requirements.</w:t>
      </w:r>
    </w:p>
    <w:p w14:paraId="41872B2C" w14:textId="77777777" w:rsidR="00520F0B" w:rsidRDefault="00520F0B" w:rsidP="0088193B">
      <w:pPr>
        <w:pStyle w:val="Default"/>
        <w:rPr>
          <w:rFonts w:ascii="Times New Roman" w:hAnsi="Times New Roman" w:cs="Times New Roman"/>
          <w:b/>
          <w:sz w:val="22"/>
          <w:szCs w:val="22"/>
        </w:rPr>
      </w:pPr>
    </w:p>
    <w:p w14:paraId="35EEF80B" w14:textId="77777777" w:rsidR="00C20BAA" w:rsidRPr="00AE1145" w:rsidRDefault="00C20BAA" w:rsidP="0088193B">
      <w:pPr>
        <w:pStyle w:val="Default"/>
        <w:rPr>
          <w:rFonts w:ascii="Times New Roman" w:hAnsi="Times New Roman" w:cs="Times New Roman"/>
          <w:b/>
          <w:sz w:val="22"/>
          <w:szCs w:val="22"/>
        </w:rPr>
      </w:pPr>
    </w:p>
    <w:p w14:paraId="53CF4ED5" w14:textId="42F30C06" w:rsidR="00FD595A" w:rsidRPr="00AE1145" w:rsidRDefault="00D86DE9" w:rsidP="00D86DE9">
      <w:pPr>
        <w:ind w:left="360" w:hanging="360"/>
      </w:pPr>
      <w:r>
        <w:t>1.</w:t>
      </w:r>
      <w:r>
        <w:tab/>
      </w:r>
      <w:r w:rsidR="000E3090">
        <w:t xml:space="preserve">Describe the status of development </w:t>
      </w:r>
      <w:r w:rsidR="00DA7810">
        <w:t xml:space="preserve">and approval </w:t>
      </w:r>
      <w:r w:rsidR="000E3090">
        <w:t xml:space="preserve">of technical standards. </w:t>
      </w:r>
      <w:r w:rsidR="005A61F4" w:rsidRPr="00AE1145">
        <w:t xml:space="preserve">How </w:t>
      </w:r>
      <w:r w:rsidR="000E3090">
        <w:t>will</w:t>
      </w:r>
      <w:r w:rsidR="005A61F4" w:rsidRPr="00AE1145">
        <w:t xml:space="preserve"> the </w:t>
      </w:r>
      <w:r w:rsidR="001807AA" w:rsidRPr="00AE1145">
        <w:t xml:space="preserve">medical </w:t>
      </w:r>
      <w:r w:rsidR="005A61F4" w:rsidRPr="00AE1145">
        <w:t xml:space="preserve">school disseminate </w:t>
      </w:r>
      <w:r w:rsidR="001807AA" w:rsidRPr="00AE1145">
        <w:t>its</w:t>
      </w:r>
      <w:r w:rsidR="005A61F4" w:rsidRPr="00AE1145">
        <w:t xml:space="preserve"> technical standards for admission, retention, and graduation to potential and actual applicants</w:t>
      </w:r>
      <w:r w:rsidR="004821C8">
        <w:t>,</w:t>
      </w:r>
      <w:r w:rsidR="00FD595A" w:rsidRPr="00AE1145">
        <w:t xml:space="preserve"> faculty, </w:t>
      </w:r>
      <w:r w:rsidR="00FA3DBC">
        <w:t xml:space="preserve">enrolled students, </w:t>
      </w:r>
      <w:r w:rsidR="00FD595A" w:rsidRPr="00AE1145">
        <w:t>and others?</w:t>
      </w:r>
    </w:p>
    <w:p w14:paraId="53101586" w14:textId="77777777" w:rsidR="00E633F6" w:rsidRPr="00AE1145" w:rsidRDefault="00E633F6" w:rsidP="00D86DE9">
      <w:pPr>
        <w:ind w:left="360" w:hanging="360"/>
      </w:pPr>
    </w:p>
    <w:p w14:paraId="2B168ED9" w14:textId="77777777" w:rsidR="00E633F6" w:rsidRPr="00AE1145" w:rsidRDefault="00E633F6" w:rsidP="00D86DE9">
      <w:pPr>
        <w:ind w:left="360" w:hanging="360"/>
      </w:pPr>
    </w:p>
    <w:p w14:paraId="1B72D428" w14:textId="7CB98DE6" w:rsidR="005A61F4" w:rsidRPr="00AE1145" w:rsidRDefault="00D86DE9" w:rsidP="00D86DE9">
      <w:pPr>
        <w:ind w:left="360" w:hanging="360"/>
      </w:pPr>
      <w:r>
        <w:t>2.</w:t>
      </w:r>
      <w:r>
        <w:tab/>
      </w:r>
      <w:r w:rsidR="00470141">
        <w:t>When and how</w:t>
      </w:r>
      <w:r w:rsidR="005A61F4" w:rsidRPr="00AE1145">
        <w:t xml:space="preserve"> </w:t>
      </w:r>
      <w:r w:rsidR="00903848">
        <w:t>will</w:t>
      </w:r>
      <w:r w:rsidR="00BD7B98" w:rsidRPr="00AE1145">
        <w:t xml:space="preserve"> </w:t>
      </w:r>
      <w:r w:rsidR="005A61F4" w:rsidRPr="00AE1145">
        <w:t xml:space="preserve">medical school applicants and </w:t>
      </w:r>
      <w:r w:rsidR="0052573A">
        <w:t xml:space="preserve">enrolled </w:t>
      </w:r>
      <w:r w:rsidR="001807AA" w:rsidRPr="00AE1145">
        <w:t xml:space="preserve">medical </w:t>
      </w:r>
      <w:r w:rsidR="005A61F4" w:rsidRPr="00AE1145">
        <w:t xml:space="preserve">students </w:t>
      </w:r>
      <w:r w:rsidR="00904A1F">
        <w:t xml:space="preserve">be </w:t>
      </w:r>
      <w:r w:rsidR="005A61F4" w:rsidRPr="00AE1145">
        <w:t xml:space="preserve">expected to </w:t>
      </w:r>
      <w:r w:rsidR="00AD68FE">
        <w:t xml:space="preserve">formally </w:t>
      </w:r>
      <w:r w:rsidR="005A61F4" w:rsidRPr="00AE1145">
        <w:t xml:space="preserve">document </w:t>
      </w:r>
      <w:r w:rsidR="00DD58D3">
        <w:t xml:space="preserve">(attest) </w:t>
      </w:r>
      <w:r w:rsidR="005A61F4" w:rsidRPr="00AE1145">
        <w:t>that they are familiar with and capable of meeting the technical standards</w:t>
      </w:r>
      <w:r w:rsidR="00D844F2" w:rsidRPr="00AE1145">
        <w:t>,</w:t>
      </w:r>
      <w:r w:rsidR="005A61F4" w:rsidRPr="00AE1145">
        <w:t xml:space="preserve"> with or without accommodation</w:t>
      </w:r>
      <w:r w:rsidR="00FD595A" w:rsidRPr="00AE1145">
        <w:t>?</w:t>
      </w:r>
      <w:r w:rsidR="00DD58D3">
        <w:t xml:space="preserve"> Note how and by whom the attestations will be monitored.</w:t>
      </w:r>
    </w:p>
    <w:p w14:paraId="1F41B449" w14:textId="77777777" w:rsidR="005A61F4" w:rsidRPr="00A43424" w:rsidRDefault="005A61F4" w:rsidP="00A43424"/>
    <w:p w14:paraId="36AE1F60" w14:textId="77777777" w:rsidR="00BD7B98" w:rsidRPr="00A43424" w:rsidRDefault="00BD7B98" w:rsidP="00A43424"/>
    <w:p w14:paraId="50F66AF5" w14:textId="77777777" w:rsidR="0088193B" w:rsidRPr="00AE1145" w:rsidRDefault="00237337" w:rsidP="00792B14">
      <w:pPr>
        <w:pStyle w:val="Heading3"/>
        <w:rPr>
          <w:szCs w:val="22"/>
        </w:rPr>
      </w:pPr>
      <w:r w:rsidRPr="00AE1145">
        <w:rPr>
          <w:szCs w:val="22"/>
        </w:rPr>
        <w:br w:type="page"/>
      </w:r>
      <w:bookmarkStart w:id="210" w:name="_Toc187065438"/>
      <w:r w:rsidR="00A06911" w:rsidRPr="00AE1145">
        <w:rPr>
          <w:szCs w:val="22"/>
        </w:rPr>
        <w:t xml:space="preserve">Element </w:t>
      </w:r>
      <w:r w:rsidR="0088193B" w:rsidRPr="00AE1145">
        <w:rPr>
          <w:szCs w:val="22"/>
        </w:rPr>
        <w:t>10.6 Content of Informational Materials</w:t>
      </w:r>
      <w:bookmarkEnd w:id="210"/>
      <w:r w:rsidR="0088193B" w:rsidRPr="00AE1145">
        <w:rPr>
          <w:szCs w:val="22"/>
        </w:rPr>
        <w:t xml:space="preserve"> </w:t>
      </w:r>
    </w:p>
    <w:p w14:paraId="187224FA" w14:textId="77777777" w:rsidR="00BD7B98" w:rsidRPr="00AE1145" w:rsidRDefault="00BD7B98" w:rsidP="0088193B">
      <w:pPr>
        <w:pStyle w:val="Default"/>
        <w:rPr>
          <w:rFonts w:ascii="Times New Roman" w:hAnsi="Times New Roman" w:cs="Times New Roman"/>
          <w:b/>
          <w:sz w:val="22"/>
          <w:szCs w:val="22"/>
        </w:rPr>
      </w:pPr>
    </w:p>
    <w:p w14:paraId="4506EA02" w14:textId="3EF89AB0" w:rsidR="00A06911" w:rsidRDefault="00520F0B" w:rsidP="006A46FB">
      <w:pPr>
        <w:rPr>
          <w:b/>
          <w:color w:val="000000"/>
        </w:rPr>
      </w:pPr>
      <w:r w:rsidRPr="00520F0B">
        <w:rPr>
          <w:b/>
          <w:color w:val="000000"/>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62532C99" w14:textId="77777777" w:rsidR="00520F0B" w:rsidRDefault="00520F0B" w:rsidP="006A46FB"/>
    <w:p w14:paraId="622973C0" w14:textId="77777777" w:rsidR="00C20BAA" w:rsidRPr="00AE1145" w:rsidRDefault="00C20BAA" w:rsidP="006A46FB"/>
    <w:p w14:paraId="3878C043" w14:textId="2073D2FB" w:rsidR="00D012A5" w:rsidRDefault="00D86DE9" w:rsidP="00D86DE9">
      <w:pPr>
        <w:ind w:left="360" w:hanging="360"/>
      </w:pPr>
      <w:r>
        <w:t>1.</w:t>
      </w:r>
      <w:r>
        <w:tab/>
      </w:r>
      <w:r w:rsidR="000776AC" w:rsidRPr="00AE1145">
        <w:t xml:space="preserve">How </w:t>
      </w:r>
      <w:r w:rsidR="000776AC">
        <w:t>will</w:t>
      </w:r>
      <w:r w:rsidR="000776AC" w:rsidRPr="00AE1145">
        <w:t xml:space="preserve"> informational </w:t>
      </w:r>
      <w:r w:rsidR="009849CF">
        <w:t xml:space="preserve">and recruitment </w:t>
      </w:r>
      <w:r w:rsidR="000776AC" w:rsidRPr="00AE1145">
        <w:t xml:space="preserve">materials about the medical education program </w:t>
      </w:r>
      <w:r w:rsidR="000776AC">
        <w:t xml:space="preserve">be </w:t>
      </w:r>
      <w:r w:rsidR="000776AC" w:rsidRPr="00AE1145">
        <w:t xml:space="preserve">made available (e.g., online, in the media, in </w:t>
      </w:r>
      <w:r w:rsidR="00520F0B" w:rsidRPr="00AE1145">
        <w:t>hard copy</w:t>
      </w:r>
      <w:r w:rsidR="000776AC" w:rsidRPr="00AE1145">
        <w:t xml:space="preserve">) to </w:t>
      </w:r>
      <w:r w:rsidR="00276041">
        <w:t xml:space="preserve">potential and actual </w:t>
      </w:r>
      <w:r w:rsidR="000776AC">
        <w:t xml:space="preserve">applicants, their advisors, and </w:t>
      </w:r>
      <w:r w:rsidR="000776AC" w:rsidRPr="00AE1145">
        <w:t>the public</w:t>
      </w:r>
      <w:r w:rsidR="000776AC">
        <w:t>?</w:t>
      </w:r>
    </w:p>
    <w:p w14:paraId="04F87744" w14:textId="77777777" w:rsidR="00D012A5" w:rsidRDefault="00D012A5" w:rsidP="00D86DE9">
      <w:pPr>
        <w:ind w:left="360" w:hanging="360"/>
      </w:pPr>
    </w:p>
    <w:p w14:paraId="29BC292A" w14:textId="77777777" w:rsidR="00D012A5" w:rsidRDefault="00D012A5" w:rsidP="00D86DE9">
      <w:pPr>
        <w:ind w:left="360" w:hanging="360"/>
      </w:pPr>
    </w:p>
    <w:p w14:paraId="5673BB1B" w14:textId="78201F57" w:rsidR="00D012A5" w:rsidRDefault="00D86DE9" w:rsidP="00D86DE9">
      <w:pPr>
        <w:ind w:left="360" w:hanging="360"/>
      </w:pPr>
      <w:r>
        <w:t>2.</w:t>
      </w:r>
      <w:r>
        <w:tab/>
      </w:r>
      <w:r w:rsidR="00CE44BD">
        <w:t>Describe h</w:t>
      </w:r>
      <w:r w:rsidR="006C00E3">
        <w:t xml:space="preserve">ow the school </w:t>
      </w:r>
      <w:r w:rsidR="00CE44BD">
        <w:t xml:space="preserve">will </w:t>
      </w:r>
      <w:r w:rsidR="006C00E3">
        <w:t xml:space="preserve">ensure that recruitment materials are </w:t>
      </w:r>
      <w:r w:rsidR="00563CF7">
        <w:t xml:space="preserve">current and </w:t>
      </w:r>
      <w:r w:rsidR="006C00E3">
        <w:t>accurate</w:t>
      </w:r>
      <w:r w:rsidR="000A7AEE">
        <w:t>.</w:t>
      </w:r>
    </w:p>
    <w:p w14:paraId="76EA25D2" w14:textId="170ECB0C" w:rsidR="009849CF" w:rsidRDefault="009849CF" w:rsidP="009849CF"/>
    <w:p w14:paraId="2D904AE6" w14:textId="77777777" w:rsidR="009849CF" w:rsidRPr="00AE1145" w:rsidRDefault="009849CF" w:rsidP="009849CF"/>
    <w:p w14:paraId="4325D359" w14:textId="39F5D89E" w:rsidR="00904A1F" w:rsidRDefault="00904A1F">
      <w:pPr>
        <w:widowControl/>
        <w:rPr>
          <w:color w:val="000000"/>
        </w:rPr>
      </w:pPr>
      <w:r>
        <w:br w:type="page"/>
      </w:r>
    </w:p>
    <w:p w14:paraId="598F5132" w14:textId="4D8D6F6A" w:rsidR="00904A1F" w:rsidRPr="00D12186" w:rsidRDefault="00D12186" w:rsidP="00D12186">
      <w:pPr>
        <w:pStyle w:val="Heading3"/>
      </w:pPr>
      <w:bookmarkStart w:id="211" w:name="_Toc187065439"/>
      <w:r w:rsidRPr="00D12186">
        <w:t xml:space="preserve">Element 10.9 </w:t>
      </w:r>
      <w:r w:rsidR="00904A1F" w:rsidRPr="00D12186">
        <w:t>Student Assignment</w:t>
      </w:r>
      <w:bookmarkEnd w:id="211"/>
    </w:p>
    <w:p w14:paraId="6A2AD8A2" w14:textId="77777777" w:rsidR="00904A1F" w:rsidRPr="00904A1F" w:rsidRDefault="00904A1F" w:rsidP="00904A1F">
      <w:pPr>
        <w:pStyle w:val="Default"/>
        <w:rPr>
          <w:rFonts w:ascii="Times New Roman" w:hAnsi="Times New Roman" w:cs="Times New Roman"/>
          <w:sz w:val="22"/>
          <w:szCs w:val="22"/>
        </w:rPr>
      </w:pPr>
    </w:p>
    <w:p w14:paraId="5A538DFA" w14:textId="7E6E6946" w:rsidR="00904A1F" w:rsidRDefault="00520F0B" w:rsidP="00904A1F">
      <w:pPr>
        <w:rPr>
          <w:b/>
          <w:color w:val="000000"/>
        </w:rPr>
      </w:pPr>
      <w:r w:rsidRPr="00520F0B">
        <w:rPr>
          <w:b/>
          <w:color w:val="00000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6CC9A195" w14:textId="77777777" w:rsidR="00520F0B" w:rsidRDefault="00520F0B" w:rsidP="00904A1F"/>
    <w:p w14:paraId="2467B153" w14:textId="77777777" w:rsidR="00C20BAA" w:rsidRPr="00904A1F" w:rsidRDefault="00C20BAA" w:rsidP="00904A1F"/>
    <w:p w14:paraId="6069B304" w14:textId="13BD0A11" w:rsidR="00904A1F" w:rsidRPr="00904A1F" w:rsidRDefault="00D86DE9" w:rsidP="00D86DE9">
      <w:pPr>
        <w:ind w:left="360" w:hanging="360"/>
      </w:pPr>
      <w:r>
        <w:t>1.</w:t>
      </w:r>
      <w:r>
        <w:tab/>
      </w:r>
      <w:r w:rsidR="00904A1F" w:rsidRPr="00904A1F">
        <w:t>Describe the status of development of policies and procedures for the assignment of students to an instructional site</w:t>
      </w:r>
      <w:r w:rsidR="00B17B03" w:rsidRPr="00B17B03">
        <w:rPr>
          <w:highlight w:val="yellow"/>
        </w:rPr>
        <w:t>, a regional campus</w:t>
      </w:r>
      <w:r w:rsidR="00B17B03">
        <w:rPr>
          <w:highlight w:val="yellow"/>
        </w:rPr>
        <w:t>,</w:t>
      </w:r>
      <w:r w:rsidR="00B17B03" w:rsidRPr="00B17B03">
        <w:rPr>
          <w:highlight w:val="yellow"/>
        </w:rPr>
        <w:t xml:space="preserve"> </w:t>
      </w:r>
      <w:r w:rsidR="00904A1F" w:rsidRPr="00B17B03">
        <w:rPr>
          <w:highlight w:val="yellow"/>
        </w:rPr>
        <w:t xml:space="preserve">or </w:t>
      </w:r>
      <w:r w:rsidR="00B17B03">
        <w:rPr>
          <w:highlight w:val="yellow"/>
        </w:rPr>
        <w:t xml:space="preserve">a </w:t>
      </w:r>
      <w:r w:rsidR="00904A1F" w:rsidRPr="00D86DE9">
        <w:rPr>
          <w:highlight w:val="yellow"/>
        </w:rPr>
        <w:t>parallel curriculum</w:t>
      </w:r>
      <w:r w:rsidR="00FA3DBC" w:rsidRPr="00D86DE9">
        <w:rPr>
          <w:highlight w:val="yellow"/>
        </w:rPr>
        <w:t>, if applicable</w:t>
      </w:r>
      <w:r w:rsidR="00904A1F" w:rsidRPr="00904A1F">
        <w:t xml:space="preserve">. </w:t>
      </w:r>
      <w:r w:rsidR="00BF37B1">
        <w:t>Note how and by whom the final decision about assignment will be made for a clinical clerkship site</w:t>
      </w:r>
      <w:r w:rsidR="0046050C">
        <w:t xml:space="preserve"> </w:t>
      </w:r>
      <w:r w:rsidR="0046050C" w:rsidRPr="00D86DE9">
        <w:rPr>
          <w:highlight w:val="yellow"/>
        </w:rPr>
        <w:t xml:space="preserve">and, if relevant, </w:t>
      </w:r>
      <w:r w:rsidR="00BF37B1" w:rsidRPr="00D86DE9">
        <w:rPr>
          <w:highlight w:val="yellow"/>
        </w:rPr>
        <w:t>a regional campus and</w:t>
      </w:r>
      <w:r w:rsidR="0046050C" w:rsidRPr="00D86DE9">
        <w:rPr>
          <w:highlight w:val="yellow"/>
        </w:rPr>
        <w:t>/or</w:t>
      </w:r>
      <w:r w:rsidR="00BF37B1" w:rsidRPr="00D86DE9">
        <w:rPr>
          <w:highlight w:val="yellow"/>
        </w:rPr>
        <w:t xml:space="preserve"> a parallel curriculum</w:t>
      </w:r>
      <w:r w:rsidR="00BF37B1">
        <w:t>.</w:t>
      </w:r>
    </w:p>
    <w:p w14:paraId="5941D406" w14:textId="152B6ECA" w:rsidR="00904A1F" w:rsidRPr="00904A1F" w:rsidRDefault="00904A1F" w:rsidP="00D86DE9">
      <w:pPr>
        <w:ind w:left="360" w:hanging="360"/>
      </w:pPr>
    </w:p>
    <w:p w14:paraId="4D6FD6D3" w14:textId="77777777" w:rsidR="00904A1F" w:rsidRPr="00904A1F" w:rsidRDefault="00904A1F" w:rsidP="00D86DE9">
      <w:pPr>
        <w:ind w:left="360" w:hanging="360"/>
      </w:pPr>
    </w:p>
    <w:p w14:paraId="1E11F85C" w14:textId="19C65716" w:rsidR="00904A1F" w:rsidRPr="00904A1F" w:rsidRDefault="00D86DE9" w:rsidP="00D86DE9">
      <w:pPr>
        <w:ind w:left="360" w:hanging="360"/>
      </w:pPr>
      <w:r>
        <w:t>2.</w:t>
      </w:r>
      <w:r>
        <w:tab/>
      </w:r>
      <w:r w:rsidR="00904A1F" w:rsidRPr="00904A1F">
        <w:t xml:space="preserve">Describe the </w:t>
      </w:r>
      <w:r w:rsidR="00294370">
        <w:t xml:space="preserve">informal and formal </w:t>
      </w:r>
      <w:r w:rsidR="00904A1F" w:rsidRPr="00904A1F">
        <w:t>processes that will allow students to request an alternate assignment</w:t>
      </w:r>
      <w:r w:rsidR="00515C9C">
        <w:t xml:space="preserve"> either before or during their </w:t>
      </w:r>
      <w:r w:rsidR="00BE25E7">
        <w:t>attendance</w:t>
      </w:r>
      <w:r w:rsidR="00904A1F" w:rsidRPr="00904A1F">
        <w:t xml:space="preserve">, including by whom the final decision </w:t>
      </w:r>
      <w:r w:rsidR="003A611F">
        <w:t>will be</w:t>
      </w:r>
      <w:r w:rsidR="00904A1F" w:rsidRPr="00904A1F">
        <w:t xml:space="preserve"> made.</w:t>
      </w:r>
      <w:r w:rsidR="00903848">
        <w:t xml:space="preserve"> </w:t>
      </w:r>
      <w:r w:rsidR="00656430">
        <w:t>Note h</w:t>
      </w:r>
      <w:r w:rsidR="00904A1F" w:rsidRPr="00904A1F">
        <w:t xml:space="preserve">ow medical students </w:t>
      </w:r>
      <w:r w:rsidR="00656430">
        <w:t xml:space="preserve">will </w:t>
      </w:r>
      <w:r w:rsidR="00904A1F" w:rsidRPr="00904A1F">
        <w:t>be informed of the opportunity to request an alternate assignment</w:t>
      </w:r>
      <w:r w:rsidR="00656430">
        <w:t>.</w:t>
      </w:r>
      <w:r w:rsidR="00904A1F" w:rsidRPr="00904A1F">
        <w:t xml:space="preserve"> </w:t>
      </w:r>
    </w:p>
    <w:p w14:paraId="7E7B2B9A" w14:textId="77777777" w:rsidR="00904A1F" w:rsidRPr="00E20064" w:rsidRDefault="00904A1F" w:rsidP="00904A1F">
      <w:pPr>
        <w:pStyle w:val="Default"/>
        <w:rPr>
          <w:rFonts w:ascii="Times New Roman" w:hAnsi="Times New Roman" w:cs="Times New Roman"/>
          <w:bCs/>
          <w:sz w:val="22"/>
          <w:szCs w:val="22"/>
        </w:rPr>
      </w:pPr>
    </w:p>
    <w:p w14:paraId="48E327DA" w14:textId="77777777" w:rsidR="00E20064" w:rsidRPr="00E20064" w:rsidRDefault="00E20064" w:rsidP="00904A1F">
      <w:pPr>
        <w:pStyle w:val="Default"/>
        <w:rPr>
          <w:rFonts w:ascii="Times New Roman" w:hAnsi="Times New Roman" w:cs="Times New Roman"/>
          <w:bCs/>
          <w:sz w:val="22"/>
          <w:szCs w:val="22"/>
        </w:rPr>
      </w:pPr>
    </w:p>
    <w:p w14:paraId="1D29DDD8" w14:textId="0D7164E5" w:rsidR="00904A1F" w:rsidRPr="004574E5" w:rsidRDefault="00237337" w:rsidP="006E78CB">
      <w:r w:rsidRPr="00AE1145">
        <w:br w:type="page"/>
      </w:r>
      <w:r w:rsidR="00904A1F" w:rsidRPr="004574E5">
        <w:t xml:space="preserve"> </w:t>
      </w:r>
    </w:p>
    <w:p w14:paraId="2E2084B1" w14:textId="22639D26" w:rsidR="00BF0669" w:rsidRPr="004574E5" w:rsidRDefault="00BF0669" w:rsidP="004A1FB8">
      <w:pPr>
        <w:pStyle w:val="Heading2"/>
        <w:rPr>
          <w:szCs w:val="28"/>
        </w:rPr>
      </w:pPr>
      <w:bookmarkStart w:id="212" w:name="_Toc187065440"/>
      <w:r w:rsidRPr="004574E5">
        <w:rPr>
          <w:szCs w:val="28"/>
        </w:rPr>
        <w:t>Standard 11: Medical Student Academic Support, Career Advising, and Educational Records</w:t>
      </w:r>
      <w:bookmarkEnd w:id="212"/>
      <w:r w:rsidRPr="004574E5">
        <w:rPr>
          <w:szCs w:val="28"/>
        </w:rPr>
        <w:t xml:space="preserve"> </w:t>
      </w:r>
    </w:p>
    <w:p w14:paraId="308F362B" w14:textId="77777777" w:rsidR="00BF0669" w:rsidRPr="00AE1145" w:rsidRDefault="00BF0669" w:rsidP="00BF0669">
      <w:pPr>
        <w:pStyle w:val="Default"/>
        <w:rPr>
          <w:rFonts w:ascii="Times New Roman" w:hAnsi="Times New Roman" w:cs="Times New Roman"/>
          <w:sz w:val="22"/>
          <w:szCs w:val="22"/>
        </w:rPr>
      </w:pPr>
    </w:p>
    <w:p w14:paraId="7452BCDF" w14:textId="6C323D61" w:rsidR="00835630" w:rsidRDefault="00520F0B" w:rsidP="0088193B">
      <w:pPr>
        <w:pStyle w:val="Default"/>
        <w:rPr>
          <w:rFonts w:ascii="Times New Roman" w:hAnsi="Times New Roman" w:cs="Times New Roman"/>
          <w:b/>
          <w:color w:val="auto"/>
          <w:sz w:val="22"/>
          <w:szCs w:val="22"/>
        </w:rPr>
      </w:pPr>
      <w:r w:rsidRPr="00520F0B">
        <w:rPr>
          <w:rFonts w:ascii="Times New Roman" w:hAnsi="Times New Roman" w:cs="Times New Roman"/>
          <w:b/>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5E69960B" w14:textId="77777777" w:rsidR="00520F0B" w:rsidRDefault="00520F0B" w:rsidP="0088193B">
      <w:pPr>
        <w:pStyle w:val="Default"/>
        <w:rPr>
          <w:rFonts w:ascii="Times New Roman" w:hAnsi="Times New Roman" w:cs="Times New Roman"/>
          <w:b/>
          <w:sz w:val="22"/>
          <w:szCs w:val="22"/>
        </w:rPr>
      </w:pPr>
    </w:p>
    <w:p w14:paraId="3AAAD3B4" w14:textId="30ED0BFB" w:rsidR="00904A1F" w:rsidRDefault="00904A1F" w:rsidP="0088193B">
      <w:pPr>
        <w:pStyle w:val="Default"/>
        <w:rPr>
          <w:rFonts w:ascii="Times New Roman" w:hAnsi="Times New Roman" w:cs="Times New Roman"/>
          <w:b/>
          <w:sz w:val="22"/>
          <w:szCs w:val="22"/>
        </w:rPr>
      </w:pPr>
    </w:p>
    <w:p w14:paraId="1FE3C376" w14:textId="5D9BBDA7" w:rsidR="002958CE" w:rsidRPr="00AE1145" w:rsidRDefault="002958CE" w:rsidP="002958CE">
      <w:pPr>
        <w:widowControl/>
      </w:pPr>
      <w:r w:rsidRPr="00AE1145">
        <w:rPr>
          <w:highlight w:val="yellow"/>
        </w:rPr>
        <w:t xml:space="preserve">List any </w:t>
      </w:r>
      <w:r w:rsidR="00CD5CF5">
        <w:rPr>
          <w:highlight w:val="yellow"/>
        </w:rPr>
        <w:t>appendix documents</w:t>
      </w:r>
      <w:r w:rsidRPr="00AE1145">
        <w:rPr>
          <w:highlight w:val="yellow"/>
        </w:rPr>
        <w:t xml:space="preserve"> for this standard and insert them into the Table of Content</w:t>
      </w:r>
      <w:r w:rsidRPr="008318EE">
        <w:rPr>
          <w:highlight w:val="yellow"/>
        </w:rPr>
        <w:t>s</w:t>
      </w:r>
      <w:r w:rsidRPr="00F62FB4">
        <w:rPr>
          <w:highlight w:val="yellow"/>
        </w:rPr>
        <w:t>.</w:t>
      </w:r>
    </w:p>
    <w:p w14:paraId="0C34467B" w14:textId="77777777" w:rsidR="002958CE" w:rsidRDefault="002958CE" w:rsidP="00904A1F">
      <w:pPr>
        <w:pStyle w:val="Default"/>
        <w:rPr>
          <w:rFonts w:ascii="Times New Roman" w:hAnsi="Times New Roman" w:cs="Times New Roman"/>
          <w:b/>
          <w:sz w:val="22"/>
          <w:szCs w:val="22"/>
        </w:rPr>
      </w:pPr>
    </w:p>
    <w:p w14:paraId="44278959" w14:textId="1D44669F" w:rsidR="00904A1F" w:rsidRPr="00215A9A" w:rsidRDefault="00B4317A" w:rsidP="00904A1F">
      <w:pPr>
        <w:pStyle w:val="Default"/>
        <w:rPr>
          <w:rFonts w:ascii="Times New Roman" w:hAnsi="Times New Roman" w:cs="Times New Roman"/>
          <w:bCs/>
          <w:i/>
          <w:iCs/>
          <w:sz w:val="22"/>
          <w:szCs w:val="22"/>
        </w:rPr>
      </w:pPr>
      <w:r w:rsidRPr="00215A9A">
        <w:rPr>
          <w:rFonts w:ascii="Times New Roman" w:hAnsi="Times New Roman" w:cs="Times New Roman"/>
          <w:bCs/>
          <w:i/>
          <w:iCs/>
          <w:sz w:val="22"/>
          <w:szCs w:val="22"/>
        </w:rPr>
        <w:t xml:space="preserve">Note that </w:t>
      </w:r>
      <w:r>
        <w:rPr>
          <w:rFonts w:ascii="Times New Roman" w:hAnsi="Times New Roman" w:cs="Times New Roman"/>
          <w:bCs/>
          <w:i/>
          <w:iCs/>
          <w:sz w:val="22"/>
          <w:szCs w:val="22"/>
        </w:rPr>
        <w:t>E</w:t>
      </w:r>
      <w:r w:rsidRPr="00215A9A">
        <w:rPr>
          <w:rFonts w:ascii="Times New Roman" w:hAnsi="Times New Roman" w:cs="Times New Roman"/>
          <w:bCs/>
          <w:i/>
          <w:iCs/>
          <w:sz w:val="22"/>
          <w:szCs w:val="22"/>
        </w:rPr>
        <w:t>lements 11.3 and 11.4 are not included in the review for preliminary accreditation.</w:t>
      </w:r>
    </w:p>
    <w:p w14:paraId="4B319472" w14:textId="77777777" w:rsidR="0031446F" w:rsidRDefault="0031446F">
      <w:pPr>
        <w:widowControl/>
        <w:rPr>
          <w:b/>
        </w:rPr>
      </w:pPr>
    </w:p>
    <w:p w14:paraId="3315F4C5" w14:textId="77777777" w:rsidR="0031446F" w:rsidRDefault="0031446F">
      <w:pPr>
        <w:widowControl/>
        <w:rPr>
          <w:b/>
        </w:rPr>
      </w:pPr>
    </w:p>
    <w:p w14:paraId="10F15C07" w14:textId="3F042B52" w:rsidR="00935717" w:rsidRDefault="00935717">
      <w:pPr>
        <w:widowControl/>
        <w:rPr>
          <w:b/>
          <w:color w:val="000000"/>
        </w:rPr>
      </w:pPr>
      <w:r>
        <w:rPr>
          <w:b/>
        </w:rPr>
        <w:br w:type="page"/>
      </w:r>
    </w:p>
    <w:p w14:paraId="27BB947F" w14:textId="06180469" w:rsidR="00BF0669" w:rsidRPr="00AE1145" w:rsidRDefault="00BF0669" w:rsidP="00792B14">
      <w:pPr>
        <w:pStyle w:val="Heading3"/>
        <w:rPr>
          <w:szCs w:val="22"/>
        </w:rPr>
      </w:pPr>
      <w:bookmarkStart w:id="213" w:name="_Toc187065441"/>
      <w:r w:rsidRPr="00AE1145">
        <w:rPr>
          <w:szCs w:val="22"/>
        </w:rPr>
        <w:t>Element 11.1</w:t>
      </w:r>
      <w:r w:rsidR="001D30E4" w:rsidRPr="00AE1145">
        <w:rPr>
          <w:szCs w:val="22"/>
        </w:rPr>
        <w:t xml:space="preserve"> </w:t>
      </w:r>
      <w:r w:rsidRPr="00AE1145">
        <w:rPr>
          <w:szCs w:val="22"/>
        </w:rPr>
        <w:t>Academic Advising</w:t>
      </w:r>
      <w:r w:rsidR="00F7067C">
        <w:rPr>
          <w:szCs w:val="22"/>
          <w:lang w:val="en-US"/>
        </w:rPr>
        <w:t xml:space="preserve"> and Academic Counseling</w:t>
      </w:r>
      <w:bookmarkEnd w:id="213"/>
      <w:r w:rsidRPr="00AE1145">
        <w:rPr>
          <w:szCs w:val="22"/>
        </w:rPr>
        <w:t xml:space="preserve"> </w:t>
      </w:r>
    </w:p>
    <w:p w14:paraId="623C9D95" w14:textId="77777777" w:rsidR="001D30E4" w:rsidRPr="00AE1145" w:rsidRDefault="001D30E4" w:rsidP="00BF0669">
      <w:pPr>
        <w:pStyle w:val="Default"/>
        <w:rPr>
          <w:rFonts w:ascii="Times New Roman" w:hAnsi="Times New Roman" w:cs="Times New Roman"/>
          <w:b/>
          <w:sz w:val="22"/>
          <w:szCs w:val="22"/>
        </w:rPr>
      </w:pPr>
    </w:p>
    <w:p w14:paraId="36B41C69" w14:textId="119AF4A8" w:rsidR="00BF0669" w:rsidRDefault="00520F0B" w:rsidP="00BF0669">
      <w:pPr>
        <w:pStyle w:val="Default"/>
        <w:rPr>
          <w:rFonts w:ascii="Times New Roman" w:hAnsi="Times New Roman" w:cs="Times New Roman"/>
          <w:b/>
          <w:sz w:val="22"/>
          <w:szCs w:val="22"/>
        </w:rPr>
      </w:pPr>
      <w:r w:rsidRPr="00520F0B">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F7067C">
        <w:rPr>
          <w:rFonts w:ascii="Times New Roman" w:hAnsi="Times New Roman" w:cs="Times New Roman"/>
          <w:b/>
          <w:sz w:val="22"/>
          <w:szCs w:val="22"/>
        </w:rPr>
        <w:t>provides</w:t>
      </w:r>
      <w:r w:rsidRPr="00520F0B">
        <w:rPr>
          <w:rFonts w:ascii="Times New Roman" w:hAnsi="Times New Roman" w:cs="Times New Roman"/>
          <w:b/>
          <w:sz w:val="22"/>
          <w:szCs w:val="22"/>
        </w:rPr>
        <w:t xml:space="preserve"> medical students academic counseling </w:t>
      </w:r>
      <w:r w:rsidR="00F7067C">
        <w:rPr>
          <w:rFonts w:ascii="Times New Roman" w:hAnsi="Times New Roman" w:cs="Times New Roman"/>
          <w:b/>
          <w:sz w:val="22"/>
          <w:szCs w:val="22"/>
        </w:rPr>
        <w:t xml:space="preserve">only </w:t>
      </w:r>
      <w:r w:rsidRPr="00520F0B">
        <w:rPr>
          <w:rFonts w:ascii="Times New Roman" w:hAnsi="Times New Roman" w:cs="Times New Roman"/>
          <w:b/>
          <w:sz w:val="22"/>
          <w:szCs w:val="22"/>
        </w:rPr>
        <w:t>from individuals who have no role in making assessment or promotion decisions about them.</w:t>
      </w:r>
    </w:p>
    <w:p w14:paraId="7C2A2065" w14:textId="77777777" w:rsidR="00520F0B" w:rsidRDefault="00520F0B" w:rsidP="00BF0669">
      <w:pPr>
        <w:pStyle w:val="Default"/>
        <w:rPr>
          <w:rFonts w:ascii="Times New Roman" w:hAnsi="Times New Roman" w:cs="Times New Roman"/>
          <w:b/>
          <w:sz w:val="22"/>
          <w:szCs w:val="22"/>
        </w:rPr>
      </w:pPr>
    </w:p>
    <w:p w14:paraId="650D6E6E" w14:textId="77777777" w:rsidR="00C20BAA" w:rsidRPr="00AE1145" w:rsidRDefault="00C20BAA" w:rsidP="00BF0669">
      <w:pPr>
        <w:pStyle w:val="Default"/>
        <w:rPr>
          <w:rFonts w:ascii="Times New Roman" w:hAnsi="Times New Roman" w:cs="Times New Roman"/>
          <w:b/>
          <w:sz w:val="22"/>
          <w:szCs w:val="22"/>
        </w:rPr>
      </w:pPr>
    </w:p>
    <w:p w14:paraId="6BE7E112" w14:textId="08CF9952" w:rsidR="00935717" w:rsidRPr="00935717" w:rsidRDefault="00D86DE9" w:rsidP="00D86DE9">
      <w:pPr>
        <w:ind w:left="360" w:hanging="360"/>
      </w:pPr>
      <w:r>
        <w:t>1.</w:t>
      </w:r>
      <w:r>
        <w:tab/>
      </w:r>
      <w:r w:rsidR="003A611F">
        <w:t xml:space="preserve">Describe </w:t>
      </w:r>
      <w:r w:rsidR="00935717" w:rsidRPr="00935717">
        <w:t xml:space="preserve">the </w:t>
      </w:r>
      <w:r w:rsidR="00CE0F26">
        <w:t>types of academic assistance (e.g., tutoring, academic advising, study skills/time management workshops)</w:t>
      </w:r>
      <w:r w:rsidR="00A81B11">
        <w:t xml:space="preserve"> that will be available</w:t>
      </w:r>
      <w:r w:rsidR="00FA3DBC">
        <w:t xml:space="preserve"> to </w:t>
      </w:r>
      <w:r w:rsidR="005256DD">
        <w:t xml:space="preserve">all </w:t>
      </w:r>
      <w:r w:rsidR="00FA3DBC">
        <w:t>medical students</w:t>
      </w:r>
      <w:r w:rsidR="00A81B11">
        <w:t>.</w:t>
      </w:r>
      <w:r w:rsidR="00903848">
        <w:t xml:space="preserve"> </w:t>
      </w:r>
      <w:r w:rsidR="003A611F">
        <w:t xml:space="preserve">Note whether </w:t>
      </w:r>
      <w:r w:rsidR="00FA3DBC">
        <w:t xml:space="preserve">the </w:t>
      </w:r>
      <w:r w:rsidR="003A611F">
        <w:t xml:space="preserve">individuals who will provide these services are currently employed or </w:t>
      </w:r>
      <w:r w:rsidR="009D33E6">
        <w:t xml:space="preserve">are </w:t>
      </w:r>
      <w:r w:rsidR="003A611F">
        <w:t>being recruited</w:t>
      </w:r>
      <w:r w:rsidR="00603BBA">
        <w:t xml:space="preserve"> and </w:t>
      </w:r>
      <w:r w:rsidR="00F21EDF">
        <w:t>de</w:t>
      </w:r>
      <w:r w:rsidR="008C72DC">
        <w:t xml:space="preserve">scribe </w:t>
      </w:r>
      <w:r w:rsidR="00603BBA">
        <w:t>the ultimate organizational locus</w:t>
      </w:r>
      <w:r w:rsidR="008C72DC">
        <w:t xml:space="preserve"> of each</w:t>
      </w:r>
      <w:r w:rsidR="003A611F">
        <w:t>.</w:t>
      </w:r>
    </w:p>
    <w:p w14:paraId="39B25EBC" w14:textId="77777777" w:rsidR="00935717" w:rsidRPr="00935717" w:rsidRDefault="00935717" w:rsidP="00D86DE9">
      <w:pPr>
        <w:ind w:left="360" w:hanging="360"/>
      </w:pPr>
    </w:p>
    <w:p w14:paraId="1B59EEBE" w14:textId="29AE054E" w:rsidR="00935717" w:rsidRPr="00935717" w:rsidRDefault="00935717" w:rsidP="00D86DE9">
      <w:pPr>
        <w:ind w:left="360" w:hanging="360"/>
      </w:pPr>
    </w:p>
    <w:p w14:paraId="69D95F04" w14:textId="1F8734F5" w:rsidR="00935717" w:rsidRDefault="00D86DE9" w:rsidP="00D86DE9">
      <w:pPr>
        <w:ind w:left="360" w:hanging="360"/>
      </w:pPr>
      <w:r>
        <w:t>2.</w:t>
      </w:r>
      <w:r>
        <w:tab/>
      </w:r>
      <w:r w:rsidR="00935717" w:rsidRPr="00935717">
        <w:t>Describe any activities that will be implemented to identify students at</w:t>
      </w:r>
      <w:r w:rsidR="007D315A">
        <w:t xml:space="preserve"> </w:t>
      </w:r>
      <w:r w:rsidR="00935717" w:rsidRPr="00935717">
        <w:t xml:space="preserve">risk for academic difficulty in the entering class or students who experience academic difficulty </w:t>
      </w:r>
      <w:r w:rsidR="00DE71EB">
        <w:t xml:space="preserve">at any point </w:t>
      </w:r>
      <w:r w:rsidR="00935717" w:rsidRPr="00935717">
        <w:t xml:space="preserve">during the </w:t>
      </w:r>
      <w:r w:rsidR="00FA3DBC">
        <w:t xml:space="preserve">medical </w:t>
      </w:r>
      <w:r w:rsidR="00935717" w:rsidRPr="00935717">
        <w:t>curriculum.</w:t>
      </w:r>
      <w:r w:rsidR="00903848">
        <w:t xml:space="preserve"> </w:t>
      </w:r>
      <w:r w:rsidR="00DD261D">
        <w:t xml:space="preserve">Will there be processes in place to </w:t>
      </w:r>
      <w:r w:rsidR="00D5035D">
        <w:t xml:space="preserve">identify and </w:t>
      </w:r>
      <w:r w:rsidR="00DD261D">
        <w:t>assist students before they fail a course or clerkship?</w:t>
      </w:r>
    </w:p>
    <w:p w14:paraId="0E837DA8" w14:textId="67623F10" w:rsidR="00935717" w:rsidRDefault="00935717" w:rsidP="00D86DE9">
      <w:pPr>
        <w:ind w:left="360" w:hanging="360"/>
      </w:pPr>
    </w:p>
    <w:p w14:paraId="3F1A3A08" w14:textId="77777777" w:rsidR="00935717" w:rsidRDefault="00935717" w:rsidP="00D86DE9">
      <w:pPr>
        <w:ind w:left="360" w:hanging="360"/>
      </w:pPr>
    </w:p>
    <w:p w14:paraId="1A12FDB9" w14:textId="0911CED9" w:rsidR="00654466" w:rsidRDefault="00D86DE9" w:rsidP="00D86DE9">
      <w:pPr>
        <w:ind w:left="360" w:hanging="360"/>
      </w:pPr>
      <w:r>
        <w:t>3.</w:t>
      </w:r>
      <w:r>
        <w:tab/>
      </w:r>
      <w:r w:rsidR="00CE0F26" w:rsidRPr="006827D3">
        <w:t xml:space="preserve">Summarize the types of counseling </w:t>
      </w:r>
      <w:r w:rsidR="00CE0F26">
        <w:t xml:space="preserve">that will be </w:t>
      </w:r>
      <w:r w:rsidR="00CE0F26" w:rsidRPr="006827D3">
        <w:t xml:space="preserve">available to students experiencing or at risk for academic difficulty and the categories of individuals available to deliver such counseling. </w:t>
      </w:r>
      <w:r w:rsidR="00654466">
        <w:t>Summarize h</w:t>
      </w:r>
      <w:r w:rsidR="00CE0F26" w:rsidRPr="006827D3">
        <w:t xml:space="preserve">ow </w:t>
      </w:r>
      <w:r w:rsidR="00CE0F26">
        <w:t xml:space="preserve">students </w:t>
      </w:r>
      <w:r w:rsidR="00654466">
        <w:t xml:space="preserve">will </w:t>
      </w:r>
      <w:r w:rsidR="00CE0F26">
        <w:t>be</w:t>
      </w:r>
      <w:r w:rsidR="00CE0F26" w:rsidRPr="006827D3">
        <w:t xml:space="preserve"> directed to these sources of academic counseling</w:t>
      </w:r>
      <w:r w:rsidR="00654466">
        <w:t>.</w:t>
      </w:r>
      <w:r w:rsidR="00CE0F26">
        <w:t xml:space="preserve"> </w:t>
      </w:r>
    </w:p>
    <w:p w14:paraId="47FFC0F7" w14:textId="77777777" w:rsidR="00654466" w:rsidRDefault="00654466" w:rsidP="00D86DE9">
      <w:pPr>
        <w:ind w:left="360" w:hanging="360"/>
      </w:pPr>
    </w:p>
    <w:p w14:paraId="0BA45E79" w14:textId="77777777" w:rsidR="00654466" w:rsidRDefault="00654466" w:rsidP="00D86DE9">
      <w:pPr>
        <w:ind w:left="360" w:hanging="360"/>
      </w:pPr>
    </w:p>
    <w:p w14:paraId="74EB0B18" w14:textId="109D3ADC" w:rsidR="00935717" w:rsidRPr="00935717" w:rsidRDefault="00272937" w:rsidP="00D86DE9">
      <w:pPr>
        <w:ind w:left="360" w:hanging="360"/>
      </w:pPr>
      <w:r>
        <w:t>4.</w:t>
      </w:r>
      <w:r>
        <w:tab/>
      </w:r>
      <w:r w:rsidR="00935717" w:rsidRPr="0013505C">
        <w:t xml:space="preserve">Identify how the </w:t>
      </w:r>
      <w:r w:rsidR="00FA3DBC">
        <w:t xml:space="preserve">medical </w:t>
      </w:r>
      <w:r w:rsidR="00935717" w:rsidRPr="0013505C">
        <w:t xml:space="preserve">school </w:t>
      </w:r>
      <w:r w:rsidR="00935717">
        <w:t xml:space="preserve">will </w:t>
      </w:r>
      <w:r w:rsidR="00935717" w:rsidRPr="00D86DE9">
        <w:rPr>
          <w:snapToGrid/>
        </w:rPr>
        <w:t xml:space="preserve">ensure that medical students have the option of obtaining academic counseling from individuals who have no role in </w:t>
      </w:r>
      <w:r w:rsidR="00DE71EB" w:rsidRPr="00D86DE9">
        <w:rPr>
          <w:snapToGrid/>
        </w:rPr>
        <w:t xml:space="preserve">making </w:t>
      </w:r>
      <w:r w:rsidR="00935717" w:rsidRPr="00D86DE9">
        <w:rPr>
          <w:snapToGrid/>
        </w:rPr>
        <w:t>assessment or advancement decisions about them.</w:t>
      </w:r>
    </w:p>
    <w:p w14:paraId="7EDA9B11" w14:textId="77777777" w:rsidR="00935717" w:rsidRPr="00935717" w:rsidRDefault="00935717" w:rsidP="00935717"/>
    <w:p w14:paraId="3B8FD2E4" w14:textId="77777777" w:rsidR="001D30E4" w:rsidRPr="00AE1145" w:rsidRDefault="001D30E4" w:rsidP="00BF0669">
      <w:pPr>
        <w:pStyle w:val="Default"/>
        <w:rPr>
          <w:rFonts w:ascii="Times New Roman" w:hAnsi="Times New Roman" w:cs="Times New Roman"/>
          <w:sz w:val="22"/>
          <w:szCs w:val="22"/>
        </w:rPr>
      </w:pPr>
    </w:p>
    <w:p w14:paraId="08C3E550" w14:textId="77777777" w:rsidR="00BF0669" w:rsidRPr="00AE1145" w:rsidRDefault="00254ABA" w:rsidP="00792B14">
      <w:pPr>
        <w:pStyle w:val="Heading3"/>
        <w:rPr>
          <w:szCs w:val="22"/>
        </w:rPr>
      </w:pPr>
      <w:r w:rsidRPr="00AE1145">
        <w:rPr>
          <w:szCs w:val="22"/>
        </w:rPr>
        <w:br w:type="page"/>
      </w:r>
      <w:bookmarkStart w:id="214" w:name="_Toc187065442"/>
      <w:r w:rsidR="00BF0669" w:rsidRPr="00AE1145">
        <w:rPr>
          <w:szCs w:val="22"/>
        </w:rPr>
        <w:t>Element 11.2 Career Advising</w:t>
      </w:r>
      <w:bookmarkEnd w:id="214"/>
      <w:r w:rsidR="00BF0669" w:rsidRPr="00AE1145">
        <w:rPr>
          <w:szCs w:val="22"/>
        </w:rPr>
        <w:t xml:space="preserve"> </w:t>
      </w:r>
    </w:p>
    <w:p w14:paraId="5E40D2B3" w14:textId="77777777" w:rsidR="00B27570" w:rsidRPr="00AE1145" w:rsidRDefault="00B27570" w:rsidP="00BF0669">
      <w:pPr>
        <w:pStyle w:val="Default"/>
        <w:rPr>
          <w:rFonts w:ascii="Times New Roman" w:hAnsi="Times New Roman" w:cs="Times New Roman"/>
          <w:b/>
          <w:sz w:val="22"/>
          <w:szCs w:val="22"/>
        </w:rPr>
      </w:pPr>
    </w:p>
    <w:p w14:paraId="6AC89DDF" w14:textId="00DE370A" w:rsidR="00BF0669" w:rsidRDefault="00520F0B" w:rsidP="00BF0669">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67F2305B" w14:textId="77777777" w:rsidR="00520F0B" w:rsidRDefault="00520F0B" w:rsidP="00BF0669">
      <w:pPr>
        <w:pStyle w:val="Default"/>
        <w:rPr>
          <w:rFonts w:ascii="Times New Roman" w:hAnsi="Times New Roman" w:cs="Times New Roman"/>
          <w:sz w:val="22"/>
          <w:szCs w:val="22"/>
        </w:rPr>
      </w:pPr>
    </w:p>
    <w:p w14:paraId="169680FB" w14:textId="77777777" w:rsidR="00E05904" w:rsidRDefault="00E05904" w:rsidP="00E05904">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538"/>
        <w:gridCol w:w="2165"/>
        <w:gridCol w:w="2167"/>
        <w:gridCol w:w="2480"/>
      </w:tblGrid>
      <w:tr w:rsidR="00E05904" w:rsidRPr="0078517C" w14:paraId="50E0080F" w14:textId="77777777" w:rsidTr="00E20064">
        <w:trPr>
          <w:trHeight w:val="144"/>
        </w:trPr>
        <w:tc>
          <w:tcPr>
            <w:tcW w:w="5000" w:type="pct"/>
            <w:gridSpan w:val="4"/>
            <w:vAlign w:val="top"/>
          </w:tcPr>
          <w:p w14:paraId="26DEEABC" w14:textId="77777777" w:rsidR="00E05904" w:rsidRPr="0078517C" w:rsidRDefault="00E05904" w:rsidP="00B10093">
            <w:r w:rsidRPr="0078517C">
              <w:rPr>
                <w:b/>
              </w:rPr>
              <w:t>Table 11.2</w:t>
            </w:r>
            <w:r>
              <w:rPr>
                <w:b/>
              </w:rPr>
              <w:t xml:space="preserve">-1 </w:t>
            </w:r>
            <w:r w:rsidRPr="0078517C">
              <w:rPr>
                <w:b/>
              </w:rPr>
              <w:t>| Optional and Required Career Advising Activities</w:t>
            </w:r>
          </w:p>
        </w:tc>
      </w:tr>
      <w:tr w:rsidR="00E05904" w:rsidRPr="0078517C" w14:paraId="0E935D78" w14:textId="77777777" w:rsidTr="00E20064">
        <w:trPr>
          <w:trHeight w:val="144"/>
        </w:trPr>
        <w:tc>
          <w:tcPr>
            <w:tcW w:w="5000" w:type="pct"/>
            <w:gridSpan w:val="4"/>
          </w:tcPr>
          <w:p w14:paraId="3DA21884" w14:textId="77777777" w:rsidR="00E05904" w:rsidRPr="006847AC" w:rsidRDefault="00E05904" w:rsidP="00B10093">
            <w:pPr>
              <w:rPr>
                <w:i/>
              </w:rPr>
            </w:pPr>
            <w:r w:rsidRPr="0078517C">
              <w:t xml:space="preserve">Describe </w:t>
            </w:r>
            <w:r>
              <w:t xml:space="preserve">plans for </w:t>
            </w:r>
            <w:r w:rsidRPr="0078517C">
              <w:t>career information session</w:t>
            </w:r>
            <w:r>
              <w:t>s</w:t>
            </w:r>
            <w:r w:rsidRPr="0078517C">
              <w:t xml:space="preserve"> and advising activit</w:t>
            </w:r>
            <w:r>
              <w:t>ies</w:t>
            </w:r>
            <w:r w:rsidRPr="0078517C">
              <w:t xml:space="preserve"> </w:t>
            </w:r>
            <w:r>
              <w:t xml:space="preserve">in each year of the curriculum. Note whether each will be required (R) or optional (O). </w:t>
            </w:r>
            <w:r w:rsidRPr="00CA0E6A">
              <w:rPr>
                <w:i/>
                <w:highlight w:val="yellow"/>
              </w:rPr>
              <w:t>Schools with regional campus(es) should provide the information by campus.</w:t>
            </w:r>
          </w:p>
        </w:tc>
      </w:tr>
      <w:tr w:rsidR="00E05904" w:rsidRPr="0078517C" w14:paraId="21C030E8" w14:textId="77777777" w:rsidTr="00E20064">
        <w:trPr>
          <w:trHeight w:val="144"/>
        </w:trPr>
        <w:tc>
          <w:tcPr>
            <w:tcW w:w="5000" w:type="pct"/>
            <w:gridSpan w:val="4"/>
          </w:tcPr>
          <w:p w14:paraId="46756C15" w14:textId="77777777" w:rsidR="00E05904" w:rsidRPr="0078517C" w:rsidRDefault="00E05904" w:rsidP="00B10093">
            <w:pPr>
              <w:jc w:val="center"/>
            </w:pPr>
            <w:r>
              <w:t>Career Information and Advising Activities</w:t>
            </w:r>
            <w:r w:rsidRPr="0078517C">
              <w:t xml:space="preserve"> </w:t>
            </w:r>
          </w:p>
        </w:tc>
      </w:tr>
      <w:tr w:rsidR="00E05904" w:rsidRPr="0078517C" w14:paraId="4B3C494B" w14:textId="77777777" w:rsidTr="00E20064">
        <w:trPr>
          <w:trHeight w:val="144"/>
        </w:trPr>
        <w:tc>
          <w:tcPr>
            <w:tcW w:w="1357" w:type="pct"/>
          </w:tcPr>
          <w:p w14:paraId="6520EE80" w14:textId="77777777" w:rsidR="00E05904" w:rsidRPr="0078517C" w:rsidRDefault="00E05904" w:rsidP="00B10093">
            <w:pPr>
              <w:jc w:val="center"/>
            </w:pPr>
            <w:r w:rsidRPr="0078517C">
              <w:t>Y</w:t>
            </w:r>
            <w:r>
              <w:t>ear</w:t>
            </w:r>
            <w:r w:rsidRPr="0078517C">
              <w:t xml:space="preserve"> 1</w:t>
            </w:r>
          </w:p>
        </w:tc>
        <w:tc>
          <w:tcPr>
            <w:tcW w:w="1158" w:type="pct"/>
          </w:tcPr>
          <w:p w14:paraId="3B6A8382" w14:textId="77777777" w:rsidR="00E05904" w:rsidRPr="0078517C" w:rsidRDefault="00E05904" w:rsidP="00B10093">
            <w:pPr>
              <w:jc w:val="center"/>
            </w:pPr>
            <w:r w:rsidRPr="0078517C">
              <w:t>Y</w:t>
            </w:r>
            <w:r>
              <w:t>ear</w:t>
            </w:r>
            <w:r w:rsidRPr="0078517C">
              <w:t xml:space="preserve"> 2</w:t>
            </w:r>
          </w:p>
        </w:tc>
        <w:tc>
          <w:tcPr>
            <w:tcW w:w="1159" w:type="pct"/>
          </w:tcPr>
          <w:p w14:paraId="0043F85C" w14:textId="77777777" w:rsidR="00E05904" w:rsidRPr="0078517C" w:rsidRDefault="00E05904" w:rsidP="00B10093">
            <w:pPr>
              <w:jc w:val="center"/>
            </w:pPr>
            <w:r>
              <w:t>Year 3</w:t>
            </w:r>
          </w:p>
        </w:tc>
        <w:tc>
          <w:tcPr>
            <w:tcW w:w="1326" w:type="pct"/>
          </w:tcPr>
          <w:p w14:paraId="4A9B84A3" w14:textId="77777777" w:rsidR="00E05904" w:rsidRPr="0078517C" w:rsidRDefault="00E05904" w:rsidP="00B10093">
            <w:pPr>
              <w:jc w:val="center"/>
            </w:pPr>
            <w:r>
              <w:t>Year 4</w:t>
            </w:r>
          </w:p>
        </w:tc>
      </w:tr>
      <w:tr w:rsidR="00E05904" w:rsidRPr="0078517C" w14:paraId="2588180A" w14:textId="77777777" w:rsidTr="00E20064">
        <w:trPr>
          <w:trHeight w:val="144"/>
        </w:trPr>
        <w:tc>
          <w:tcPr>
            <w:tcW w:w="1357" w:type="pct"/>
          </w:tcPr>
          <w:p w14:paraId="62D48F92" w14:textId="77777777" w:rsidR="00E05904" w:rsidRPr="0078517C" w:rsidRDefault="00E05904" w:rsidP="00B10093"/>
        </w:tc>
        <w:tc>
          <w:tcPr>
            <w:tcW w:w="1158" w:type="pct"/>
          </w:tcPr>
          <w:p w14:paraId="0F94BF44" w14:textId="77777777" w:rsidR="00E05904" w:rsidRPr="0078517C" w:rsidRDefault="00E05904" w:rsidP="00B10093"/>
        </w:tc>
        <w:tc>
          <w:tcPr>
            <w:tcW w:w="1159" w:type="pct"/>
          </w:tcPr>
          <w:p w14:paraId="587A4468" w14:textId="77777777" w:rsidR="00E05904" w:rsidRPr="0078517C" w:rsidRDefault="00E05904" w:rsidP="00B10093"/>
        </w:tc>
        <w:tc>
          <w:tcPr>
            <w:tcW w:w="1326" w:type="pct"/>
          </w:tcPr>
          <w:p w14:paraId="659F262A" w14:textId="77777777" w:rsidR="00E05904" w:rsidRPr="0078517C" w:rsidRDefault="00E05904" w:rsidP="00B10093"/>
        </w:tc>
      </w:tr>
    </w:tbl>
    <w:p w14:paraId="710EF7FE" w14:textId="77777777" w:rsidR="00E05904" w:rsidRDefault="00E05904" w:rsidP="00E05904">
      <w:pPr>
        <w:pStyle w:val="Default"/>
        <w:rPr>
          <w:rFonts w:ascii="Times New Roman" w:hAnsi="Times New Roman" w:cs="Times New Roman"/>
          <w:sz w:val="22"/>
          <w:szCs w:val="22"/>
        </w:rPr>
      </w:pPr>
    </w:p>
    <w:p w14:paraId="57814733" w14:textId="77777777" w:rsidR="00E05904" w:rsidRPr="00AE1145" w:rsidRDefault="00E05904" w:rsidP="00BF0669">
      <w:pPr>
        <w:pStyle w:val="Default"/>
        <w:rPr>
          <w:rFonts w:ascii="Times New Roman" w:hAnsi="Times New Roman" w:cs="Times New Roman"/>
          <w:sz w:val="22"/>
          <w:szCs w:val="22"/>
        </w:rPr>
      </w:pPr>
    </w:p>
    <w:p w14:paraId="0462353F" w14:textId="696428B4" w:rsidR="003F559F" w:rsidRPr="003F559F" w:rsidRDefault="00D86DE9" w:rsidP="00D86DE9">
      <w:pPr>
        <w:ind w:left="360" w:hanging="360"/>
      </w:pPr>
      <w:r>
        <w:t>1.</w:t>
      </w:r>
      <w:r>
        <w:tab/>
      </w:r>
      <w:r w:rsidR="003F559F" w:rsidRPr="003F559F">
        <w:t>Refer</w:t>
      </w:r>
      <w:r w:rsidR="00210707">
        <w:t>ring</w:t>
      </w:r>
      <w:r w:rsidR="003F559F" w:rsidRPr="003F559F">
        <w:t xml:space="preserve"> to </w:t>
      </w:r>
      <w:r w:rsidR="00E05904">
        <w:t>Table 11.2-1 above</w:t>
      </w:r>
      <w:r w:rsidR="00210707">
        <w:t>,</w:t>
      </w:r>
      <w:r w:rsidR="003F559F" w:rsidRPr="003F559F">
        <w:t xml:space="preserve"> </w:t>
      </w:r>
      <w:r w:rsidR="00954CF0">
        <w:t xml:space="preserve">summarize </w:t>
      </w:r>
      <w:r w:rsidR="003F559F" w:rsidRPr="003F559F">
        <w:t>the planned system for residency and career advising, including the anticipated</w:t>
      </w:r>
      <w:r w:rsidR="00636A34">
        <w:t xml:space="preserve"> types of</w:t>
      </w:r>
      <w:r w:rsidR="003F559F" w:rsidRPr="003F559F">
        <w:t xml:space="preserve"> required and optional career advising activities </w:t>
      </w:r>
      <w:r w:rsidR="006D47CF">
        <w:t>that will be available in</w:t>
      </w:r>
      <w:r w:rsidR="00DB431D">
        <w:t xml:space="preserve"> each year of</w:t>
      </w:r>
      <w:r w:rsidR="004116F0">
        <w:t xml:space="preserve"> </w:t>
      </w:r>
      <w:r w:rsidR="00273851">
        <w:t>the curriculum.</w:t>
      </w:r>
      <w:r w:rsidR="00903848">
        <w:t xml:space="preserve"> </w:t>
      </w:r>
    </w:p>
    <w:p w14:paraId="4E4E63C3" w14:textId="57463839" w:rsidR="009D33E6" w:rsidRDefault="009D33E6" w:rsidP="00D86DE9">
      <w:pPr>
        <w:pStyle w:val="Default"/>
        <w:ind w:left="360" w:hanging="360"/>
        <w:rPr>
          <w:rFonts w:ascii="Times New Roman" w:hAnsi="Times New Roman" w:cs="Times New Roman"/>
          <w:sz w:val="22"/>
          <w:szCs w:val="22"/>
        </w:rPr>
      </w:pPr>
    </w:p>
    <w:p w14:paraId="413097B0" w14:textId="77777777" w:rsidR="00F42C12" w:rsidRDefault="00F42C12" w:rsidP="00D86DE9">
      <w:pPr>
        <w:ind w:left="360" w:hanging="360"/>
      </w:pPr>
    </w:p>
    <w:p w14:paraId="6B316973" w14:textId="58936F16" w:rsidR="00C20BAA" w:rsidRDefault="00D86DE9" w:rsidP="00D86DE9">
      <w:pPr>
        <w:ind w:left="360" w:hanging="360"/>
      </w:pPr>
      <w:r>
        <w:t>2.</w:t>
      </w:r>
      <w:r>
        <w:tab/>
      </w:r>
      <w:r w:rsidR="003F559F" w:rsidRPr="003F559F">
        <w:t xml:space="preserve">Describe the </w:t>
      </w:r>
      <w:r w:rsidR="006C4E12">
        <w:t xml:space="preserve">roles and responsibilities of the </w:t>
      </w:r>
      <w:r w:rsidR="00DE71EB">
        <w:t>categories of personnel</w:t>
      </w:r>
      <w:r w:rsidR="003F559F" w:rsidRPr="003F559F">
        <w:t xml:space="preserve">, including members of the </w:t>
      </w:r>
      <w:r w:rsidR="00273851">
        <w:t xml:space="preserve">medical school </w:t>
      </w:r>
      <w:r w:rsidR="003F559F" w:rsidRPr="003F559F">
        <w:t>administration and faculty</w:t>
      </w:r>
      <w:r w:rsidR="009F4D5E">
        <w:t xml:space="preserve"> </w:t>
      </w:r>
      <w:r w:rsidR="00273851">
        <w:t xml:space="preserve">and </w:t>
      </w:r>
      <w:r w:rsidR="00115E45">
        <w:t xml:space="preserve">administrators and faculty at </w:t>
      </w:r>
      <w:r w:rsidR="00273851">
        <w:t>other locations (e.g., the</w:t>
      </w:r>
      <w:r w:rsidR="00CE12FC">
        <w:t xml:space="preserve"> </w:t>
      </w:r>
      <w:r w:rsidR="00743D97">
        <w:t xml:space="preserve">medical school’s </w:t>
      </w:r>
      <w:r w:rsidR="00CE12FC">
        <w:t>sponsoring organization</w:t>
      </w:r>
      <w:r w:rsidR="00273851">
        <w:t>)</w:t>
      </w:r>
      <w:r w:rsidR="005E2FF9">
        <w:t>,</w:t>
      </w:r>
      <w:r w:rsidR="009A27F2">
        <w:t xml:space="preserve"> </w:t>
      </w:r>
      <w:r w:rsidR="009A27F2" w:rsidRPr="003F559F">
        <w:t>who</w:t>
      </w:r>
      <w:r w:rsidR="003F559F" w:rsidRPr="003F559F">
        <w:t xml:space="preserve"> will be available to assist </w:t>
      </w:r>
      <w:r w:rsidR="00FA3DBC">
        <w:t xml:space="preserve">medical </w:t>
      </w:r>
      <w:r w:rsidR="003F559F" w:rsidRPr="003F559F">
        <w:t>students in making career decisions.</w:t>
      </w:r>
      <w:r w:rsidR="00903848">
        <w:t xml:space="preserve"> </w:t>
      </w:r>
      <w:r w:rsidR="004A6BC1">
        <w:t>Summarize how these individuals will be oriented to the career advising system</w:t>
      </w:r>
      <w:r w:rsidR="00B84AE8">
        <w:t xml:space="preserve"> and to their specific roles in it</w:t>
      </w:r>
      <w:r w:rsidR="004A6BC1">
        <w:t>.</w:t>
      </w:r>
    </w:p>
    <w:p w14:paraId="6D740C9A" w14:textId="76477FC3" w:rsidR="00C20BAA" w:rsidRDefault="00C20BAA" w:rsidP="00D86DE9">
      <w:pPr>
        <w:ind w:left="360" w:hanging="360"/>
      </w:pPr>
    </w:p>
    <w:p w14:paraId="2FFD5F91" w14:textId="77777777" w:rsidR="00C20BAA" w:rsidRDefault="00C20BAA" w:rsidP="00D86DE9">
      <w:pPr>
        <w:ind w:left="360" w:hanging="360"/>
      </w:pPr>
    </w:p>
    <w:p w14:paraId="08BBEAC9" w14:textId="12CA6B22" w:rsidR="003F559F" w:rsidRDefault="00D86DE9" w:rsidP="00D86DE9">
      <w:pPr>
        <w:ind w:left="360" w:hanging="360"/>
      </w:pPr>
      <w:r>
        <w:t>3.</w:t>
      </w:r>
      <w:r>
        <w:tab/>
      </w:r>
      <w:r w:rsidR="003F559F" w:rsidRPr="003F559F">
        <w:t>List the individual(s) who will have responsibility for developing the MSPE.</w:t>
      </w:r>
      <w:r w:rsidR="00903848">
        <w:t xml:space="preserve"> </w:t>
      </w:r>
    </w:p>
    <w:p w14:paraId="0F70451C" w14:textId="77777777" w:rsidR="002B4FCC" w:rsidRDefault="002B4FCC" w:rsidP="00BF0669">
      <w:pPr>
        <w:pStyle w:val="Default"/>
        <w:rPr>
          <w:rFonts w:ascii="Times New Roman" w:hAnsi="Times New Roman" w:cs="Times New Roman"/>
          <w:sz w:val="22"/>
          <w:szCs w:val="22"/>
        </w:rPr>
      </w:pPr>
    </w:p>
    <w:p w14:paraId="447CCF4D" w14:textId="77777777" w:rsidR="00E20064" w:rsidRPr="00AE1145" w:rsidRDefault="00E20064" w:rsidP="00BF0669">
      <w:pPr>
        <w:pStyle w:val="Default"/>
        <w:rPr>
          <w:rFonts w:ascii="Times New Roman" w:hAnsi="Times New Roman" w:cs="Times New Roman"/>
          <w:sz w:val="22"/>
          <w:szCs w:val="22"/>
        </w:rPr>
      </w:pPr>
    </w:p>
    <w:p w14:paraId="6FAE0E52" w14:textId="77777777" w:rsidR="003F559F" w:rsidRDefault="003F559F">
      <w:pPr>
        <w:widowControl/>
        <w:rPr>
          <w:b/>
          <w:bCs/>
          <w:lang w:val="x-none" w:eastAsia="x-none"/>
        </w:rPr>
      </w:pPr>
      <w:r>
        <w:br w:type="page"/>
      </w:r>
    </w:p>
    <w:p w14:paraId="6EF694A1" w14:textId="2C37B1D5" w:rsidR="00BF0669" w:rsidRPr="00AE1145" w:rsidRDefault="00BF0669" w:rsidP="00792B14">
      <w:pPr>
        <w:pStyle w:val="Heading3"/>
        <w:rPr>
          <w:szCs w:val="22"/>
        </w:rPr>
      </w:pPr>
      <w:bookmarkStart w:id="215" w:name="_Toc187065443"/>
      <w:r w:rsidRPr="00AE1145">
        <w:rPr>
          <w:szCs w:val="22"/>
        </w:rPr>
        <w:t>Element 11.5 Confidentiality of Student Educational Records</w:t>
      </w:r>
      <w:bookmarkEnd w:id="215"/>
      <w:r w:rsidRPr="00AE1145">
        <w:rPr>
          <w:szCs w:val="22"/>
        </w:rPr>
        <w:t xml:space="preserve"> </w:t>
      </w:r>
    </w:p>
    <w:p w14:paraId="04B0DF26" w14:textId="77777777" w:rsidR="00792B14" w:rsidRPr="00AE1145" w:rsidRDefault="00792B14" w:rsidP="00BF0669">
      <w:pPr>
        <w:pStyle w:val="Default"/>
        <w:rPr>
          <w:rFonts w:ascii="Times New Roman" w:hAnsi="Times New Roman" w:cs="Times New Roman"/>
          <w:b/>
          <w:sz w:val="22"/>
          <w:szCs w:val="22"/>
        </w:rPr>
      </w:pPr>
    </w:p>
    <w:p w14:paraId="52460CCF" w14:textId="417F9F2C" w:rsidR="002B4FCC" w:rsidRDefault="00520F0B" w:rsidP="00BF0669">
      <w:pPr>
        <w:pStyle w:val="Default"/>
        <w:rPr>
          <w:rFonts w:ascii="Times New Roman" w:hAnsi="Times New Roman" w:cs="Times New Roman"/>
          <w:b/>
          <w:sz w:val="22"/>
          <w:szCs w:val="22"/>
        </w:rPr>
      </w:pPr>
      <w:r w:rsidRPr="00520F0B">
        <w:rPr>
          <w:rFonts w:ascii="Times New Roman" w:hAnsi="Times New Roman" w:cs="Times New Roman"/>
          <w:b/>
          <w:sz w:val="22"/>
          <w:szCs w:val="22"/>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580A26E3" w14:textId="77777777" w:rsidR="00520F0B" w:rsidRDefault="00520F0B" w:rsidP="00BF0669">
      <w:pPr>
        <w:pStyle w:val="Default"/>
        <w:rPr>
          <w:rFonts w:ascii="Times New Roman" w:hAnsi="Times New Roman" w:cs="Times New Roman"/>
          <w:b/>
          <w:sz w:val="22"/>
          <w:szCs w:val="22"/>
        </w:rPr>
      </w:pPr>
    </w:p>
    <w:p w14:paraId="32DE211D" w14:textId="77777777" w:rsidR="00C20BAA" w:rsidRPr="00AE1145" w:rsidRDefault="00C20BAA" w:rsidP="00BF0669">
      <w:pPr>
        <w:pStyle w:val="Default"/>
        <w:rPr>
          <w:rFonts w:ascii="Times New Roman" w:hAnsi="Times New Roman" w:cs="Times New Roman"/>
          <w:b/>
          <w:sz w:val="22"/>
          <w:szCs w:val="22"/>
        </w:rPr>
      </w:pPr>
    </w:p>
    <w:p w14:paraId="66CF1786" w14:textId="6A8BAB3D" w:rsidR="003615B7" w:rsidRDefault="00D86DE9" w:rsidP="00D86DE9">
      <w:pPr>
        <w:ind w:left="360" w:hanging="360"/>
      </w:pPr>
      <w:r>
        <w:t>1.</w:t>
      </w:r>
      <w:r>
        <w:tab/>
      </w:r>
      <w:r w:rsidR="00FA3DBC">
        <w:t xml:space="preserve">If </w:t>
      </w:r>
      <w:r w:rsidR="00770122">
        <w:t>it has been determined,</w:t>
      </w:r>
      <w:r w:rsidR="00FA3DBC">
        <w:t xml:space="preserve"> d</w:t>
      </w:r>
      <w:r w:rsidR="003615B7">
        <w:t xml:space="preserve">escribe the general content of </w:t>
      </w:r>
      <w:r w:rsidR="00FA3DBC">
        <w:t>a</w:t>
      </w:r>
      <w:r w:rsidR="003615B7">
        <w:t xml:space="preserve"> medical student’s academic file and non-academic file</w:t>
      </w:r>
      <w:r w:rsidR="00F613D7">
        <w:t xml:space="preserve"> so that there will be appropriate separation</w:t>
      </w:r>
      <w:r w:rsidR="00DD51AF">
        <w:t xml:space="preserve"> and a</w:t>
      </w:r>
      <w:r w:rsidR="00C77BC1">
        <w:t>ssurance of conf</w:t>
      </w:r>
      <w:r w:rsidR="00D41FDF">
        <w:t>i</w:t>
      </w:r>
      <w:r w:rsidR="00C77BC1">
        <w:t>dentiality</w:t>
      </w:r>
      <w:r w:rsidR="00FA3DBC">
        <w:t>.</w:t>
      </w:r>
    </w:p>
    <w:p w14:paraId="38BAA554" w14:textId="2F069861" w:rsidR="00F613D7" w:rsidRDefault="00F613D7" w:rsidP="00D86DE9">
      <w:pPr>
        <w:ind w:left="360" w:hanging="360"/>
      </w:pPr>
    </w:p>
    <w:p w14:paraId="2B108BA5" w14:textId="77777777" w:rsidR="00F613D7" w:rsidRDefault="00F613D7" w:rsidP="00D86DE9">
      <w:pPr>
        <w:ind w:left="360" w:hanging="360"/>
      </w:pPr>
    </w:p>
    <w:p w14:paraId="1F221748" w14:textId="102B220A" w:rsidR="00F613D7" w:rsidRPr="00AE1145" w:rsidRDefault="00D86DE9" w:rsidP="00D86DE9">
      <w:pPr>
        <w:ind w:left="360" w:hanging="360"/>
      </w:pPr>
      <w:r>
        <w:t>2.</w:t>
      </w:r>
      <w:r>
        <w:tab/>
      </w:r>
      <w:r w:rsidR="00F613D7" w:rsidRPr="00AE1145">
        <w:t xml:space="preserve">Describe the </w:t>
      </w:r>
      <w:r w:rsidR="00F613D7">
        <w:t xml:space="preserve">planned </w:t>
      </w:r>
      <w:r w:rsidR="00F613D7" w:rsidRPr="00AE1145">
        <w:t xml:space="preserve">location(s) (physical or digital) </w:t>
      </w:r>
      <w:r w:rsidR="00D41FDF">
        <w:t>where</w:t>
      </w:r>
      <w:r w:rsidR="00F613D7" w:rsidRPr="00AE1145">
        <w:t xml:space="preserve"> </w:t>
      </w:r>
      <w:r w:rsidR="00F613D7">
        <w:t xml:space="preserve">medical </w:t>
      </w:r>
      <w:r w:rsidR="00F613D7" w:rsidRPr="00AE1145">
        <w:t xml:space="preserve">students’ academic records </w:t>
      </w:r>
      <w:r w:rsidR="00F613D7">
        <w:t>will be</w:t>
      </w:r>
      <w:r w:rsidR="00F613D7" w:rsidRPr="00AE1145">
        <w:t xml:space="preserve"> stored and comment on the </w:t>
      </w:r>
      <w:r w:rsidR="00A967AB">
        <w:t xml:space="preserve">security </w:t>
      </w:r>
      <w:r w:rsidR="00F613D7" w:rsidRPr="00AE1145">
        <w:t xml:space="preserve">of the storage arrangements. </w:t>
      </w:r>
    </w:p>
    <w:p w14:paraId="1EC6F584" w14:textId="2995433E" w:rsidR="00273851" w:rsidRDefault="00273851" w:rsidP="00D86DE9">
      <w:pPr>
        <w:ind w:left="360" w:hanging="360"/>
      </w:pPr>
    </w:p>
    <w:p w14:paraId="5E417465" w14:textId="77777777" w:rsidR="00273851" w:rsidRDefault="00273851" w:rsidP="00D86DE9">
      <w:pPr>
        <w:ind w:left="360" w:hanging="360"/>
      </w:pPr>
    </w:p>
    <w:p w14:paraId="31C667F1" w14:textId="13FC9664" w:rsidR="003615B7" w:rsidRPr="00AE1145" w:rsidRDefault="00D86DE9" w:rsidP="00D86DE9">
      <w:pPr>
        <w:ind w:left="360" w:hanging="360"/>
      </w:pPr>
      <w:r>
        <w:t>3.</w:t>
      </w:r>
      <w:r>
        <w:tab/>
      </w:r>
      <w:r w:rsidR="003615B7" w:rsidRPr="00AE1145">
        <w:t>Ha</w:t>
      </w:r>
      <w:r w:rsidR="003615B7">
        <w:t>s the medical school specified</w:t>
      </w:r>
      <w:r w:rsidR="003615B7" w:rsidRPr="00AE1145">
        <w:t xml:space="preserve"> the individuals who </w:t>
      </w:r>
      <w:r w:rsidR="003615B7">
        <w:t xml:space="preserve">will </w:t>
      </w:r>
      <w:r w:rsidR="003615B7" w:rsidRPr="00AE1145">
        <w:t xml:space="preserve">have access to medical students’ educational records? How </w:t>
      </w:r>
      <w:r w:rsidR="003615B7">
        <w:t>will</w:t>
      </w:r>
      <w:r w:rsidR="003615B7" w:rsidRPr="00AE1145">
        <w:t xml:space="preserve"> the medical school ensure that student educational records </w:t>
      </w:r>
      <w:r w:rsidR="003615B7">
        <w:t>will be</w:t>
      </w:r>
      <w:r w:rsidR="003615B7" w:rsidRPr="00AE1145">
        <w:t xml:space="preserve"> made available only to those individuals who are permitted to review them</w:t>
      </w:r>
      <w:r w:rsidR="00F61997">
        <w:t>?</w:t>
      </w:r>
      <w:r w:rsidR="00B57AD3">
        <w:t xml:space="preserve"> Note</w:t>
      </w:r>
      <w:r w:rsidR="004E57EF">
        <w:t xml:space="preserve"> the individual</w:t>
      </w:r>
      <w:r w:rsidR="00E563AD">
        <w:t>(</w:t>
      </w:r>
      <w:r w:rsidR="004E57EF">
        <w:t xml:space="preserve">s) who will have final responsibility for reviewing requests </w:t>
      </w:r>
      <w:r w:rsidR="00E563AD">
        <w:t>to view of student’s educational record.</w:t>
      </w:r>
    </w:p>
    <w:p w14:paraId="4D1252C5" w14:textId="77777777" w:rsidR="002B4FCC" w:rsidRPr="00AE1145" w:rsidRDefault="002B4FCC" w:rsidP="006A44DF"/>
    <w:p w14:paraId="52FE2FB3" w14:textId="77777777" w:rsidR="002B4FCC" w:rsidRPr="00AE1145" w:rsidRDefault="002B4FCC" w:rsidP="00BF0669">
      <w:pPr>
        <w:pStyle w:val="Default"/>
        <w:rPr>
          <w:rFonts w:ascii="Times New Roman" w:hAnsi="Times New Roman" w:cs="Times New Roman"/>
          <w:sz w:val="22"/>
          <w:szCs w:val="22"/>
        </w:rPr>
      </w:pPr>
    </w:p>
    <w:p w14:paraId="7C78C196" w14:textId="77777777" w:rsidR="00BF0669" w:rsidRPr="00AE1145" w:rsidRDefault="00694A93" w:rsidP="00792B14">
      <w:pPr>
        <w:pStyle w:val="Heading3"/>
        <w:rPr>
          <w:szCs w:val="22"/>
        </w:rPr>
      </w:pPr>
      <w:r w:rsidRPr="00AE1145">
        <w:rPr>
          <w:szCs w:val="22"/>
        </w:rPr>
        <w:br w:type="page"/>
      </w:r>
      <w:bookmarkStart w:id="216" w:name="_Toc187065444"/>
      <w:r w:rsidR="00BF0669" w:rsidRPr="00AE1145">
        <w:rPr>
          <w:szCs w:val="22"/>
        </w:rPr>
        <w:t>Element 11.6 Student Access to Educational Records</w:t>
      </w:r>
      <w:bookmarkEnd w:id="216"/>
      <w:r w:rsidR="00BF0669" w:rsidRPr="00AE1145">
        <w:rPr>
          <w:szCs w:val="22"/>
        </w:rPr>
        <w:t xml:space="preserve"> </w:t>
      </w:r>
    </w:p>
    <w:p w14:paraId="3FA79659" w14:textId="77777777" w:rsidR="00BF0669" w:rsidRPr="00AE1145" w:rsidRDefault="00BF0669" w:rsidP="00BF0669">
      <w:pPr>
        <w:pStyle w:val="Default"/>
        <w:rPr>
          <w:rFonts w:ascii="Times New Roman" w:hAnsi="Times New Roman" w:cs="Times New Roman"/>
          <w:b/>
          <w:sz w:val="22"/>
          <w:szCs w:val="22"/>
        </w:rPr>
      </w:pPr>
    </w:p>
    <w:p w14:paraId="72467F78" w14:textId="2B4D59D6" w:rsidR="00BF0669" w:rsidRDefault="00520F0B" w:rsidP="00BF0669">
      <w:pPr>
        <w:widowControl/>
        <w:autoSpaceDE w:val="0"/>
        <w:autoSpaceDN w:val="0"/>
        <w:adjustRightInd w:val="0"/>
        <w:rPr>
          <w:b/>
        </w:rPr>
      </w:pPr>
      <w:r w:rsidRPr="00520F0B">
        <w:rPr>
          <w:b/>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517C35F1" w14:textId="77777777" w:rsidR="00520F0B" w:rsidRDefault="00520F0B" w:rsidP="00BF0669">
      <w:pPr>
        <w:widowControl/>
        <w:autoSpaceDE w:val="0"/>
        <w:autoSpaceDN w:val="0"/>
        <w:adjustRightInd w:val="0"/>
        <w:rPr>
          <w:snapToGrid/>
          <w:color w:val="000000"/>
        </w:rPr>
      </w:pPr>
    </w:p>
    <w:p w14:paraId="0B350B6E" w14:textId="77777777" w:rsidR="00C20BAA" w:rsidRPr="00AE1145" w:rsidRDefault="00C20BAA" w:rsidP="00BF0669">
      <w:pPr>
        <w:widowControl/>
        <w:autoSpaceDE w:val="0"/>
        <w:autoSpaceDN w:val="0"/>
        <w:adjustRightInd w:val="0"/>
        <w:rPr>
          <w:snapToGrid/>
          <w:color w:val="000000"/>
        </w:rPr>
      </w:pPr>
    </w:p>
    <w:p w14:paraId="7180958E" w14:textId="5199F6DF" w:rsidR="00E50145" w:rsidRPr="00AE1145" w:rsidRDefault="00D86DE9" w:rsidP="00D86DE9">
      <w:pPr>
        <w:ind w:left="360" w:hanging="360"/>
      </w:pPr>
      <w:r>
        <w:t>1.</w:t>
      </w:r>
      <w:r>
        <w:tab/>
      </w:r>
      <w:r w:rsidR="00F3171A" w:rsidRPr="00AE1145">
        <w:t xml:space="preserve">Describe the </w:t>
      </w:r>
      <w:r w:rsidR="00CE0F26">
        <w:t>process</w:t>
      </w:r>
      <w:r w:rsidR="00F3171A" w:rsidRPr="00AE1145">
        <w:t xml:space="preserve"> </w:t>
      </w:r>
      <w:r w:rsidR="007A6B9D" w:rsidRPr="00AE1145">
        <w:t xml:space="preserve">that </w:t>
      </w:r>
      <w:r w:rsidR="007B2E7E">
        <w:t xml:space="preserve">medical students will </w:t>
      </w:r>
      <w:r w:rsidR="003B1724">
        <w:t xml:space="preserve">need to </w:t>
      </w:r>
      <w:r w:rsidR="007B2E7E">
        <w:t>follow to review or challenge their educational records</w:t>
      </w:r>
      <w:r w:rsidR="00F3171A" w:rsidRPr="00AE1145">
        <w:t>.</w:t>
      </w:r>
      <w:r w:rsidR="00F0143D" w:rsidRPr="00AE1145">
        <w:t xml:space="preserve"> </w:t>
      </w:r>
      <w:r w:rsidR="00C258A6" w:rsidRPr="00AE1145">
        <w:t xml:space="preserve">Note specifically if students </w:t>
      </w:r>
      <w:r w:rsidR="00BE7B48">
        <w:t>will be</w:t>
      </w:r>
      <w:r w:rsidR="00C258A6" w:rsidRPr="00AE1145">
        <w:t xml:space="preserve"> permitted to review and potentially challenge </w:t>
      </w:r>
      <w:r w:rsidR="003845E4" w:rsidRPr="00AE1145">
        <w:t>the following:</w:t>
      </w:r>
    </w:p>
    <w:p w14:paraId="116CF0A8" w14:textId="50AB1750" w:rsidR="003845E4" w:rsidRPr="005561C7" w:rsidRDefault="003615B7" w:rsidP="00113754">
      <w:pPr>
        <w:pStyle w:val="ListParagraph"/>
        <w:numPr>
          <w:ilvl w:val="0"/>
          <w:numId w:val="12"/>
        </w:numPr>
      </w:pPr>
      <w:r>
        <w:t>Content of the MSPE</w:t>
      </w:r>
    </w:p>
    <w:p w14:paraId="7F3D456B" w14:textId="72465CB7" w:rsidR="00084A75" w:rsidRDefault="00564F10" w:rsidP="00113754">
      <w:pPr>
        <w:pStyle w:val="ListParagraph"/>
        <w:numPr>
          <w:ilvl w:val="0"/>
          <w:numId w:val="12"/>
        </w:numPr>
      </w:pPr>
      <w:r w:rsidRPr="005561C7">
        <w:t>C</w:t>
      </w:r>
      <w:r w:rsidR="00C258A6" w:rsidRPr="005561C7">
        <w:t xml:space="preserve">ourse and clerkship </w:t>
      </w:r>
      <w:r w:rsidR="003615B7">
        <w:t>data</w:t>
      </w:r>
    </w:p>
    <w:p w14:paraId="27685C8E" w14:textId="105FDC5C" w:rsidR="00B724F9" w:rsidRDefault="003615B7" w:rsidP="00113754">
      <w:pPr>
        <w:pStyle w:val="ListParagraph"/>
        <w:numPr>
          <w:ilvl w:val="0"/>
          <w:numId w:val="12"/>
        </w:numPr>
      </w:pPr>
      <w:r>
        <w:t>Course and clerkship grades</w:t>
      </w:r>
    </w:p>
    <w:p w14:paraId="0C79DEBD" w14:textId="311A46CB" w:rsidR="003845E4" w:rsidRDefault="00C258A6" w:rsidP="00BF07D6">
      <w:pPr>
        <w:ind w:left="360"/>
      </w:pPr>
      <w:r w:rsidRPr="00AE1145">
        <w:t xml:space="preserve">Note any components of students’ </w:t>
      </w:r>
      <w:r w:rsidR="00174822" w:rsidRPr="00AE1145">
        <w:t xml:space="preserve">educational </w:t>
      </w:r>
      <w:r w:rsidRPr="00AE1145">
        <w:t xml:space="preserve">records </w:t>
      </w:r>
      <w:r w:rsidR="00CE0F26">
        <w:t>which</w:t>
      </w:r>
      <w:r w:rsidR="00CE0F26" w:rsidRPr="00AE1145">
        <w:t xml:space="preserve"> </w:t>
      </w:r>
      <w:r w:rsidRPr="00AE1145">
        <w:t xml:space="preserve">students </w:t>
      </w:r>
      <w:r w:rsidR="005E2FF9">
        <w:t xml:space="preserve">will </w:t>
      </w:r>
      <w:r w:rsidRPr="00AE1145">
        <w:t xml:space="preserve">not </w:t>
      </w:r>
      <w:r w:rsidR="005E2FF9">
        <w:t xml:space="preserve">be </w:t>
      </w:r>
      <w:r w:rsidRPr="00AE1145">
        <w:t xml:space="preserve">permitted to review. </w:t>
      </w:r>
    </w:p>
    <w:p w14:paraId="10DBBFA3" w14:textId="59539992" w:rsidR="007B306B" w:rsidRDefault="007B306B" w:rsidP="007B306B"/>
    <w:p w14:paraId="77374935" w14:textId="77777777" w:rsidR="007B306B" w:rsidRPr="00AE1145" w:rsidRDefault="007B306B" w:rsidP="007B306B"/>
    <w:p w14:paraId="5ADCFEDE" w14:textId="63BA2D5A" w:rsidR="00BF07D6" w:rsidRDefault="00D86DE9" w:rsidP="00D86DE9">
      <w:pPr>
        <w:ind w:left="360" w:hanging="360"/>
      </w:pPr>
      <w:r>
        <w:t>2.</w:t>
      </w:r>
      <w:r>
        <w:tab/>
      </w:r>
      <w:r w:rsidR="00BF07D6">
        <w:t xml:space="preserve">Describe </w:t>
      </w:r>
      <w:r w:rsidR="00153AE3">
        <w:t>how</w:t>
      </w:r>
      <w:r w:rsidR="007D315A">
        <w:t xml:space="preserve"> </w:t>
      </w:r>
      <w:r w:rsidR="00D42D41">
        <w:t xml:space="preserve">medical </w:t>
      </w:r>
      <w:r w:rsidR="00BF07D6">
        <w:t>students will be able to gain access to their records in a timely manner.</w:t>
      </w:r>
    </w:p>
    <w:p w14:paraId="73AC777D" w14:textId="09786A68" w:rsidR="007B306B" w:rsidRDefault="007B306B" w:rsidP="00D86DE9">
      <w:pPr>
        <w:ind w:left="360" w:hanging="360"/>
      </w:pPr>
    </w:p>
    <w:p w14:paraId="6B96CE8D" w14:textId="77777777" w:rsidR="007B306B" w:rsidRDefault="007B306B" w:rsidP="00D86DE9">
      <w:pPr>
        <w:ind w:left="360" w:hanging="360"/>
      </w:pPr>
    </w:p>
    <w:p w14:paraId="3A62C35D" w14:textId="4FAC4BD2" w:rsidR="00573AFE" w:rsidRPr="00AE1145" w:rsidRDefault="00D86DE9" w:rsidP="00D86DE9">
      <w:pPr>
        <w:ind w:left="360" w:hanging="360"/>
      </w:pPr>
      <w:r>
        <w:t>3.</w:t>
      </w:r>
      <w:r>
        <w:tab/>
      </w:r>
      <w:r w:rsidR="00F3171A" w:rsidRPr="00AE1145">
        <w:t xml:space="preserve">How </w:t>
      </w:r>
      <w:r w:rsidR="00BE7B48">
        <w:t>will</w:t>
      </w:r>
      <w:r w:rsidR="00C258A6" w:rsidRPr="00AE1145">
        <w:t xml:space="preserve"> the policy and procedure</w:t>
      </w:r>
      <w:r w:rsidR="007A6B9D" w:rsidRPr="00AE1145">
        <w:t>s</w:t>
      </w:r>
      <w:r w:rsidR="00F3171A" w:rsidRPr="00AE1145">
        <w:t xml:space="preserve"> </w:t>
      </w:r>
      <w:r w:rsidR="003845E4" w:rsidRPr="00AE1145">
        <w:t xml:space="preserve">that </w:t>
      </w:r>
      <w:r w:rsidR="00D42D41">
        <w:t xml:space="preserve">permit medical </w:t>
      </w:r>
      <w:r w:rsidR="00BF07D6">
        <w:t>students to review and challenge their records</w:t>
      </w:r>
      <w:r w:rsidR="003845E4" w:rsidRPr="00AE1145">
        <w:t xml:space="preserve"> </w:t>
      </w:r>
      <w:r w:rsidR="00BE7B48">
        <w:t xml:space="preserve">be </w:t>
      </w:r>
      <w:r w:rsidR="00F3171A" w:rsidRPr="00AE1145">
        <w:t xml:space="preserve">made known to students and faculty? </w:t>
      </w:r>
    </w:p>
    <w:p w14:paraId="79EDA44B" w14:textId="77777777" w:rsidR="00F3171A" w:rsidRPr="00AE1145" w:rsidRDefault="00F3171A" w:rsidP="00BF0669">
      <w:pPr>
        <w:widowControl/>
        <w:autoSpaceDE w:val="0"/>
        <w:autoSpaceDN w:val="0"/>
        <w:adjustRightInd w:val="0"/>
        <w:rPr>
          <w:snapToGrid/>
          <w:color w:val="000000"/>
        </w:rPr>
      </w:pPr>
    </w:p>
    <w:p w14:paraId="2CC4C576" w14:textId="77777777" w:rsidR="00F3171A" w:rsidRPr="00AE1145" w:rsidRDefault="00F3171A" w:rsidP="00BF0669">
      <w:pPr>
        <w:widowControl/>
        <w:autoSpaceDE w:val="0"/>
        <w:autoSpaceDN w:val="0"/>
        <w:adjustRightInd w:val="0"/>
        <w:rPr>
          <w:snapToGrid/>
          <w:color w:val="000000"/>
        </w:rPr>
      </w:pPr>
    </w:p>
    <w:p w14:paraId="13D80F38" w14:textId="77777777" w:rsidR="00F3171A" w:rsidRPr="004574E5" w:rsidRDefault="00C258A6" w:rsidP="00913B90">
      <w:pPr>
        <w:pStyle w:val="Heading2"/>
        <w:rPr>
          <w:szCs w:val="28"/>
        </w:rPr>
      </w:pPr>
      <w:r w:rsidRPr="004574E5">
        <w:rPr>
          <w:szCs w:val="28"/>
        </w:rPr>
        <w:br w:type="page"/>
      </w:r>
      <w:bookmarkStart w:id="217" w:name="_Toc187065445"/>
      <w:r w:rsidR="00F3171A" w:rsidRPr="004574E5">
        <w:rPr>
          <w:szCs w:val="28"/>
        </w:rPr>
        <w:t>Standard 12: Medical Student Health Services, Personal Counseling, and Financial Aid Services</w:t>
      </w:r>
      <w:bookmarkEnd w:id="217"/>
      <w:r w:rsidR="00F3171A" w:rsidRPr="004574E5">
        <w:rPr>
          <w:szCs w:val="28"/>
        </w:rPr>
        <w:t xml:space="preserve"> </w:t>
      </w:r>
    </w:p>
    <w:p w14:paraId="62CC9888" w14:textId="77777777" w:rsidR="00F3171A" w:rsidRPr="00AE1145" w:rsidRDefault="00F3171A" w:rsidP="00F3171A">
      <w:pPr>
        <w:pStyle w:val="Default"/>
        <w:rPr>
          <w:rFonts w:ascii="Times New Roman" w:hAnsi="Times New Roman" w:cs="Times New Roman"/>
          <w:b/>
          <w:bCs/>
          <w:sz w:val="22"/>
          <w:szCs w:val="22"/>
        </w:rPr>
      </w:pPr>
    </w:p>
    <w:p w14:paraId="6BEE47BF" w14:textId="4D103842" w:rsidR="004355D3" w:rsidRDefault="00520F0B" w:rsidP="00F3171A">
      <w:pPr>
        <w:pStyle w:val="Default"/>
        <w:rPr>
          <w:rFonts w:ascii="Times New Roman" w:hAnsi="Times New Roman" w:cs="Times New Roman"/>
          <w:b/>
          <w:color w:val="auto"/>
          <w:sz w:val="22"/>
          <w:szCs w:val="22"/>
        </w:rPr>
      </w:pPr>
      <w:r w:rsidRPr="00520F0B">
        <w:rPr>
          <w:rFonts w:ascii="Times New Roman" w:hAnsi="Times New Roman" w:cs="Times New Roman"/>
          <w:b/>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24B1093" w14:textId="77777777" w:rsidR="00520F0B" w:rsidRDefault="00520F0B" w:rsidP="00F3171A">
      <w:pPr>
        <w:pStyle w:val="Default"/>
        <w:rPr>
          <w:rFonts w:ascii="Times New Roman" w:hAnsi="Times New Roman" w:cs="Times New Roman"/>
          <w:b/>
          <w:bCs/>
          <w:sz w:val="22"/>
          <w:szCs w:val="22"/>
        </w:rPr>
      </w:pPr>
    </w:p>
    <w:p w14:paraId="34C276AF" w14:textId="77777777" w:rsidR="0031446F" w:rsidRDefault="0031446F" w:rsidP="00F3171A">
      <w:pPr>
        <w:pStyle w:val="Default"/>
        <w:rPr>
          <w:rFonts w:ascii="Times New Roman" w:hAnsi="Times New Roman" w:cs="Times New Roman"/>
          <w:b/>
          <w:bCs/>
          <w:sz w:val="22"/>
          <w:szCs w:val="22"/>
        </w:rPr>
      </w:pPr>
    </w:p>
    <w:p w14:paraId="49EAE3D7" w14:textId="13521925" w:rsidR="0031446F" w:rsidRPr="00AE1145" w:rsidRDefault="0031446F" w:rsidP="0031446F">
      <w:pPr>
        <w:widowControl/>
      </w:pPr>
      <w:r w:rsidRPr="00AE1145">
        <w:rPr>
          <w:highlight w:val="yellow"/>
        </w:rPr>
        <w:t xml:space="preserve">List any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234FDD56" w14:textId="77777777" w:rsidR="0031446F" w:rsidRDefault="0031446F" w:rsidP="00F3171A">
      <w:pPr>
        <w:pStyle w:val="Default"/>
        <w:rPr>
          <w:rFonts w:ascii="Times New Roman" w:hAnsi="Times New Roman" w:cs="Times New Roman"/>
          <w:b/>
          <w:bCs/>
          <w:sz w:val="22"/>
          <w:szCs w:val="22"/>
        </w:rPr>
      </w:pPr>
    </w:p>
    <w:p w14:paraId="01BFC119" w14:textId="77777777" w:rsidR="00E20064" w:rsidRPr="00AE1145" w:rsidRDefault="00E20064" w:rsidP="00F3171A">
      <w:pPr>
        <w:pStyle w:val="Default"/>
        <w:rPr>
          <w:rFonts w:ascii="Times New Roman" w:hAnsi="Times New Roman" w:cs="Times New Roman"/>
          <w:b/>
          <w:bCs/>
          <w:sz w:val="22"/>
          <w:szCs w:val="22"/>
        </w:rPr>
      </w:pPr>
    </w:p>
    <w:p w14:paraId="23FF92E6" w14:textId="77777777" w:rsidR="00FB5119" w:rsidRDefault="00FB5119">
      <w:pPr>
        <w:widowControl/>
        <w:rPr>
          <w:b/>
          <w:bCs/>
          <w:lang w:val="x-none" w:eastAsia="x-none"/>
        </w:rPr>
      </w:pPr>
      <w:r>
        <w:br w:type="page"/>
      </w:r>
    </w:p>
    <w:p w14:paraId="27BA9F17" w14:textId="627B01C3" w:rsidR="00F3171A" w:rsidRPr="00AE1145" w:rsidRDefault="004355D3" w:rsidP="00792B14">
      <w:pPr>
        <w:pStyle w:val="Heading3"/>
        <w:rPr>
          <w:szCs w:val="22"/>
        </w:rPr>
      </w:pPr>
      <w:bookmarkStart w:id="218" w:name="_Toc187065446"/>
      <w:r w:rsidRPr="00AE1145">
        <w:rPr>
          <w:szCs w:val="22"/>
        </w:rPr>
        <w:t xml:space="preserve">Element </w:t>
      </w:r>
      <w:r w:rsidR="00F3171A" w:rsidRPr="00AE1145">
        <w:rPr>
          <w:szCs w:val="22"/>
        </w:rPr>
        <w:t xml:space="preserve">12.1 Financial </w:t>
      </w:r>
      <w:r w:rsidR="0069577F" w:rsidRPr="00AE1145">
        <w:rPr>
          <w:szCs w:val="22"/>
        </w:rPr>
        <w:t>Aid/Debt Management Counseling/</w:t>
      </w:r>
      <w:r w:rsidR="00F3171A" w:rsidRPr="00AE1145">
        <w:rPr>
          <w:szCs w:val="22"/>
        </w:rPr>
        <w:t>Student Educational Debt</w:t>
      </w:r>
      <w:bookmarkEnd w:id="218"/>
      <w:r w:rsidR="00F3171A" w:rsidRPr="00AE1145">
        <w:rPr>
          <w:szCs w:val="22"/>
        </w:rPr>
        <w:t xml:space="preserve"> </w:t>
      </w:r>
    </w:p>
    <w:p w14:paraId="3D7606F4" w14:textId="77777777" w:rsidR="004355D3" w:rsidRPr="00AE1145" w:rsidRDefault="004355D3" w:rsidP="00F3171A">
      <w:pPr>
        <w:pStyle w:val="Default"/>
        <w:rPr>
          <w:rFonts w:ascii="Times New Roman" w:hAnsi="Times New Roman" w:cs="Times New Roman"/>
          <w:sz w:val="22"/>
          <w:szCs w:val="22"/>
        </w:rPr>
      </w:pPr>
    </w:p>
    <w:p w14:paraId="76B12CD0" w14:textId="06FBF406" w:rsidR="0044489B" w:rsidRDefault="00520F0B" w:rsidP="00F3171A">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75ACC264" w14:textId="50218932" w:rsidR="00C20BAA" w:rsidRPr="00E20064" w:rsidRDefault="00C20BAA" w:rsidP="00F3171A">
      <w:pPr>
        <w:pStyle w:val="Default"/>
        <w:rPr>
          <w:rFonts w:ascii="Times New Roman" w:hAnsi="Times New Roman" w:cs="Times New Roman"/>
          <w:bCs/>
          <w:sz w:val="22"/>
          <w:szCs w:val="22"/>
        </w:rPr>
      </w:pPr>
    </w:p>
    <w:p w14:paraId="4ECF9977" w14:textId="77777777" w:rsidR="00E0208F" w:rsidRDefault="00E0208F" w:rsidP="00E0208F"/>
    <w:tbl>
      <w:tblPr>
        <w:tblStyle w:val="table"/>
        <w:tblW w:w="5000" w:type="pct"/>
        <w:tblLook w:val="0000" w:firstRow="0" w:lastRow="0" w:firstColumn="0" w:lastColumn="0" w:noHBand="0" w:noVBand="0"/>
      </w:tblPr>
      <w:tblGrid>
        <w:gridCol w:w="4864"/>
        <w:gridCol w:w="4486"/>
      </w:tblGrid>
      <w:tr w:rsidR="00E0208F" w:rsidRPr="004D4323" w14:paraId="4E31C313" w14:textId="77777777" w:rsidTr="00E20064">
        <w:trPr>
          <w:trHeight w:val="233"/>
        </w:trPr>
        <w:tc>
          <w:tcPr>
            <w:tcW w:w="5000" w:type="pct"/>
            <w:gridSpan w:val="2"/>
          </w:tcPr>
          <w:p w14:paraId="0D3F3DC7" w14:textId="77777777" w:rsidR="00E0208F" w:rsidRPr="004D4323" w:rsidRDefault="00E0208F" w:rsidP="00B10093">
            <w:pPr>
              <w:rPr>
                <w:b/>
              </w:rPr>
            </w:pPr>
            <w:r w:rsidRPr="004D4323">
              <w:rPr>
                <w:b/>
              </w:rPr>
              <w:t>Table 12.1-1 | Financial Aid/</w:t>
            </w:r>
            <w:r>
              <w:rPr>
                <w:b/>
              </w:rPr>
              <w:t xml:space="preserve">Educational </w:t>
            </w:r>
            <w:r w:rsidRPr="004D4323">
              <w:rPr>
                <w:b/>
              </w:rPr>
              <w:t>Debt Management Activities</w:t>
            </w:r>
          </w:p>
        </w:tc>
      </w:tr>
      <w:tr w:rsidR="00E0208F" w:rsidRPr="002D7C66" w14:paraId="63634EEB" w14:textId="77777777" w:rsidTr="00E20064">
        <w:trPr>
          <w:trHeight w:val="317"/>
        </w:trPr>
        <w:tc>
          <w:tcPr>
            <w:tcW w:w="5000" w:type="pct"/>
            <w:gridSpan w:val="2"/>
          </w:tcPr>
          <w:p w14:paraId="66158A30" w14:textId="77777777" w:rsidR="00E0208F" w:rsidRPr="003A1DEA" w:rsidRDefault="00E0208F" w:rsidP="00B10093">
            <w:r w:rsidRPr="003A1DEA">
              <w:t xml:space="preserve">Describe financial aid and </w:t>
            </w:r>
            <w:r>
              <w:t xml:space="preserve">educational </w:t>
            </w:r>
            <w:r w:rsidRPr="003A1DEA">
              <w:t xml:space="preserve">debt management counseling/advising activities (including one-on-one sessions) that will be available to medical students in the </w:t>
            </w:r>
            <w:r>
              <w:t>pre-clerkship phase (</w:t>
            </w:r>
            <w:r w:rsidRPr="003A1DEA">
              <w:t>first and second years</w:t>
            </w:r>
            <w:r>
              <w:t xml:space="preserve">) </w:t>
            </w:r>
            <w:r w:rsidRPr="003A1DEA">
              <w:t>of the curriculum.</w:t>
            </w:r>
            <w:r>
              <w:t xml:space="preserve"> </w:t>
            </w:r>
            <w:r w:rsidRPr="003A1DEA">
              <w:t xml:space="preserve">Note whether </w:t>
            </w:r>
            <w:r>
              <w:t xml:space="preserve">these activities </w:t>
            </w:r>
            <w:r w:rsidRPr="003A1DEA">
              <w:t xml:space="preserve">will be required or optional. </w:t>
            </w:r>
          </w:p>
        </w:tc>
      </w:tr>
      <w:tr w:rsidR="00E0208F" w:rsidRPr="002D7C66" w14:paraId="2B993D87" w14:textId="77777777" w:rsidTr="00E20064">
        <w:trPr>
          <w:trHeight w:val="317"/>
        </w:trPr>
        <w:tc>
          <w:tcPr>
            <w:tcW w:w="5000" w:type="pct"/>
            <w:gridSpan w:val="2"/>
          </w:tcPr>
          <w:p w14:paraId="73D77465" w14:textId="77777777" w:rsidR="00E0208F" w:rsidRPr="003A1DEA" w:rsidRDefault="00E0208F" w:rsidP="00B10093">
            <w:pPr>
              <w:jc w:val="center"/>
            </w:pPr>
            <w:r w:rsidRPr="00127ED7">
              <w:t>Financial Aid/ Debt Management Activities (</w:t>
            </w:r>
            <w:r>
              <w:t>r</w:t>
            </w:r>
            <w:r w:rsidRPr="00127ED7">
              <w:t>equired/</w:t>
            </w:r>
            <w:r>
              <w:t>o</w:t>
            </w:r>
            <w:r w:rsidRPr="00127ED7">
              <w:t>ptional)</w:t>
            </w:r>
          </w:p>
        </w:tc>
      </w:tr>
      <w:tr w:rsidR="00E0208F" w:rsidRPr="002D7C66" w14:paraId="5A973082" w14:textId="77777777" w:rsidTr="00E20064">
        <w:trPr>
          <w:trHeight w:val="317"/>
        </w:trPr>
        <w:tc>
          <w:tcPr>
            <w:tcW w:w="2601" w:type="pct"/>
          </w:tcPr>
          <w:p w14:paraId="30DA412E" w14:textId="77777777" w:rsidR="00E0208F" w:rsidRPr="003A1DEA" w:rsidRDefault="00E0208F" w:rsidP="00B10093">
            <w:pPr>
              <w:jc w:val="center"/>
            </w:pPr>
            <w:r w:rsidRPr="003A1DEA">
              <w:t>Year 1</w:t>
            </w:r>
          </w:p>
        </w:tc>
        <w:tc>
          <w:tcPr>
            <w:tcW w:w="2399" w:type="pct"/>
          </w:tcPr>
          <w:p w14:paraId="40035315" w14:textId="77777777" w:rsidR="00E0208F" w:rsidRPr="003A1DEA" w:rsidRDefault="00E0208F" w:rsidP="00B10093">
            <w:pPr>
              <w:jc w:val="center"/>
            </w:pPr>
            <w:r w:rsidRPr="003A1DEA">
              <w:t>Year 2</w:t>
            </w:r>
          </w:p>
        </w:tc>
      </w:tr>
      <w:tr w:rsidR="00E0208F" w:rsidRPr="002D7C66" w14:paraId="4008B731" w14:textId="77777777" w:rsidTr="00E20064">
        <w:trPr>
          <w:trHeight w:val="317"/>
        </w:trPr>
        <w:tc>
          <w:tcPr>
            <w:tcW w:w="2601" w:type="pct"/>
          </w:tcPr>
          <w:p w14:paraId="752CC9EF" w14:textId="77777777" w:rsidR="00E0208F" w:rsidRPr="002D7C66" w:rsidRDefault="00E0208F" w:rsidP="00B10093">
            <w:pPr>
              <w:rPr>
                <w:sz w:val="19"/>
                <w:szCs w:val="19"/>
              </w:rPr>
            </w:pPr>
          </w:p>
        </w:tc>
        <w:tc>
          <w:tcPr>
            <w:tcW w:w="2399" w:type="pct"/>
          </w:tcPr>
          <w:p w14:paraId="524BC671" w14:textId="77777777" w:rsidR="00E0208F" w:rsidRPr="002D7C66" w:rsidRDefault="00E0208F" w:rsidP="00B10093">
            <w:pPr>
              <w:rPr>
                <w:sz w:val="19"/>
                <w:szCs w:val="19"/>
              </w:rPr>
            </w:pPr>
          </w:p>
        </w:tc>
      </w:tr>
    </w:tbl>
    <w:p w14:paraId="296899FC" w14:textId="77777777" w:rsidR="00E0208F" w:rsidRDefault="00E0208F" w:rsidP="00E0208F"/>
    <w:p w14:paraId="6F0CFC41" w14:textId="77777777" w:rsidR="00E0208F" w:rsidRDefault="00E0208F" w:rsidP="00F3171A">
      <w:pPr>
        <w:pStyle w:val="Default"/>
        <w:rPr>
          <w:rFonts w:ascii="Times New Roman" w:hAnsi="Times New Roman" w:cs="Times New Roman"/>
          <w:b/>
          <w:sz w:val="22"/>
          <w:szCs w:val="22"/>
        </w:rPr>
      </w:pPr>
    </w:p>
    <w:p w14:paraId="6B4ED900" w14:textId="179EB15F" w:rsidR="0044489B" w:rsidRDefault="00D86DE9" w:rsidP="00D86DE9">
      <w:pPr>
        <w:pStyle w:val="Default"/>
        <w:ind w:left="360" w:hanging="3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44489B">
        <w:rPr>
          <w:rFonts w:ascii="Times New Roman" w:hAnsi="Times New Roman" w:cs="Times New Roman"/>
          <w:sz w:val="22"/>
          <w:szCs w:val="22"/>
        </w:rPr>
        <w:t xml:space="preserve">Provide the anticipated tuition and fees for entering in-state and out-of-state </w:t>
      </w:r>
      <w:r w:rsidR="00D42D41">
        <w:rPr>
          <w:rFonts w:ascii="Times New Roman" w:hAnsi="Times New Roman" w:cs="Times New Roman"/>
          <w:sz w:val="22"/>
          <w:szCs w:val="22"/>
        </w:rPr>
        <w:t xml:space="preserve">(nonresident) </w:t>
      </w:r>
      <w:r w:rsidR="0044489B">
        <w:rPr>
          <w:rFonts w:ascii="Times New Roman" w:hAnsi="Times New Roman" w:cs="Times New Roman"/>
          <w:sz w:val="22"/>
          <w:szCs w:val="22"/>
        </w:rPr>
        <w:t>students in the charter class:</w:t>
      </w:r>
    </w:p>
    <w:p w14:paraId="4AE7D414" w14:textId="77777777" w:rsidR="0044489B" w:rsidRDefault="0044489B" w:rsidP="00D86DE9">
      <w:pPr>
        <w:pStyle w:val="Default"/>
        <w:ind w:hanging="360"/>
        <w:rPr>
          <w:rFonts w:ascii="Times New Roman" w:hAnsi="Times New Roman" w:cs="Times New Roman"/>
          <w:sz w:val="22"/>
          <w:szCs w:val="22"/>
        </w:rPr>
      </w:pPr>
    </w:p>
    <w:tbl>
      <w:tblPr>
        <w:tblStyle w:val="table"/>
        <w:tblW w:w="0" w:type="auto"/>
        <w:tblInd w:w="657" w:type="dxa"/>
        <w:tblLook w:val="04A0" w:firstRow="1" w:lastRow="0" w:firstColumn="1" w:lastColumn="0" w:noHBand="0" w:noVBand="1"/>
      </w:tblPr>
      <w:tblGrid>
        <w:gridCol w:w="2677"/>
        <w:gridCol w:w="3713"/>
      </w:tblGrid>
      <w:tr w:rsidR="009823F9" w:rsidRPr="00CD3DA6" w14:paraId="6E8C1403" w14:textId="77777777" w:rsidTr="00FE49D6">
        <w:tc>
          <w:tcPr>
            <w:tcW w:w="2677" w:type="dxa"/>
          </w:tcPr>
          <w:p w14:paraId="1CB457B3" w14:textId="77777777" w:rsidR="009823F9" w:rsidRPr="00D86DE9" w:rsidRDefault="009823F9" w:rsidP="00D86DE9">
            <w:pPr>
              <w:ind w:left="360" w:hanging="360"/>
            </w:pPr>
            <w:r w:rsidRPr="00D86DE9">
              <w:t>In-state residents:</w:t>
            </w:r>
          </w:p>
        </w:tc>
        <w:tc>
          <w:tcPr>
            <w:tcW w:w="3713" w:type="dxa"/>
          </w:tcPr>
          <w:p w14:paraId="4D952A7E" w14:textId="77777777" w:rsidR="009823F9" w:rsidRPr="00D86DE9" w:rsidRDefault="009823F9" w:rsidP="00D86DE9">
            <w:pPr>
              <w:ind w:left="360" w:hanging="360"/>
              <w:jc w:val="center"/>
            </w:pPr>
          </w:p>
        </w:tc>
      </w:tr>
      <w:tr w:rsidR="009823F9" w:rsidRPr="00CD3DA6" w14:paraId="1B97642B" w14:textId="77777777" w:rsidTr="00FE49D6">
        <w:tc>
          <w:tcPr>
            <w:tcW w:w="2677" w:type="dxa"/>
          </w:tcPr>
          <w:p w14:paraId="0EE8BB0B" w14:textId="77777777" w:rsidR="009823F9" w:rsidRPr="00D86DE9" w:rsidRDefault="009823F9" w:rsidP="00D86DE9">
            <w:pPr>
              <w:ind w:left="360" w:hanging="360"/>
            </w:pPr>
            <w:r w:rsidRPr="00D86DE9">
              <w:t>Out-of-state (nonresidents):</w:t>
            </w:r>
          </w:p>
        </w:tc>
        <w:tc>
          <w:tcPr>
            <w:tcW w:w="3713" w:type="dxa"/>
          </w:tcPr>
          <w:p w14:paraId="115C4388" w14:textId="77777777" w:rsidR="009823F9" w:rsidRPr="00D86DE9" w:rsidRDefault="009823F9" w:rsidP="00D86DE9">
            <w:pPr>
              <w:ind w:left="360" w:hanging="360"/>
              <w:jc w:val="center"/>
            </w:pPr>
          </w:p>
        </w:tc>
      </w:tr>
    </w:tbl>
    <w:p w14:paraId="2ECAE529" w14:textId="13DDCEB2" w:rsidR="004355D3" w:rsidRDefault="004355D3" w:rsidP="00D86DE9">
      <w:pPr>
        <w:pStyle w:val="Default"/>
        <w:ind w:hanging="360"/>
        <w:rPr>
          <w:rFonts w:ascii="Times New Roman" w:hAnsi="Times New Roman" w:cs="Times New Roman"/>
          <w:sz w:val="22"/>
          <w:szCs w:val="22"/>
        </w:rPr>
      </w:pPr>
    </w:p>
    <w:p w14:paraId="3F4F2DD3" w14:textId="77777777" w:rsidR="00FD567E" w:rsidRPr="00AE1145" w:rsidRDefault="00FD567E" w:rsidP="00D86DE9">
      <w:pPr>
        <w:pStyle w:val="Default"/>
        <w:ind w:hanging="360"/>
        <w:rPr>
          <w:rFonts w:ascii="Times New Roman" w:hAnsi="Times New Roman" w:cs="Times New Roman"/>
          <w:sz w:val="22"/>
          <w:szCs w:val="22"/>
        </w:rPr>
      </w:pPr>
    </w:p>
    <w:p w14:paraId="38C62159" w14:textId="4C707F24" w:rsidR="00520719" w:rsidRPr="00AE1145" w:rsidRDefault="00113754" w:rsidP="00D86DE9">
      <w:pPr>
        <w:ind w:left="360" w:hanging="360"/>
      </w:pPr>
      <w:r>
        <w:t>2.</w:t>
      </w:r>
      <w:r>
        <w:tab/>
      </w:r>
      <w:r w:rsidR="00FD567E">
        <w:t>Describe and c</w:t>
      </w:r>
      <w:r w:rsidR="004355D3" w:rsidRPr="00AE1145">
        <w:t>omment on the</w:t>
      </w:r>
      <w:r w:rsidR="00520719" w:rsidRPr="00AE1145">
        <w:t xml:space="preserve"> </w:t>
      </w:r>
      <w:r w:rsidR="004D4323">
        <w:t xml:space="preserve">anticipated </w:t>
      </w:r>
      <w:r w:rsidR="00121A5F">
        <w:t xml:space="preserve">accessibility </w:t>
      </w:r>
      <w:r w:rsidR="003B635E">
        <w:t xml:space="preserve">and </w:t>
      </w:r>
      <w:r w:rsidR="00657FEE" w:rsidRPr="00AE1145">
        <w:t xml:space="preserve">sufficiency of </w:t>
      </w:r>
      <w:r w:rsidR="00520719" w:rsidRPr="00AE1145">
        <w:t>staff</w:t>
      </w:r>
      <w:r w:rsidR="00657FEE" w:rsidRPr="00AE1145">
        <w:t xml:space="preserve"> </w:t>
      </w:r>
      <w:r w:rsidR="001331BE" w:rsidRPr="00AE1145">
        <w:t>in</w:t>
      </w:r>
      <w:r w:rsidR="004355D3" w:rsidRPr="00AE1145">
        <w:t xml:space="preserve"> the financial aid office</w:t>
      </w:r>
      <w:r w:rsidR="004D4323">
        <w:t xml:space="preserve"> for the charter class</w:t>
      </w:r>
      <w:r w:rsidR="004355D3" w:rsidRPr="00AE1145">
        <w:t xml:space="preserve">. </w:t>
      </w:r>
      <w:r w:rsidR="00E20871" w:rsidRPr="00AE1145">
        <w:t xml:space="preserve">Note if the financial aid office resides organizationally within the medical school or at the </w:t>
      </w:r>
      <w:r w:rsidR="003B635E">
        <w:t>sponsoring</w:t>
      </w:r>
      <w:r w:rsidR="00FD567E">
        <w:t xml:space="preserve"> organization (e.g., </w:t>
      </w:r>
      <w:r w:rsidR="00E20871" w:rsidRPr="00AE1145">
        <w:t>university level</w:t>
      </w:r>
      <w:r w:rsidR="00FD567E">
        <w:t>)</w:t>
      </w:r>
      <w:r w:rsidR="00E20871" w:rsidRPr="00AE1145">
        <w:t>.</w:t>
      </w:r>
      <w:r w:rsidR="00F0143D" w:rsidRPr="00AE1145">
        <w:t xml:space="preserve"> </w:t>
      </w:r>
      <w:r w:rsidR="00E20871" w:rsidRPr="00AE1145">
        <w:t>If the latter, list the other schools/programs supported by financial aid office staff</w:t>
      </w:r>
      <w:r w:rsidR="00DE6E94">
        <w:t xml:space="preserve"> and note whether there are</w:t>
      </w:r>
      <w:r w:rsidR="009446F2">
        <w:t>/will be</w:t>
      </w:r>
      <w:r w:rsidR="00DE6E94">
        <w:t xml:space="preserve"> financial aid staff </w:t>
      </w:r>
      <w:r w:rsidR="006E5B44">
        <w:t xml:space="preserve">who will be </w:t>
      </w:r>
      <w:r w:rsidR="00DE6E94">
        <w:t>specifically available to assist medical students</w:t>
      </w:r>
      <w:r w:rsidR="00E20871" w:rsidRPr="00AE1145">
        <w:t>.</w:t>
      </w:r>
      <w:r w:rsidR="00F0143D" w:rsidRPr="00AE1145">
        <w:t xml:space="preserve"> </w:t>
      </w:r>
    </w:p>
    <w:p w14:paraId="23FA29CD" w14:textId="77777777" w:rsidR="001331BE" w:rsidRPr="00AE1145" w:rsidRDefault="001331BE" w:rsidP="00D86DE9">
      <w:pPr>
        <w:ind w:hanging="360"/>
        <w:rPr>
          <w:rFonts w:eastAsia="MS Mincho"/>
        </w:rPr>
      </w:pPr>
    </w:p>
    <w:p w14:paraId="4F22687A" w14:textId="77777777" w:rsidR="001331BE" w:rsidRPr="00AE1145" w:rsidRDefault="001331BE" w:rsidP="00D86DE9">
      <w:pPr>
        <w:ind w:hanging="360"/>
        <w:rPr>
          <w:rFonts w:eastAsia="MS Mincho"/>
        </w:rPr>
      </w:pPr>
    </w:p>
    <w:p w14:paraId="35EA9F12" w14:textId="43D75139" w:rsidR="004D4323" w:rsidRDefault="00113754" w:rsidP="00D86DE9">
      <w:pPr>
        <w:ind w:left="360" w:hanging="360"/>
      </w:pPr>
      <w:r>
        <w:t>3.</w:t>
      </w:r>
      <w:r>
        <w:tab/>
      </w:r>
      <w:r w:rsidR="004D4323" w:rsidRPr="004D4323">
        <w:t xml:space="preserve">Referring to </w:t>
      </w:r>
      <w:r w:rsidR="00E0208F">
        <w:t>Table 12.1-1</w:t>
      </w:r>
      <w:r w:rsidR="00082E4D">
        <w:t xml:space="preserve"> above</w:t>
      </w:r>
      <w:r w:rsidR="004D4323" w:rsidRPr="004D4323">
        <w:t xml:space="preserve">, briefly summarize the </w:t>
      </w:r>
      <w:r w:rsidR="00D42D41">
        <w:t xml:space="preserve">planned </w:t>
      </w:r>
      <w:r w:rsidR="004D4323" w:rsidRPr="004D4323">
        <w:t xml:space="preserve">formal and informal programs and services </w:t>
      </w:r>
      <w:r w:rsidR="004C3250">
        <w:t xml:space="preserve">during the pre-clerkship phase of the curriculum </w:t>
      </w:r>
      <w:r w:rsidR="004D4323" w:rsidRPr="004D4323">
        <w:t xml:space="preserve">for counseling students about financial aid and </w:t>
      </w:r>
      <w:r w:rsidR="00D42D41">
        <w:t xml:space="preserve">educational </w:t>
      </w:r>
      <w:r w:rsidR="004D4323" w:rsidRPr="004D4323">
        <w:t>debt management</w:t>
      </w:r>
      <w:r w:rsidR="00A152C0">
        <w:t>.</w:t>
      </w:r>
    </w:p>
    <w:p w14:paraId="3B66F6F4" w14:textId="77777777" w:rsidR="00CE0F26" w:rsidRDefault="00CE0F26" w:rsidP="00D86DE9">
      <w:pPr>
        <w:ind w:hanging="360"/>
      </w:pPr>
    </w:p>
    <w:p w14:paraId="51CD83B9" w14:textId="77777777" w:rsidR="00CE0F26" w:rsidRDefault="00CE0F26" w:rsidP="00D86DE9">
      <w:pPr>
        <w:ind w:hanging="360"/>
      </w:pPr>
    </w:p>
    <w:p w14:paraId="125852C2" w14:textId="2EBE5846" w:rsidR="00503E9C" w:rsidRPr="00503E9C" w:rsidRDefault="00113754" w:rsidP="00D86DE9">
      <w:pPr>
        <w:ind w:left="360" w:hanging="360"/>
      </w:pPr>
      <w:r>
        <w:t>4.</w:t>
      </w:r>
      <w:r>
        <w:tab/>
      </w:r>
      <w:r w:rsidR="00503E9C" w:rsidRPr="00503E9C">
        <w:t xml:space="preserve">Describe the </w:t>
      </w:r>
      <w:r w:rsidR="00CE0F26">
        <w:t xml:space="preserve">planned and </w:t>
      </w:r>
      <w:r w:rsidR="00A152C0">
        <w:t xml:space="preserve">current activities of the medical school or </w:t>
      </w:r>
      <w:r w:rsidR="00D0180B">
        <w:t>its sponsoring</w:t>
      </w:r>
      <w:r w:rsidR="007D315A">
        <w:t xml:space="preserve"> </w:t>
      </w:r>
      <w:r w:rsidR="00FD567E">
        <w:t>organization</w:t>
      </w:r>
      <w:r w:rsidR="00A152C0">
        <w:t xml:space="preserve"> to increase the amount and availability of scholarship and grant support for </w:t>
      </w:r>
      <w:r w:rsidR="000613CE">
        <w:t xml:space="preserve">future </w:t>
      </w:r>
      <w:r w:rsidR="00A152C0">
        <w:t>medical students.</w:t>
      </w:r>
      <w:r w:rsidR="00903848">
        <w:t xml:space="preserve"> </w:t>
      </w:r>
      <w:r w:rsidR="00503E9C" w:rsidRPr="00503E9C">
        <w:t xml:space="preserve">Describe other mechanisms </w:t>
      </w:r>
      <w:r w:rsidR="00C95C88">
        <w:t xml:space="preserve">that </w:t>
      </w:r>
      <w:r w:rsidR="00503E9C" w:rsidRPr="00503E9C">
        <w:t xml:space="preserve">will be used by the medical school and the </w:t>
      </w:r>
      <w:r w:rsidR="00087B40">
        <w:t>sponsoring organization</w:t>
      </w:r>
      <w:r w:rsidR="00503E9C" w:rsidRPr="00503E9C">
        <w:t xml:space="preserve"> to limit medical student </w:t>
      </w:r>
      <w:r w:rsidR="000613CE">
        <w:t xml:space="preserve">educational </w:t>
      </w:r>
      <w:r w:rsidR="00503E9C" w:rsidRPr="00503E9C">
        <w:t>debt</w:t>
      </w:r>
      <w:r w:rsidR="00DE6E94">
        <w:t>.</w:t>
      </w:r>
      <w:r w:rsidR="00503E9C" w:rsidRPr="00503E9C">
        <w:t xml:space="preserve"> </w:t>
      </w:r>
    </w:p>
    <w:p w14:paraId="20733BA9" w14:textId="07C53DF0" w:rsidR="004355D3" w:rsidRDefault="004355D3" w:rsidP="004355D3">
      <w:pPr>
        <w:widowControl/>
        <w:rPr>
          <w:rFonts w:eastAsia="MS Mincho"/>
          <w:snapToGrid/>
        </w:rPr>
      </w:pPr>
    </w:p>
    <w:p w14:paraId="34E5DCA8" w14:textId="77777777" w:rsidR="00D12186" w:rsidRPr="00AE1145" w:rsidRDefault="00D12186" w:rsidP="004355D3">
      <w:pPr>
        <w:widowControl/>
        <w:rPr>
          <w:rFonts w:eastAsia="MS Mincho"/>
          <w:snapToGrid/>
        </w:rPr>
      </w:pPr>
    </w:p>
    <w:p w14:paraId="33882888" w14:textId="77777777" w:rsidR="00F3171A" w:rsidRPr="00AE1145" w:rsidRDefault="00222E7F" w:rsidP="00792B14">
      <w:pPr>
        <w:pStyle w:val="Heading3"/>
        <w:rPr>
          <w:szCs w:val="22"/>
        </w:rPr>
      </w:pPr>
      <w:r w:rsidRPr="00AE1145">
        <w:rPr>
          <w:szCs w:val="22"/>
        </w:rPr>
        <w:br w:type="page"/>
      </w:r>
      <w:bookmarkStart w:id="219" w:name="_Toc187065447"/>
      <w:r w:rsidR="00E20871" w:rsidRPr="00AE1145">
        <w:rPr>
          <w:szCs w:val="22"/>
        </w:rPr>
        <w:t xml:space="preserve">Element </w:t>
      </w:r>
      <w:r w:rsidR="00F3171A" w:rsidRPr="00AE1145">
        <w:rPr>
          <w:szCs w:val="22"/>
        </w:rPr>
        <w:t>12.2 Tuition Refund Policy</w:t>
      </w:r>
      <w:bookmarkEnd w:id="219"/>
      <w:r w:rsidR="00F3171A" w:rsidRPr="00AE1145">
        <w:rPr>
          <w:szCs w:val="22"/>
        </w:rPr>
        <w:t xml:space="preserve"> </w:t>
      </w:r>
    </w:p>
    <w:p w14:paraId="0987BD1B" w14:textId="77777777" w:rsidR="00E20871" w:rsidRPr="00AE1145" w:rsidRDefault="00E20871" w:rsidP="00F3171A">
      <w:pPr>
        <w:pStyle w:val="Default"/>
        <w:rPr>
          <w:rFonts w:ascii="Times New Roman" w:hAnsi="Times New Roman" w:cs="Times New Roman"/>
          <w:sz w:val="22"/>
          <w:szCs w:val="22"/>
        </w:rPr>
      </w:pPr>
    </w:p>
    <w:p w14:paraId="2105714E" w14:textId="66B10F0F" w:rsidR="004355D3" w:rsidRDefault="00520F0B" w:rsidP="006A44DF">
      <w:pPr>
        <w:rPr>
          <w:b/>
          <w:color w:val="000000"/>
        </w:rPr>
      </w:pPr>
      <w:r w:rsidRPr="00520F0B">
        <w:rPr>
          <w:b/>
          <w:color w:val="000000"/>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p>
    <w:p w14:paraId="319B96EE" w14:textId="77777777" w:rsidR="00520F0B" w:rsidRPr="00AE1145" w:rsidRDefault="00520F0B" w:rsidP="006A44DF"/>
    <w:p w14:paraId="7005652C" w14:textId="77777777" w:rsidR="00C20BAA" w:rsidRDefault="00C20BAA" w:rsidP="00C20BAA">
      <w:bookmarkStart w:id="220" w:name="_Toc385931743"/>
      <w:bookmarkStart w:id="221" w:name="_Toc385932296"/>
    </w:p>
    <w:p w14:paraId="3A9952C2" w14:textId="3B4B9DB3" w:rsidR="00767E93" w:rsidRDefault="00113754" w:rsidP="00113754">
      <w:pPr>
        <w:ind w:left="360" w:hanging="360"/>
      </w:pPr>
      <w:r>
        <w:t>1.</w:t>
      </w:r>
      <w:r>
        <w:tab/>
      </w:r>
      <w:r w:rsidR="001B4566">
        <w:t>Note if</w:t>
      </w:r>
      <w:r w:rsidR="004116F0">
        <w:t xml:space="preserve"> </w:t>
      </w:r>
      <w:r w:rsidR="000007FD">
        <w:t xml:space="preserve">there is </w:t>
      </w:r>
      <w:r w:rsidR="001B4566">
        <w:t>a policy</w:t>
      </w:r>
      <w:r w:rsidR="006470E1">
        <w:t xml:space="preserve"> for the refund of tuition and fees at the level of the sponsoring organization or if a medical school policy has been/is being created. </w:t>
      </w:r>
      <w:r w:rsidR="00E20871" w:rsidRPr="00AE1145">
        <w:t xml:space="preserve">Briefly describe the tuition and fee refund policy and how the policy </w:t>
      </w:r>
      <w:r w:rsidR="00476D4A">
        <w:t>will be</w:t>
      </w:r>
      <w:r w:rsidR="00E20871" w:rsidRPr="00AE1145">
        <w:t xml:space="preserve"> disseminated to medical students.</w:t>
      </w:r>
      <w:bookmarkStart w:id="222" w:name="_Toc385931744"/>
      <w:bookmarkStart w:id="223" w:name="_Toc385932297"/>
      <w:bookmarkEnd w:id="220"/>
      <w:bookmarkEnd w:id="221"/>
      <w:r w:rsidR="00F0143D" w:rsidRPr="00AE1145">
        <w:t xml:space="preserve"> </w:t>
      </w:r>
    </w:p>
    <w:p w14:paraId="615B3580" w14:textId="77777777" w:rsidR="00767E93" w:rsidRDefault="00767E93" w:rsidP="00113754">
      <w:pPr>
        <w:ind w:left="360" w:hanging="360"/>
      </w:pPr>
    </w:p>
    <w:p w14:paraId="11604074" w14:textId="77777777" w:rsidR="00767E93" w:rsidRDefault="00767E93" w:rsidP="00113754">
      <w:pPr>
        <w:ind w:left="360" w:hanging="360"/>
      </w:pPr>
    </w:p>
    <w:p w14:paraId="68D89334" w14:textId="6BEA3055" w:rsidR="00520719" w:rsidRPr="00AE1145" w:rsidRDefault="00767E93" w:rsidP="00113754">
      <w:pPr>
        <w:ind w:left="360" w:hanging="360"/>
      </w:pPr>
      <w:r>
        <w:t>2.</w:t>
      </w:r>
      <w:r>
        <w:tab/>
      </w:r>
      <w:r w:rsidR="00E20871" w:rsidRPr="00AE1145">
        <w:t xml:space="preserve">If not included in the tuition refund policy, describe </w:t>
      </w:r>
      <w:r w:rsidR="000D751B">
        <w:t>any</w:t>
      </w:r>
      <w:r w:rsidR="00B60752" w:rsidRPr="00AE1145">
        <w:t xml:space="preserve"> </w:t>
      </w:r>
      <w:r w:rsidR="00E20871" w:rsidRPr="00AE1145">
        <w:t>policies related to the refund of payments made for health and disability insurance and for other fees.</w:t>
      </w:r>
      <w:bookmarkEnd w:id="222"/>
      <w:bookmarkEnd w:id="223"/>
      <w:r w:rsidR="00E20871" w:rsidRPr="00AE1145">
        <w:t xml:space="preserve"> </w:t>
      </w:r>
    </w:p>
    <w:p w14:paraId="579411DF" w14:textId="77777777" w:rsidR="001331BE" w:rsidRPr="00AE1145" w:rsidRDefault="001331BE" w:rsidP="000927E1"/>
    <w:p w14:paraId="667E8C00" w14:textId="77777777" w:rsidR="001331BE" w:rsidRPr="00AE1145" w:rsidRDefault="001331BE" w:rsidP="000927E1"/>
    <w:p w14:paraId="2D4F1BA0" w14:textId="10593196" w:rsidR="00F3171A" w:rsidRPr="00AE1145" w:rsidRDefault="00227428" w:rsidP="00792B14">
      <w:pPr>
        <w:pStyle w:val="Heading3"/>
        <w:rPr>
          <w:szCs w:val="22"/>
        </w:rPr>
      </w:pPr>
      <w:r w:rsidRPr="00AE1145">
        <w:rPr>
          <w:szCs w:val="22"/>
        </w:rPr>
        <w:br w:type="page"/>
      </w:r>
      <w:bookmarkStart w:id="224" w:name="_Toc187065448"/>
      <w:r w:rsidR="00E20871" w:rsidRPr="00AE1145">
        <w:rPr>
          <w:szCs w:val="22"/>
        </w:rPr>
        <w:t xml:space="preserve">Element </w:t>
      </w:r>
      <w:r w:rsidR="00F3171A" w:rsidRPr="00AE1145">
        <w:rPr>
          <w:szCs w:val="22"/>
        </w:rPr>
        <w:t>12.3 Personal Counseling/</w:t>
      </w:r>
      <w:r w:rsidR="00F7067C">
        <w:rPr>
          <w:szCs w:val="22"/>
          <w:lang w:val="en-US"/>
        </w:rPr>
        <w:t>Mental Health/</w:t>
      </w:r>
      <w:r w:rsidR="00F3171A" w:rsidRPr="00AE1145">
        <w:rPr>
          <w:szCs w:val="22"/>
        </w:rPr>
        <w:t>Well-Being Programs</w:t>
      </w:r>
      <w:bookmarkEnd w:id="224"/>
      <w:r w:rsidR="00F3171A" w:rsidRPr="00AE1145">
        <w:rPr>
          <w:szCs w:val="22"/>
        </w:rPr>
        <w:t xml:space="preserve"> </w:t>
      </w:r>
    </w:p>
    <w:p w14:paraId="4EE39374" w14:textId="77777777" w:rsidR="00E20871" w:rsidRPr="00AE1145" w:rsidRDefault="00E20871" w:rsidP="00F3171A">
      <w:pPr>
        <w:pStyle w:val="Default"/>
        <w:rPr>
          <w:rFonts w:ascii="Times New Roman" w:hAnsi="Times New Roman" w:cs="Times New Roman"/>
          <w:sz w:val="22"/>
          <w:szCs w:val="22"/>
        </w:rPr>
      </w:pPr>
    </w:p>
    <w:p w14:paraId="14393C71" w14:textId="3D3919DE" w:rsidR="004355D3" w:rsidRDefault="00520F0B" w:rsidP="00F3171A">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has in place an effective system of counseling</w:t>
      </w:r>
      <w:r w:rsidR="00F7067C">
        <w:rPr>
          <w:rFonts w:ascii="Times New Roman" w:hAnsi="Times New Roman" w:cs="Times New Roman"/>
          <w:b/>
          <w:sz w:val="22"/>
          <w:szCs w:val="22"/>
        </w:rPr>
        <w:t xml:space="preserve"> services</w:t>
      </w:r>
      <w:r w:rsidRPr="00520F0B">
        <w:rPr>
          <w:rFonts w:ascii="Times New Roman" w:hAnsi="Times New Roman" w:cs="Times New Roman"/>
          <w:b/>
          <w:sz w:val="22"/>
          <w:szCs w:val="22"/>
        </w:rPr>
        <w:t xml:space="preserve"> for its medical students that includes programs to promote their well-being and to facilitate their adjustment to the physical and emotional demands of medical education.</w:t>
      </w:r>
    </w:p>
    <w:p w14:paraId="7E164A8D" w14:textId="77777777" w:rsidR="00520F0B" w:rsidRDefault="00520F0B" w:rsidP="00F3171A">
      <w:pPr>
        <w:pStyle w:val="Default"/>
        <w:rPr>
          <w:rFonts w:ascii="Times New Roman" w:hAnsi="Times New Roman" w:cs="Times New Roman"/>
          <w:sz w:val="22"/>
          <w:szCs w:val="22"/>
        </w:rPr>
      </w:pPr>
    </w:p>
    <w:p w14:paraId="22B03298" w14:textId="77777777" w:rsidR="002221FF" w:rsidRPr="00AE1145" w:rsidRDefault="002221FF" w:rsidP="00F3171A">
      <w:pPr>
        <w:pStyle w:val="Default"/>
        <w:rPr>
          <w:rFonts w:ascii="Times New Roman" w:hAnsi="Times New Roman" w:cs="Times New Roman"/>
          <w:sz w:val="22"/>
          <w:szCs w:val="22"/>
        </w:rPr>
      </w:pPr>
    </w:p>
    <w:p w14:paraId="72D08873" w14:textId="64CE40A2" w:rsidR="001331BE" w:rsidRPr="00AE1145" w:rsidRDefault="00113754" w:rsidP="00113754">
      <w:pPr>
        <w:ind w:left="360" w:hanging="360"/>
      </w:pPr>
      <w:r>
        <w:t>1.</w:t>
      </w:r>
      <w:r>
        <w:tab/>
      </w:r>
      <w:r w:rsidR="00214D17" w:rsidRPr="00AE1145">
        <w:t>Describe the</w:t>
      </w:r>
      <w:r w:rsidR="00503E9C">
        <w:t xml:space="preserve"> </w:t>
      </w:r>
      <w:r w:rsidR="00903848">
        <w:t>system</w:t>
      </w:r>
      <w:r w:rsidR="00903848" w:rsidRPr="00AE1145">
        <w:t xml:space="preserve"> </w:t>
      </w:r>
      <w:r w:rsidR="008D3C0C">
        <w:t xml:space="preserve">that exists/will exist </w:t>
      </w:r>
      <w:r w:rsidR="00A152C0">
        <w:t xml:space="preserve">for </w:t>
      </w:r>
      <w:r w:rsidR="007F75E5">
        <w:t xml:space="preserve">providing </w:t>
      </w:r>
      <w:r w:rsidR="004C484F">
        <w:t>mental health</w:t>
      </w:r>
      <w:r w:rsidR="00214D17" w:rsidRPr="00AE1145">
        <w:t xml:space="preserve"> services</w:t>
      </w:r>
      <w:r w:rsidR="000A2F93">
        <w:t xml:space="preserve">, including personal counseling, </w:t>
      </w:r>
      <w:r w:rsidR="00214D17" w:rsidRPr="00AE1145">
        <w:t xml:space="preserve">to </w:t>
      </w:r>
      <w:r w:rsidR="001356BC" w:rsidRPr="00AE1145">
        <w:t xml:space="preserve">medical </w:t>
      </w:r>
      <w:r w:rsidR="00214D17" w:rsidRPr="00AE1145">
        <w:t>students</w:t>
      </w:r>
      <w:r w:rsidR="00B60752" w:rsidRPr="00AE1145">
        <w:t>.</w:t>
      </w:r>
      <w:r w:rsidR="00F0143D" w:rsidRPr="00AE1145">
        <w:t xml:space="preserve"> </w:t>
      </w:r>
      <w:r w:rsidR="001356BC" w:rsidRPr="00AE1145">
        <w:t xml:space="preserve">Identify the </w:t>
      </w:r>
      <w:r w:rsidR="00DE6E94">
        <w:t xml:space="preserve">location(s) of </w:t>
      </w:r>
      <w:r w:rsidR="001356BC" w:rsidRPr="00AE1145">
        <w:t xml:space="preserve">personnel who </w:t>
      </w:r>
      <w:r w:rsidR="002E5AF4">
        <w:t xml:space="preserve">will </w:t>
      </w:r>
      <w:r w:rsidR="001356BC" w:rsidRPr="00AE1145">
        <w:t xml:space="preserve">provide </w:t>
      </w:r>
      <w:r w:rsidR="004C484F">
        <w:t xml:space="preserve">the </w:t>
      </w:r>
      <w:r w:rsidR="001356BC" w:rsidRPr="00AE1145">
        <w:t xml:space="preserve">services and comment </w:t>
      </w:r>
      <w:r w:rsidR="000A2F93">
        <w:t xml:space="preserve">how </w:t>
      </w:r>
      <w:r w:rsidR="001356BC" w:rsidRPr="00AE1145">
        <w:t>the</w:t>
      </w:r>
      <w:r w:rsidR="00DE6E94">
        <w:t xml:space="preserve"> </w:t>
      </w:r>
      <w:r w:rsidR="001356BC" w:rsidRPr="00AE1145">
        <w:t>accessibility and confidentiality</w:t>
      </w:r>
      <w:r w:rsidR="000613CE">
        <w:t xml:space="preserve"> of the planned services</w:t>
      </w:r>
      <w:r w:rsidR="000A2F93">
        <w:t xml:space="preserve"> will be ensured</w:t>
      </w:r>
      <w:r w:rsidR="002E5AF4">
        <w:t>.</w:t>
      </w:r>
      <w:r w:rsidR="00F0143D" w:rsidRPr="00AE1145">
        <w:t xml:space="preserve"> </w:t>
      </w:r>
    </w:p>
    <w:p w14:paraId="450F95F8" w14:textId="77777777" w:rsidR="003F5665" w:rsidRPr="00AE1145" w:rsidRDefault="003F5665" w:rsidP="00113754">
      <w:pPr>
        <w:ind w:left="360" w:hanging="360"/>
      </w:pPr>
    </w:p>
    <w:p w14:paraId="791E81A1" w14:textId="77777777" w:rsidR="00206C62" w:rsidRPr="00AE1145" w:rsidRDefault="00206C62" w:rsidP="00113754">
      <w:pPr>
        <w:ind w:left="360" w:hanging="360"/>
      </w:pPr>
    </w:p>
    <w:p w14:paraId="7A75F09D" w14:textId="4E3631B0" w:rsidR="003F5665" w:rsidRPr="00AE1145" w:rsidRDefault="00113754" w:rsidP="00113754">
      <w:pPr>
        <w:ind w:left="360" w:hanging="360"/>
      </w:pPr>
      <w:r>
        <w:t>2.</w:t>
      </w:r>
      <w:r>
        <w:tab/>
      </w:r>
      <w:r w:rsidR="00520719" w:rsidRPr="00AE1145">
        <w:t xml:space="preserve">Briefly describe </w:t>
      </w:r>
      <w:r w:rsidR="00214D17" w:rsidRPr="00AE1145">
        <w:t xml:space="preserve">programs </w:t>
      </w:r>
      <w:r w:rsidR="00484CFE">
        <w:t xml:space="preserve">being planned </w:t>
      </w:r>
      <w:r w:rsidR="007A7F2E">
        <w:t xml:space="preserve">that will </w:t>
      </w:r>
      <w:r w:rsidR="00214D17" w:rsidRPr="00AE1145">
        <w:t xml:space="preserve">promote </w:t>
      </w:r>
      <w:r w:rsidR="000613CE">
        <w:t xml:space="preserve">medical </w:t>
      </w:r>
      <w:r w:rsidR="00214D17" w:rsidRPr="00AE1145">
        <w:t>student</w:t>
      </w:r>
      <w:r w:rsidR="004C484F">
        <w:t>s’</w:t>
      </w:r>
      <w:r w:rsidR="00214D17" w:rsidRPr="00AE1145">
        <w:t xml:space="preserve"> well-being and/or facilitate their adjustment to the demands of medical school</w:t>
      </w:r>
      <w:bookmarkStart w:id="225" w:name="_Toc385931748"/>
      <w:bookmarkStart w:id="226" w:name="_Toc385932301"/>
      <w:r w:rsidR="005114C9" w:rsidRPr="00AE1145">
        <w:t>.</w:t>
      </w:r>
      <w:r w:rsidR="00214D17" w:rsidRPr="00AE1145">
        <w:t xml:space="preserve"> </w:t>
      </w:r>
      <w:bookmarkEnd w:id="225"/>
      <w:bookmarkEnd w:id="226"/>
    </w:p>
    <w:p w14:paraId="3F9F00BB" w14:textId="77777777" w:rsidR="00206C62" w:rsidRPr="00AE1145" w:rsidRDefault="00206C62" w:rsidP="000927E1"/>
    <w:p w14:paraId="04E0DCB3" w14:textId="77777777" w:rsidR="00E65472" w:rsidRPr="00AE1145" w:rsidRDefault="00E65472" w:rsidP="00F3171A">
      <w:pPr>
        <w:pStyle w:val="Default"/>
        <w:rPr>
          <w:rFonts w:ascii="Times New Roman" w:hAnsi="Times New Roman" w:cs="Times New Roman"/>
          <w:sz w:val="22"/>
          <w:szCs w:val="22"/>
        </w:rPr>
      </w:pPr>
    </w:p>
    <w:p w14:paraId="59D47CE7" w14:textId="77777777" w:rsidR="00F3171A" w:rsidRPr="00AE1145" w:rsidRDefault="00B344A5" w:rsidP="00792B14">
      <w:pPr>
        <w:pStyle w:val="Heading3"/>
        <w:rPr>
          <w:szCs w:val="22"/>
        </w:rPr>
      </w:pPr>
      <w:r w:rsidRPr="00AE1145">
        <w:rPr>
          <w:szCs w:val="22"/>
        </w:rPr>
        <w:br w:type="page"/>
      </w:r>
      <w:bookmarkStart w:id="227" w:name="_Toc187065449"/>
      <w:r w:rsidR="00240C87" w:rsidRPr="00AE1145">
        <w:rPr>
          <w:szCs w:val="22"/>
        </w:rPr>
        <w:t xml:space="preserve">Element </w:t>
      </w:r>
      <w:r w:rsidR="00512B87" w:rsidRPr="00AE1145">
        <w:rPr>
          <w:szCs w:val="22"/>
        </w:rPr>
        <w:t>12.4</w:t>
      </w:r>
      <w:r w:rsidR="00240C87" w:rsidRPr="00AE1145">
        <w:rPr>
          <w:szCs w:val="22"/>
        </w:rPr>
        <w:t xml:space="preserve"> </w:t>
      </w:r>
      <w:r w:rsidR="00F3171A" w:rsidRPr="00AE1145">
        <w:rPr>
          <w:szCs w:val="22"/>
        </w:rPr>
        <w:t>Student Access to Health Care Services</w:t>
      </w:r>
      <w:bookmarkEnd w:id="227"/>
      <w:r w:rsidR="00F3171A" w:rsidRPr="00AE1145">
        <w:rPr>
          <w:szCs w:val="22"/>
        </w:rPr>
        <w:t xml:space="preserve"> </w:t>
      </w:r>
    </w:p>
    <w:p w14:paraId="47C87F43" w14:textId="77777777" w:rsidR="00214D17" w:rsidRPr="00AE1145" w:rsidRDefault="00214D17" w:rsidP="00F3171A">
      <w:pPr>
        <w:pStyle w:val="Default"/>
        <w:rPr>
          <w:rFonts w:ascii="Times New Roman" w:hAnsi="Times New Roman" w:cs="Times New Roman"/>
          <w:b/>
          <w:sz w:val="22"/>
          <w:szCs w:val="22"/>
        </w:rPr>
      </w:pPr>
    </w:p>
    <w:p w14:paraId="7AC768C0" w14:textId="5145494A" w:rsidR="00240C87" w:rsidRDefault="00520F0B" w:rsidP="00E53CF5">
      <w:pPr>
        <w:rPr>
          <w:b/>
          <w:color w:val="000000"/>
        </w:rPr>
      </w:pPr>
      <w:r w:rsidRPr="00520F0B">
        <w:rPr>
          <w:b/>
          <w:color w:val="00000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6A198FA5" w14:textId="77777777" w:rsidR="00520F0B" w:rsidRDefault="00520F0B" w:rsidP="00E53CF5"/>
    <w:p w14:paraId="5FB4D54B" w14:textId="77777777" w:rsidR="002221FF" w:rsidRPr="00AE1145" w:rsidRDefault="002221FF" w:rsidP="00E53CF5"/>
    <w:p w14:paraId="37C01897" w14:textId="0D71EE4D" w:rsidR="00046899" w:rsidRPr="00046899" w:rsidRDefault="00113754" w:rsidP="00113754">
      <w:pPr>
        <w:ind w:left="360" w:hanging="360"/>
      </w:pPr>
      <w:r>
        <w:t>1.</w:t>
      </w:r>
      <w:r>
        <w:tab/>
      </w:r>
      <w:r w:rsidR="00046899" w:rsidRPr="00046899">
        <w:t xml:space="preserve">Describe </w:t>
      </w:r>
      <w:r w:rsidR="00965DFA">
        <w:t>planning for a system</w:t>
      </w:r>
      <w:r w:rsidR="00046899" w:rsidRPr="00046899">
        <w:t xml:space="preserve"> to provide </w:t>
      </w:r>
      <w:r w:rsidR="000613CE">
        <w:t xml:space="preserve">medical </w:t>
      </w:r>
      <w:r w:rsidR="00046899" w:rsidRPr="00046899">
        <w:t xml:space="preserve">students with access to diagnostic, therapeutic, and preventive health services, including where and by whom such services will be provided. </w:t>
      </w:r>
      <w:r w:rsidR="00965DFA">
        <w:t xml:space="preserve">How will medical students </w:t>
      </w:r>
      <w:r w:rsidR="00C26305">
        <w:t>at all instructional sites</w:t>
      </w:r>
      <w:r w:rsidR="00C26305" w:rsidRPr="00113754">
        <w:rPr>
          <w:highlight w:val="yellow"/>
        </w:rPr>
        <w:t>/campuses</w:t>
      </w:r>
      <w:r w:rsidR="00C26305">
        <w:t xml:space="preserve"> </w:t>
      </w:r>
      <w:r w:rsidR="00965DFA">
        <w:t xml:space="preserve">be informed about the availability of </w:t>
      </w:r>
      <w:r w:rsidR="000A2F93">
        <w:t xml:space="preserve">and methods to access </w:t>
      </w:r>
      <w:r w:rsidR="00965DFA">
        <w:t>health services?</w:t>
      </w:r>
    </w:p>
    <w:p w14:paraId="034C7A82" w14:textId="0C4DB880" w:rsidR="008E5A60" w:rsidRPr="00AE1145" w:rsidRDefault="008E5A60" w:rsidP="00113754">
      <w:pPr>
        <w:ind w:left="360" w:hanging="360"/>
      </w:pPr>
    </w:p>
    <w:p w14:paraId="28048FD7" w14:textId="77777777" w:rsidR="008E5A60" w:rsidRPr="00AE1145" w:rsidRDefault="008E5A60" w:rsidP="00113754">
      <w:pPr>
        <w:ind w:left="360" w:hanging="360"/>
      </w:pPr>
    </w:p>
    <w:p w14:paraId="520EF0F1" w14:textId="68EB1FA9" w:rsidR="00240C87" w:rsidRPr="00AE1145" w:rsidRDefault="00113754" w:rsidP="00113754">
      <w:pPr>
        <w:ind w:left="360" w:hanging="360"/>
      </w:pPr>
      <w:r>
        <w:t>2.</w:t>
      </w:r>
      <w:r>
        <w:tab/>
      </w:r>
      <w:r w:rsidR="006D558D">
        <w:t>D</w:t>
      </w:r>
      <w:r w:rsidR="00020E86">
        <w:t>escribe the status of development of</w:t>
      </w:r>
      <w:r w:rsidR="00240C87" w:rsidRPr="00AE1145">
        <w:t xml:space="preserve"> </w:t>
      </w:r>
      <w:r w:rsidR="001356BC" w:rsidRPr="00AE1145">
        <w:t xml:space="preserve">a </w:t>
      </w:r>
      <w:r w:rsidR="00240C87" w:rsidRPr="00AE1145">
        <w:t xml:space="preserve">policy </w:t>
      </w:r>
      <w:r w:rsidR="00757236">
        <w:t xml:space="preserve">and procedures </w:t>
      </w:r>
      <w:r w:rsidR="00240C87" w:rsidRPr="00AE1145">
        <w:t xml:space="preserve">that </w:t>
      </w:r>
      <w:r w:rsidR="000613CE">
        <w:t xml:space="preserve">will </w:t>
      </w:r>
      <w:r w:rsidR="00240C87" w:rsidRPr="00AE1145">
        <w:t xml:space="preserve">permit </w:t>
      </w:r>
      <w:r w:rsidR="00100685" w:rsidRPr="00AE1145">
        <w:t xml:space="preserve">medical </w:t>
      </w:r>
      <w:r w:rsidR="00240C87" w:rsidRPr="00AE1145">
        <w:t>students to be excused from classes or clinical activities in order to access health services</w:t>
      </w:r>
      <w:r w:rsidR="006D558D">
        <w:t>.</w:t>
      </w:r>
      <w:r w:rsidR="00F0143D" w:rsidRPr="00AE1145">
        <w:t xml:space="preserve"> </w:t>
      </w:r>
      <w:r w:rsidR="00B96D0B" w:rsidRPr="00AE1145">
        <w:t>Describe how</w:t>
      </w:r>
      <w:r w:rsidR="00240C87" w:rsidRPr="00AE1145">
        <w:t xml:space="preserve"> medical students</w:t>
      </w:r>
      <w:r w:rsidR="00965DFA">
        <w:t xml:space="preserve"> and</w:t>
      </w:r>
      <w:r w:rsidR="00240C87" w:rsidRPr="00AE1145">
        <w:t xml:space="preserve"> faculty</w:t>
      </w:r>
      <w:r w:rsidR="00965DFA">
        <w:t xml:space="preserve"> will be </w:t>
      </w:r>
      <w:r w:rsidR="00240C87" w:rsidRPr="00AE1145">
        <w:t>informed of th</w:t>
      </w:r>
      <w:r w:rsidR="001356BC" w:rsidRPr="00AE1145">
        <w:t>is policy</w:t>
      </w:r>
      <w:r w:rsidR="00293E86">
        <w:t xml:space="preserve"> and process</w:t>
      </w:r>
      <w:r w:rsidR="00B25695">
        <w:t>.</w:t>
      </w:r>
      <w:r w:rsidR="00240C87" w:rsidRPr="00AE1145">
        <w:t xml:space="preserve"> </w:t>
      </w:r>
    </w:p>
    <w:p w14:paraId="223E231F" w14:textId="77777777" w:rsidR="00214D17" w:rsidRDefault="00214D17" w:rsidP="00F3171A">
      <w:pPr>
        <w:pStyle w:val="Default"/>
        <w:rPr>
          <w:rFonts w:ascii="Times New Roman" w:hAnsi="Times New Roman" w:cs="Times New Roman"/>
          <w:sz w:val="22"/>
          <w:szCs w:val="22"/>
        </w:rPr>
      </w:pPr>
    </w:p>
    <w:p w14:paraId="5EBDE8CB" w14:textId="77777777" w:rsidR="00455D3A" w:rsidRPr="00AE1145" w:rsidRDefault="00455D3A" w:rsidP="00F3171A">
      <w:pPr>
        <w:pStyle w:val="Default"/>
        <w:rPr>
          <w:rFonts w:ascii="Times New Roman" w:hAnsi="Times New Roman" w:cs="Times New Roman"/>
          <w:sz w:val="22"/>
          <w:szCs w:val="22"/>
        </w:rPr>
      </w:pPr>
    </w:p>
    <w:p w14:paraId="5BBEAD1C" w14:textId="77777777" w:rsidR="00046899" w:rsidRDefault="00046899">
      <w:pPr>
        <w:widowControl/>
        <w:rPr>
          <w:b/>
          <w:bCs/>
          <w:lang w:val="x-none" w:eastAsia="x-none"/>
        </w:rPr>
      </w:pPr>
      <w:r>
        <w:br w:type="page"/>
      </w:r>
    </w:p>
    <w:p w14:paraId="0AB07512" w14:textId="52FD5550" w:rsidR="00F3171A" w:rsidRPr="00AE1145" w:rsidRDefault="00240C87" w:rsidP="00792B14">
      <w:pPr>
        <w:pStyle w:val="Heading3"/>
        <w:rPr>
          <w:szCs w:val="22"/>
        </w:rPr>
      </w:pPr>
      <w:bookmarkStart w:id="228" w:name="_Toc187065450"/>
      <w:r w:rsidRPr="00AE1145">
        <w:rPr>
          <w:szCs w:val="22"/>
        </w:rPr>
        <w:t xml:space="preserve">Element </w:t>
      </w:r>
      <w:r w:rsidR="00F3171A" w:rsidRPr="00AE1145">
        <w:rPr>
          <w:szCs w:val="22"/>
        </w:rPr>
        <w:t xml:space="preserve">12.5 Non-Involvement of Providers of Student Health </w:t>
      </w:r>
      <w:r w:rsidR="00792B14" w:rsidRPr="00AE1145">
        <w:rPr>
          <w:szCs w:val="22"/>
        </w:rPr>
        <w:t xml:space="preserve">Services in Student Assessment/ </w:t>
      </w:r>
      <w:r w:rsidR="00F3171A" w:rsidRPr="00AE1145">
        <w:rPr>
          <w:szCs w:val="22"/>
        </w:rPr>
        <w:t>Location of Student Health Records</w:t>
      </w:r>
      <w:bookmarkEnd w:id="228"/>
      <w:r w:rsidR="00F3171A" w:rsidRPr="00AE1145">
        <w:rPr>
          <w:szCs w:val="22"/>
        </w:rPr>
        <w:t xml:space="preserve"> </w:t>
      </w:r>
    </w:p>
    <w:p w14:paraId="2E87EBD0" w14:textId="77777777" w:rsidR="00240C87" w:rsidRPr="00AE1145" w:rsidRDefault="00240C87" w:rsidP="00F3171A">
      <w:pPr>
        <w:pStyle w:val="Default"/>
        <w:rPr>
          <w:rFonts w:ascii="Times New Roman" w:hAnsi="Times New Roman" w:cs="Times New Roman"/>
          <w:sz w:val="22"/>
          <w:szCs w:val="22"/>
        </w:rPr>
      </w:pPr>
    </w:p>
    <w:p w14:paraId="35AD5C05" w14:textId="1423BCBE" w:rsidR="004355D3" w:rsidRDefault="00520F0B" w:rsidP="00E53CF5">
      <w:pPr>
        <w:rPr>
          <w:b/>
          <w:color w:val="000000"/>
        </w:rPr>
      </w:pPr>
      <w:r w:rsidRPr="00520F0B">
        <w:rPr>
          <w:b/>
          <w:color w:val="00000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A0C8191" w14:textId="77777777" w:rsidR="00520F0B" w:rsidRDefault="00520F0B" w:rsidP="00E53CF5"/>
    <w:p w14:paraId="191A62C9" w14:textId="77777777" w:rsidR="002221FF" w:rsidRPr="00AE1145" w:rsidRDefault="002221FF" w:rsidP="00E53CF5"/>
    <w:p w14:paraId="7D7F441E" w14:textId="7DCDCB25" w:rsidR="000A232B" w:rsidRDefault="00113754" w:rsidP="00113754">
      <w:pPr>
        <w:ind w:left="360" w:hanging="360"/>
      </w:pPr>
      <w:r>
        <w:t>1.</w:t>
      </w:r>
      <w:r>
        <w:tab/>
      </w:r>
      <w:r w:rsidR="00520719" w:rsidRPr="00AE1145">
        <w:t xml:space="preserve">Describe </w:t>
      </w:r>
      <w:r w:rsidR="000A2F93">
        <w:t>the policies and procedures to</w:t>
      </w:r>
      <w:r w:rsidR="006B5F08">
        <w:t xml:space="preserve"> ensure</w:t>
      </w:r>
      <w:r w:rsidR="00240C87" w:rsidRPr="00AE1145">
        <w:t xml:space="preserve"> that th</w:t>
      </w:r>
      <w:r w:rsidR="000A2F93">
        <w:t>e</w:t>
      </w:r>
      <w:r w:rsidR="00240C87" w:rsidRPr="00AE1145">
        <w:t xml:space="preserve"> </w:t>
      </w:r>
      <w:r w:rsidR="00DC7AEA" w:rsidRPr="00AE1145">
        <w:t xml:space="preserve">individuals </w:t>
      </w:r>
      <w:r w:rsidR="00240C87" w:rsidRPr="00AE1145">
        <w:t>responsible for providing psychiatric or psychological counseling and</w:t>
      </w:r>
      <w:r w:rsidR="0018699F">
        <w:t>/or</w:t>
      </w:r>
      <w:r w:rsidR="00240C87" w:rsidRPr="00AE1145">
        <w:t xml:space="preserve"> health services to medical students </w:t>
      </w:r>
      <w:r w:rsidR="008F6433">
        <w:t>will not also be</w:t>
      </w:r>
      <w:r w:rsidR="00240C87" w:rsidRPr="00AE1145">
        <w:t xml:space="preserve"> involved in </w:t>
      </w:r>
      <w:r w:rsidR="00153AE3">
        <w:t>students’</w:t>
      </w:r>
      <w:r w:rsidR="00240C87" w:rsidRPr="00AE1145">
        <w:t xml:space="preserve"> academic assessment or in decisions about their promotion or graduation</w:t>
      </w:r>
      <w:r w:rsidR="009948A2" w:rsidRPr="00AE1145">
        <w:t>.</w:t>
      </w:r>
      <w:r w:rsidR="00E23CA8" w:rsidRPr="00AE1145">
        <w:t xml:space="preserve"> </w:t>
      </w:r>
      <w:r w:rsidR="00240C87" w:rsidRPr="00AE1145">
        <w:t xml:space="preserve">How </w:t>
      </w:r>
      <w:r w:rsidR="006B5F08">
        <w:t>will</w:t>
      </w:r>
      <w:r w:rsidR="00240C87" w:rsidRPr="00AE1145">
        <w:t xml:space="preserve"> medical stude</w:t>
      </w:r>
      <w:r w:rsidR="00A37537" w:rsidRPr="00AE1145">
        <w:t xml:space="preserve">nts, residents, and faculty </w:t>
      </w:r>
      <w:r w:rsidR="006B5F08">
        <w:t xml:space="preserve">be </w:t>
      </w:r>
      <w:r w:rsidR="00240C87" w:rsidRPr="00AE1145">
        <w:t xml:space="preserve">informed of this requirement? </w:t>
      </w:r>
    </w:p>
    <w:p w14:paraId="453DA8FC" w14:textId="3321EC15" w:rsidR="000A232B" w:rsidRDefault="000A232B" w:rsidP="00113754">
      <w:pPr>
        <w:ind w:left="360" w:hanging="360"/>
      </w:pPr>
    </w:p>
    <w:p w14:paraId="376ABB9E" w14:textId="77777777" w:rsidR="000A232B" w:rsidRDefault="000A232B" w:rsidP="00113754">
      <w:pPr>
        <w:ind w:left="360" w:hanging="360"/>
      </w:pPr>
    </w:p>
    <w:p w14:paraId="4FB222BA" w14:textId="1177634F" w:rsidR="000A232B" w:rsidRPr="00AE1145" w:rsidRDefault="00113754" w:rsidP="00113754">
      <w:pPr>
        <w:ind w:left="360" w:hanging="360"/>
      </w:pPr>
      <w:r>
        <w:t>2.</w:t>
      </w:r>
      <w:r>
        <w:tab/>
      </w:r>
      <w:r w:rsidR="000A232B">
        <w:t>Describe how</w:t>
      </w:r>
      <w:r w:rsidR="000A232B" w:rsidRPr="00AE1145">
        <w:t xml:space="preserve"> the medical school </w:t>
      </w:r>
      <w:r w:rsidR="00F63824">
        <w:t>plans to ensure</w:t>
      </w:r>
      <w:r w:rsidR="000A232B" w:rsidRPr="00AE1145">
        <w:t xml:space="preserve"> the confidentiality of </w:t>
      </w:r>
      <w:r w:rsidR="000613CE">
        <w:t xml:space="preserve">medical </w:t>
      </w:r>
      <w:r w:rsidR="000A232B" w:rsidRPr="00AE1145">
        <w:t xml:space="preserve">students’ </w:t>
      </w:r>
      <w:r w:rsidR="00E504FD">
        <w:t>health</w:t>
      </w:r>
      <w:r w:rsidR="000A232B" w:rsidRPr="00AE1145">
        <w:t xml:space="preserve"> records</w:t>
      </w:r>
      <w:r w:rsidR="00082028">
        <w:t xml:space="preserve">, including where </w:t>
      </w:r>
      <w:r w:rsidR="00FC5178">
        <w:t>student health records will be stored</w:t>
      </w:r>
      <w:r w:rsidR="000A232B">
        <w:t>.</w:t>
      </w:r>
    </w:p>
    <w:p w14:paraId="054B97D1" w14:textId="77777777" w:rsidR="00A37537" w:rsidRPr="00AE1145" w:rsidRDefault="00A37537" w:rsidP="00F3171A">
      <w:pPr>
        <w:pStyle w:val="Default"/>
        <w:rPr>
          <w:rFonts w:ascii="Times New Roman" w:hAnsi="Times New Roman" w:cs="Times New Roman"/>
          <w:sz w:val="22"/>
          <w:szCs w:val="22"/>
        </w:rPr>
      </w:pPr>
    </w:p>
    <w:p w14:paraId="400BE100" w14:textId="77777777" w:rsidR="00240C87" w:rsidRPr="00AE1145" w:rsidRDefault="00240C87" w:rsidP="00F3171A">
      <w:pPr>
        <w:pStyle w:val="Default"/>
        <w:rPr>
          <w:rFonts w:ascii="Times New Roman" w:hAnsi="Times New Roman" w:cs="Times New Roman"/>
          <w:sz w:val="22"/>
          <w:szCs w:val="22"/>
        </w:rPr>
      </w:pPr>
    </w:p>
    <w:p w14:paraId="22C3A00F" w14:textId="77777777" w:rsidR="00F3171A" w:rsidRPr="00AE1145" w:rsidRDefault="00370C46" w:rsidP="00792B14">
      <w:pPr>
        <w:pStyle w:val="Heading3"/>
        <w:rPr>
          <w:szCs w:val="22"/>
        </w:rPr>
      </w:pPr>
      <w:r w:rsidRPr="00AE1145">
        <w:rPr>
          <w:szCs w:val="22"/>
        </w:rPr>
        <w:br w:type="page"/>
      </w:r>
      <w:bookmarkStart w:id="229" w:name="_Toc187065451"/>
      <w:r w:rsidR="00A37537" w:rsidRPr="00AE1145">
        <w:rPr>
          <w:szCs w:val="22"/>
        </w:rPr>
        <w:t xml:space="preserve">Element </w:t>
      </w:r>
      <w:r w:rsidR="00F3171A" w:rsidRPr="00AE1145">
        <w:rPr>
          <w:szCs w:val="22"/>
        </w:rPr>
        <w:t>12.6 Student Health and Disability Insurance</w:t>
      </w:r>
      <w:bookmarkEnd w:id="229"/>
      <w:r w:rsidR="00F3171A" w:rsidRPr="00AE1145">
        <w:rPr>
          <w:szCs w:val="22"/>
        </w:rPr>
        <w:t xml:space="preserve"> </w:t>
      </w:r>
    </w:p>
    <w:p w14:paraId="45E017DF" w14:textId="77777777" w:rsidR="00A37537" w:rsidRPr="00AE1145" w:rsidRDefault="00A37537" w:rsidP="00F3171A">
      <w:pPr>
        <w:pStyle w:val="Default"/>
        <w:rPr>
          <w:rFonts w:ascii="Times New Roman" w:hAnsi="Times New Roman" w:cs="Times New Roman"/>
          <w:sz w:val="22"/>
          <w:szCs w:val="22"/>
        </w:rPr>
      </w:pPr>
    </w:p>
    <w:p w14:paraId="4EB6AEBD" w14:textId="4D624962" w:rsidR="004355D3" w:rsidRDefault="00520F0B" w:rsidP="00E53CF5">
      <w:pPr>
        <w:rPr>
          <w:b/>
          <w:color w:val="000000"/>
        </w:rPr>
      </w:pPr>
      <w:r w:rsidRPr="00520F0B">
        <w:rPr>
          <w:b/>
          <w:color w:val="000000"/>
        </w:rPr>
        <w:t>A medical school ensures that health insurance and disability insurance are available to each medical student and that health insurance is also available to each medical student’s dependents.</w:t>
      </w:r>
    </w:p>
    <w:p w14:paraId="4EA603F3" w14:textId="77777777" w:rsidR="00520F0B" w:rsidRDefault="00520F0B" w:rsidP="00E53CF5"/>
    <w:p w14:paraId="24AB81A3" w14:textId="77777777" w:rsidR="002221FF" w:rsidRPr="00AE1145" w:rsidRDefault="002221FF" w:rsidP="00E53CF5"/>
    <w:p w14:paraId="515A6F9C" w14:textId="3450AB93" w:rsidR="00FC5115" w:rsidRPr="00AE1145" w:rsidRDefault="00113754" w:rsidP="00113754">
      <w:pPr>
        <w:ind w:left="360" w:hanging="360"/>
      </w:pPr>
      <w:bookmarkStart w:id="230" w:name="_Toc385931760"/>
      <w:bookmarkStart w:id="231" w:name="_Toc385932313"/>
      <w:r>
        <w:t>1.</w:t>
      </w:r>
      <w:r>
        <w:tab/>
      </w:r>
      <w:r w:rsidR="00B35A99">
        <w:t xml:space="preserve">Briefly describe how </w:t>
      </w:r>
      <w:r w:rsidR="00F63824">
        <w:t xml:space="preserve">information about </w:t>
      </w:r>
      <w:r w:rsidR="00A37537" w:rsidRPr="00AE1145">
        <w:t xml:space="preserve">health insurance </w:t>
      </w:r>
      <w:r w:rsidR="00F63824">
        <w:t xml:space="preserve">for medical students and their dependents </w:t>
      </w:r>
      <w:r w:rsidR="004B4F2B">
        <w:t xml:space="preserve">will </w:t>
      </w:r>
      <w:r w:rsidR="004B67C6">
        <w:t xml:space="preserve">be </w:t>
      </w:r>
      <w:r w:rsidR="004B4F2B">
        <w:t xml:space="preserve">made </w:t>
      </w:r>
      <w:r w:rsidR="004B67C6">
        <w:t xml:space="preserve">available </w:t>
      </w:r>
      <w:r w:rsidR="00A37537" w:rsidRPr="00AE1145">
        <w:t>to all medical students</w:t>
      </w:r>
      <w:bookmarkStart w:id="232" w:name="_Toc385931761"/>
      <w:bookmarkStart w:id="233" w:name="_Toc385932314"/>
      <w:bookmarkEnd w:id="230"/>
      <w:bookmarkEnd w:id="231"/>
      <w:r w:rsidR="004B4F2B">
        <w:t>.</w:t>
      </w:r>
      <w:r w:rsidR="004B4F2B" w:rsidRPr="00AE1145">
        <w:t xml:space="preserve"> </w:t>
      </w:r>
    </w:p>
    <w:p w14:paraId="1578A38B" w14:textId="77777777" w:rsidR="00F4099A" w:rsidRPr="00AE1145" w:rsidRDefault="00F4099A" w:rsidP="00113754">
      <w:pPr>
        <w:ind w:left="360" w:hanging="360"/>
      </w:pPr>
    </w:p>
    <w:p w14:paraId="5026C63D" w14:textId="77777777" w:rsidR="00F4099A" w:rsidRPr="00AE1145" w:rsidRDefault="00F4099A" w:rsidP="00113754">
      <w:pPr>
        <w:ind w:left="360" w:hanging="360"/>
      </w:pPr>
    </w:p>
    <w:p w14:paraId="7A8FFB95" w14:textId="52EF189D" w:rsidR="00A37537" w:rsidRPr="00AE1145" w:rsidRDefault="00113754" w:rsidP="00113754">
      <w:pPr>
        <w:ind w:left="360" w:hanging="360"/>
      </w:pPr>
      <w:r>
        <w:t>2.</w:t>
      </w:r>
      <w:r>
        <w:tab/>
      </w:r>
      <w:r w:rsidR="00A37537" w:rsidRPr="00AE1145">
        <w:t xml:space="preserve">Indicate when </w:t>
      </w:r>
      <w:r w:rsidR="00DC7AEA" w:rsidRPr="00AE1145">
        <w:t xml:space="preserve">during the medical education program </w:t>
      </w:r>
      <w:r w:rsidR="00A37537" w:rsidRPr="00AE1145">
        <w:t xml:space="preserve">disability insurance </w:t>
      </w:r>
      <w:r w:rsidR="004B67C6">
        <w:t>will be</w:t>
      </w:r>
      <w:r w:rsidR="00A37537" w:rsidRPr="00AE1145">
        <w:t xml:space="preserve"> made available to medical students.</w:t>
      </w:r>
      <w:r w:rsidR="00F0143D" w:rsidRPr="00AE1145">
        <w:t xml:space="preserve"> </w:t>
      </w:r>
      <w:r w:rsidR="00A37537" w:rsidRPr="00AE1145">
        <w:t xml:space="preserve">Describe when and by what means medical students </w:t>
      </w:r>
      <w:r w:rsidR="004B67C6">
        <w:t>will be</w:t>
      </w:r>
      <w:r w:rsidR="00A37537" w:rsidRPr="00AE1145">
        <w:t xml:space="preserve"> informed of its availability.</w:t>
      </w:r>
      <w:bookmarkEnd w:id="232"/>
      <w:bookmarkEnd w:id="233"/>
    </w:p>
    <w:p w14:paraId="00B372C7" w14:textId="77777777" w:rsidR="00A37537" w:rsidRPr="00AE1145" w:rsidRDefault="00A37537" w:rsidP="00F3171A">
      <w:pPr>
        <w:pStyle w:val="Default"/>
        <w:rPr>
          <w:rFonts w:ascii="Times New Roman" w:hAnsi="Times New Roman" w:cs="Times New Roman"/>
          <w:sz w:val="22"/>
          <w:szCs w:val="22"/>
        </w:rPr>
      </w:pPr>
    </w:p>
    <w:p w14:paraId="7F46E247" w14:textId="77777777" w:rsidR="00FC5115" w:rsidRPr="00AE1145" w:rsidRDefault="00FC5115" w:rsidP="00F3171A">
      <w:pPr>
        <w:pStyle w:val="Default"/>
        <w:rPr>
          <w:rFonts w:ascii="Times New Roman" w:hAnsi="Times New Roman" w:cs="Times New Roman"/>
          <w:bCs/>
          <w:sz w:val="22"/>
          <w:szCs w:val="22"/>
        </w:rPr>
      </w:pPr>
    </w:p>
    <w:p w14:paraId="5D63C184" w14:textId="464E00C0" w:rsidR="00F3171A" w:rsidRPr="00AE1145" w:rsidRDefault="00913296" w:rsidP="00792B14">
      <w:pPr>
        <w:pStyle w:val="Heading3"/>
        <w:rPr>
          <w:szCs w:val="22"/>
        </w:rPr>
      </w:pPr>
      <w:r w:rsidRPr="00AE1145">
        <w:rPr>
          <w:szCs w:val="22"/>
        </w:rPr>
        <w:br w:type="page"/>
      </w:r>
      <w:bookmarkStart w:id="234" w:name="_Toc187065452"/>
      <w:r w:rsidR="00A37537" w:rsidRPr="00AE1145">
        <w:rPr>
          <w:szCs w:val="22"/>
        </w:rPr>
        <w:t xml:space="preserve">Element </w:t>
      </w:r>
      <w:r w:rsidR="00F3171A" w:rsidRPr="00AE1145">
        <w:rPr>
          <w:szCs w:val="22"/>
        </w:rPr>
        <w:t xml:space="preserve">12.7 Immunization </w:t>
      </w:r>
      <w:r w:rsidR="001958B8" w:rsidRPr="0082376A">
        <w:t>Requirements and Monitoring</w:t>
      </w:r>
      <w:bookmarkEnd w:id="234"/>
    </w:p>
    <w:p w14:paraId="5703D6C5" w14:textId="77777777" w:rsidR="00A37537" w:rsidRPr="00AE1145" w:rsidRDefault="00A37537" w:rsidP="00F3171A">
      <w:pPr>
        <w:pStyle w:val="Default"/>
        <w:rPr>
          <w:rFonts w:ascii="Times New Roman" w:hAnsi="Times New Roman" w:cs="Times New Roman"/>
          <w:sz w:val="22"/>
          <w:szCs w:val="22"/>
        </w:rPr>
      </w:pPr>
    </w:p>
    <w:p w14:paraId="141A9647" w14:textId="248BCC78" w:rsidR="004355D3" w:rsidRDefault="00520F0B" w:rsidP="00F3171A">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follows accepted guidelines in determining immunization requirements for its medical students and monitors students’ compliance with those requirements.</w:t>
      </w:r>
    </w:p>
    <w:p w14:paraId="222FEEBD" w14:textId="77777777" w:rsidR="00520F0B" w:rsidRDefault="00520F0B" w:rsidP="00F3171A">
      <w:pPr>
        <w:pStyle w:val="Default"/>
        <w:rPr>
          <w:rFonts w:ascii="Times New Roman" w:hAnsi="Times New Roman" w:cs="Times New Roman"/>
          <w:sz w:val="22"/>
          <w:szCs w:val="22"/>
        </w:rPr>
      </w:pPr>
    </w:p>
    <w:p w14:paraId="239C71B7" w14:textId="77777777" w:rsidR="002221FF" w:rsidRPr="00AE1145" w:rsidRDefault="002221FF" w:rsidP="00F3171A">
      <w:pPr>
        <w:pStyle w:val="Default"/>
        <w:rPr>
          <w:rFonts w:ascii="Times New Roman" w:hAnsi="Times New Roman" w:cs="Times New Roman"/>
          <w:sz w:val="22"/>
          <w:szCs w:val="22"/>
        </w:rPr>
      </w:pPr>
    </w:p>
    <w:p w14:paraId="5B03CE73" w14:textId="7803936A" w:rsidR="00FC5115" w:rsidRPr="00AE1145" w:rsidRDefault="00113754" w:rsidP="00113754">
      <w:pPr>
        <w:ind w:left="360" w:hanging="360"/>
      </w:pPr>
      <w:bookmarkStart w:id="235" w:name="_Toc385931763"/>
      <w:bookmarkStart w:id="236" w:name="_Toc385932316"/>
      <w:r>
        <w:t>1.</w:t>
      </w:r>
      <w:r>
        <w:tab/>
      </w:r>
      <w:r w:rsidR="005B60E7">
        <w:t xml:space="preserve">Describe the status of the development of </w:t>
      </w:r>
      <w:r w:rsidR="004B67C6">
        <w:t xml:space="preserve">immunization policies and </w:t>
      </w:r>
      <w:r w:rsidR="00EB7204">
        <w:t>requirements for medical students</w:t>
      </w:r>
      <w:r w:rsidR="005B60E7">
        <w:t xml:space="preserve">. </w:t>
      </w:r>
      <w:r w:rsidR="009C08A8" w:rsidRPr="00AE1145">
        <w:t>Do the medical school’s</w:t>
      </w:r>
      <w:r w:rsidR="00A37537" w:rsidRPr="00AE1145">
        <w:t xml:space="preserve"> immunization requirements follow national and</w:t>
      </w:r>
      <w:r w:rsidR="0003251E">
        <w:t>/or</w:t>
      </w:r>
      <w:r w:rsidR="00A37537" w:rsidRPr="00AE1145">
        <w:t xml:space="preserve"> regional recommendations (e.g., from the Centers for Disease Control and Prevention, state agencies)</w:t>
      </w:r>
      <w:r w:rsidR="009C08A8" w:rsidRPr="00AE1145">
        <w:t>?</w:t>
      </w:r>
      <w:r w:rsidR="00F0143D" w:rsidRPr="00AE1145">
        <w:t xml:space="preserve"> </w:t>
      </w:r>
      <w:bookmarkEnd w:id="235"/>
      <w:bookmarkEnd w:id="236"/>
    </w:p>
    <w:p w14:paraId="3C13F582" w14:textId="77777777" w:rsidR="006753BE" w:rsidRPr="00AE1145" w:rsidRDefault="006753BE" w:rsidP="00113754">
      <w:pPr>
        <w:ind w:left="360" w:hanging="360"/>
      </w:pPr>
    </w:p>
    <w:p w14:paraId="64BE4CFF" w14:textId="77777777" w:rsidR="006753BE" w:rsidRPr="00AE1145" w:rsidRDefault="006753BE" w:rsidP="00113754">
      <w:pPr>
        <w:ind w:left="360" w:hanging="360"/>
      </w:pPr>
    </w:p>
    <w:p w14:paraId="739CCB7E" w14:textId="4F37B7D1" w:rsidR="00A37537" w:rsidRPr="00AE1145" w:rsidRDefault="00113754" w:rsidP="00113754">
      <w:pPr>
        <w:ind w:left="360" w:hanging="360"/>
      </w:pPr>
      <w:r>
        <w:t>2.</w:t>
      </w:r>
      <w:r>
        <w:tab/>
      </w:r>
      <w:r w:rsidR="00A37537" w:rsidRPr="00AE1145">
        <w:t>Describe how and by whom</w:t>
      </w:r>
      <w:r w:rsidR="00C0310A">
        <w:t xml:space="preserve"> </w:t>
      </w:r>
      <w:r w:rsidR="00A37537" w:rsidRPr="00AE1145">
        <w:t xml:space="preserve">the immunization status of medical students </w:t>
      </w:r>
      <w:r w:rsidR="002817A8">
        <w:t>will be</w:t>
      </w:r>
      <w:r w:rsidR="00A37537" w:rsidRPr="00AE1145">
        <w:t xml:space="preserve"> monitored</w:t>
      </w:r>
      <w:r w:rsidR="00CE0F26">
        <w:t xml:space="preserve"> and how students and the medical school will be informed when deficiencies in meeting immunization requirements are noted</w:t>
      </w:r>
      <w:r w:rsidR="00A37537" w:rsidRPr="00AE1145">
        <w:t>.</w:t>
      </w:r>
    </w:p>
    <w:p w14:paraId="6137A073" w14:textId="77777777" w:rsidR="00A37537" w:rsidRPr="00AE1145" w:rsidRDefault="00A37537" w:rsidP="00A37537">
      <w:pPr>
        <w:pStyle w:val="Default"/>
        <w:rPr>
          <w:rFonts w:ascii="Times New Roman" w:hAnsi="Times New Roman" w:cs="Times New Roman"/>
          <w:sz w:val="22"/>
          <w:szCs w:val="22"/>
        </w:rPr>
      </w:pPr>
    </w:p>
    <w:p w14:paraId="2E134966" w14:textId="77777777" w:rsidR="00A37537" w:rsidRPr="00AE1145" w:rsidRDefault="00A37537" w:rsidP="00F3171A">
      <w:pPr>
        <w:pStyle w:val="Default"/>
        <w:rPr>
          <w:rFonts w:ascii="Times New Roman" w:hAnsi="Times New Roman" w:cs="Times New Roman"/>
          <w:sz w:val="22"/>
          <w:szCs w:val="22"/>
        </w:rPr>
      </w:pPr>
    </w:p>
    <w:p w14:paraId="00FE7F11" w14:textId="77777777" w:rsidR="00F3171A" w:rsidRPr="00AE1145" w:rsidRDefault="00913296" w:rsidP="00792B14">
      <w:pPr>
        <w:pStyle w:val="Heading3"/>
        <w:rPr>
          <w:szCs w:val="22"/>
        </w:rPr>
      </w:pPr>
      <w:r w:rsidRPr="00AE1145">
        <w:rPr>
          <w:szCs w:val="22"/>
        </w:rPr>
        <w:br w:type="page"/>
      </w:r>
      <w:bookmarkStart w:id="237" w:name="_Toc187065453"/>
      <w:r w:rsidR="00A37537" w:rsidRPr="00AE1145">
        <w:rPr>
          <w:szCs w:val="22"/>
        </w:rPr>
        <w:t xml:space="preserve">Element </w:t>
      </w:r>
      <w:r w:rsidR="00F3171A" w:rsidRPr="00AE1145">
        <w:rPr>
          <w:szCs w:val="22"/>
        </w:rPr>
        <w:t>12.8 Student Exposure Policies/Procedures</w:t>
      </w:r>
      <w:bookmarkEnd w:id="237"/>
      <w:r w:rsidR="00F3171A" w:rsidRPr="00AE1145">
        <w:rPr>
          <w:szCs w:val="22"/>
        </w:rPr>
        <w:t xml:space="preserve"> </w:t>
      </w:r>
    </w:p>
    <w:p w14:paraId="3E5D6D38" w14:textId="77777777" w:rsidR="00A37537" w:rsidRPr="00AE1145" w:rsidRDefault="00A37537" w:rsidP="00F3171A">
      <w:pPr>
        <w:pStyle w:val="Default"/>
        <w:rPr>
          <w:rFonts w:ascii="Times New Roman" w:hAnsi="Times New Roman" w:cs="Times New Roman"/>
          <w:sz w:val="22"/>
          <w:szCs w:val="22"/>
        </w:rPr>
      </w:pPr>
    </w:p>
    <w:p w14:paraId="3A9B0D90" w14:textId="77777777" w:rsidR="00520F0B" w:rsidRPr="00520F0B" w:rsidRDefault="00520F0B" w:rsidP="00520F0B">
      <w:pPr>
        <w:widowControl/>
        <w:contextualSpacing/>
        <w:rPr>
          <w:b/>
        </w:rPr>
      </w:pPr>
      <w:r w:rsidRPr="00520F0B">
        <w:rPr>
          <w:b/>
        </w:rPr>
        <w:t>A medical school has policies in place that effectively address medical student exposure to infectious and environmental hazards, including the following:</w:t>
      </w:r>
    </w:p>
    <w:p w14:paraId="696427D3" w14:textId="77777777" w:rsidR="00520F0B" w:rsidRPr="00520F0B" w:rsidRDefault="00520F0B" w:rsidP="00113754">
      <w:pPr>
        <w:pStyle w:val="ListParagraph"/>
        <w:widowControl/>
        <w:numPr>
          <w:ilvl w:val="0"/>
          <w:numId w:val="5"/>
        </w:numPr>
        <w:rPr>
          <w:b/>
        </w:rPr>
      </w:pPr>
      <w:r w:rsidRPr="00520F0B">
        <w:rPr>
          <w:b/>
        </w:rPr>
        <w:t>The education of medical students about methods of prevention</w:t>
      </w:r>
    </w:p>
    <w:p w14:paraId="4258B3AD" w14:textId="77777777" w:rsidR="00520F0B" w:rsidRPr="00520F0B" w:rsidRDefault="00520F0B" w:rsidP="00113754">
      <w:pPr>
        <w:pStyle w:val="ListParagraph"/>
        <w:widowControl/>
        <w:numPr>
          <w:ilvl w:val="0"/>
          <w:numId w:val="5"/>
        </w:numPr>
        <w:rPr>
          <w:b/>
        </w:rPr>
      </w:pPr>
      <w:r w:rsidRPr="00520F0B">
        <w:rPr>
          <w:b/>
        </w:rPr>
        <w:t>The procedures for care and treatment after exposure, including a definition of financial responsibility</w:t>
      </w:r>
    </w:p>
    <w:p w14:paraId="5FF1CE82" w14:textId="77777777" w:rsidR="00520F0B" w:rsidRPr="00520F0B" w:rsidRDefault="00520F0B" w:rsidP="00113754">
      <w:pPr>
        <w:pStyle w:val="ListParagraph"/>
        <w:widowControl/>
        <w:numPr>
          <w:ilvl w:val="0"/>
          <w:numId w:val="5"/>
        </w:numPr>
        <w:rPr>
          <w:b/>
        </w:rPr>
      </w:pPr>
      <w:r w:rsidRPr="00520F0B">
        <w:rPr>
          <w:b/>
        </w:rPr>
        <w:t>The effects of infectious and environmental disease or disability on medical student learning activities</w:t>
      </w:r>
    </w:p>
    <w:p w14:paraId="5A8C492F" w14:textId="77777777" w:rsidR="00520F0B" w:rsidRPr="00520F0B" w:rsidRDefault="00520F0B" w:rsidP="00520F0B">
      <w:pPr>
        <w:widowControl/>
        <w:contextualSpacing/>
        <w:rPr>
          <w:b/>
        </w:rPr>
      </w:pPr>
      <w:r w:rsidRPr="00520F0B">
        <w:rPr>
          <w:b/>
        </w:rPr>
        <w:t xml:space="preserve">All registered medical students (including visiting students) are informed of these policies before undertaking any educational activities that would place them at risk. </w:t>
      </w:r>
    </w:p>
    <w:p w14:paraId="3DBDA4D4" w14:textId="514517D5" w:rsidR="002221FF" w:rsidRDefault="002221FF" w:rsidP="00520F0B">
      <w:pPr>
        <w:widowControl/>
      </w:pPr>
    </w:p>
    <w:p w14:paraId="62B015E0" w14:textId="77777777" w:rsidR="00520F0B" w:rsidRPr="00AE1145" w:rsidRDefault="00520F0B" w:rsidP="00520F0B">
      <w:pPr>
        <w:widowControl/>
      </w:pPr>
    </w:p>
    <w:p w14:paraId="34AAC482" w14:textId="4651BA64" w:rsidR="00F63824" w:rsidRDefault="00113754" w:rsidP="00113754">
      <w:pPr>
        <w:ind w:left="360" w:hanging="360"/>
      </w:pPr>
      <w:r>
        <w:t>1.</w:t>
      </w:r>
      <w:r>
        <w:tab/>
      </w:r>
      <w:r w:rsidR="00FC5115" w:rsidRPr="00AE1145">
        <w:t>D</w:t>
      </w:r>
      <w:r w:rsidR="00FD718F">
        <w:t xml:space="preserve">escribe </w:t>
      </w:r>
      <w:r w:rsidR="00E0785D">
        <w:t xml:space="preserve">the </w:t>
      </w:r>
      <w:r w:rsidR="00901C1A">
        <w:t>status of develop</w:t>
      </w:r>
      <w:r w:rsidR="00601CE7">
        <w:t>ing</w:t>
      </w:r>
      <w:r w:rsidR="00FD718F">
        <w:t xml:space="preserve"> institutional policies in the following areas: </w:t>
      </w:r>
    </w:p>
    <w:p w14:paraId="2BEBAB56" w14:textId="2396DBF3" w:rsidR="00F63824" w:rsidRDefault="00987962" w:rsidP="00113754">
      <w:pPr>
        <w:pStyle w:val="ListParagraph"/>
        <w:numPr>
          <w:ilvl w:val="0"/>
          <w:numId w:val="13"/>
        </w:numPr>
        <w:ind w:left="1080"/>
      </w:pPr>
      <w:r>
        <w:t>T</w:t>
      </w:r>
      <w:r w:rsidR="00F63824" w:rsidRPr="00AE1145">
        <w:t>he education of students about preventing exposure</w:t>
      </w:r>
    </w:p>
    <w:p w14:paraId="1A9F7ACD" w14:textId="1F0B8256" w:rsidR="00F63824" w:rsidRDefault="00987962" w:rsidP="00113754">
      <w:pPr>
        <w:pStyle w:val="ListParagraph"/>
        <w:numPr>
          <w:ilvl w:val="0"/>
          <w:numId w:val="13"/>
        </w:numPr>
        <w:ind w:left="1080"/>
      </w:pPr>
      <w:r>
        <w:t>T</w:t>
      </w:r>
      <w:r w:rsidR="00F63824" w:rsidRPr="00AE1145">
        <w:t>he procedures for treatment</w:t>
      </w:r>
      <w:r w:rsidR="005B60E7">
        <w:t>, screening</w:t>
      </w:r>
      <w:r w:rsidR="00746894">
        <w:t>,</w:t>
      </w:r>
      <w:r w:rsidR="005B60E7">
        <w:t xml:space="preserve"> and follow</w:t>
      </w:r>
      <w:r w:rsidR="00746894">
        <w:t>-</w:t>
      </w:r>
      <w:r w:rsidR="005B60E7">
        <w:t>up</w:t>
      </w:r>
      <w:r w:rsidR="00F63824" w:rsidRPr="00AE1145">
        <w:t xml:space="preserve"> </w:t>
      </w:r>
      <w:r>
        <w:t xml:space="preserve">in the event of </w:t>
      </w:r>
      <w:r w:rsidR="00F63824" w:rsidRPr="00AE1145">
        <w:t>exposure</w:t>
      </w:r>
      <w:r w:rsidR="005709D7">
        <w:t>, including definition of financial res</w:t>
      </w:r>
      <w:r w:rsidR="0078002F">
        <w:t>ponsibility</w:t>
      </w:r>
    </w:p>
    <w:p w14:paraId="4CB39A53" w14:textId="73FC53D2" w:rsidR="00F63824" w:rsidRDefault="00987962" w:rsidP="00113754">
      <w:pPr>
        <w:pStyle w:val="ListParagraph"/>
        <w:numPr>
          <w:ilvl w:val="0"/>
          <w:numId w:val="13"/>
        </w:numPr>
        <w:ind w:left="1080"/>
      </w:pPr>
      <w:r>
        <w:t>T</w:t>
      </w:r>
      <w:r w:rsidR="00F63824" w:rsidRPr="00AE1145">
        <w:t xml:space="preserve">he implications of infectious and/or environmental disease or disability </w:t>
      </w:r>
      <w:r w:rsidR="00F63824">
        <w:t xml:space="preserve">for </w:t>
      </w:r>
      <w:r w:rsidR="00F63824" w:rsidRPr="00AE1145">
        <w:t>medical student educational activities</w:t>
      </w:r>
    </w:p>
    <w:p w14:paraId="6338BA8A" w14:textId="3FF1D24C" w:rsidR="006753BE" w:rsidRDefault="00F32C66" w:rsidP="008274C1">
      <w:pPr>
        <w:ind w:left="360"/>
      </w:pPr>
      <w:r>
        <w:t>Summarize when and how</w:t>
      </w:r>
      <w:r w:rsidR="00CE6D53">
        <w:t xml:space="preserve"> medical students will be informed of the </w:t>
      </w:r>
      <w:r w:rsidR="000A4DD8">
        <w:t xml:space="preserve">school’s policies related to exposure to infectious and environmental </w:t>
      </w:r>
      <w:r w:rsidR="008274C1">
        <w:t>hazards.</w:t>
      </w:r>
    </w:p>
    <w:p w14:paraId="292CBA19" w14:textId="77777777" w:rsidR="003B3043" w:rsidRDefault="003B3043" w:rsidP="000927E1"/>
    <w:p w14:paraId="5F0F0DC3" w14:textId="77777777" w:rsidR="00CB2A87" w:rsidRPr="00AE1145" w:rsidRDefault="00CB2A87" w:rsidP="000927E1"/>
    <w:p w14:paraId="02DE0DC0" w14:textId="7DA6A8B0" w:rsidR="006753BE" w:rsidRPr="00AE1145" w:rsidRDefault="00113754" w:rsidP="00113754">
      <w:pPr>
        <w:ind w:left="360" w:hanging="360"/>
      </w:pPr>
      <w:r>
        <w:t>2.</w:t>
      </w:r>
      <w:r>
        <w:tab/>
      </w:r>
      <w:r w:rsidR="00FD718F" w:rsidRPr="00D85AD1">
        <w:t>Describe when and how students, including visiting students, will learn about the procedures to be followed in the event of exposure to blood-borne or air-borne pathogens (e.g., a needle-stick injury).</w:t>
      </w:r>
      <w:r w:rsidR="00F0143D" w:rsidRPr="00AE1145">
        <w:t xml:space="preserve"> </w:t>
      </w:r>
    </w:p>
    <w:p w14:paraId="1BC22364" w14:textId="77777777" w:rsidR="006753BE" w:rsidRPr="00AE1145" w:rsidRDefault="006753BE" w:rsidP="00113754">
      <w:pPr>
        <w:ind w:left="360" w:hanging="360"/>
      </w:pPr>
    </w:p>
    <w:p w14:paraId="59A0F660" w14:textId="77777777" w:rsidR="00901C1A" w:rsidRPr="00AE1145" w:rsidRDefault="00901C1A" w:rsidP="00113754">
      <w:pPr>
        <w:ind w:left="360" w:hanging="360"/>
      </w:pPr>
    </w:p>
    <w:p w14:paraId="2778A00E" w14:textId="4D8770DB" w:rsidR="00901C1A" w:rsidRDefault="00113754" w:rsidP="00113754">
      <w:pPr>
        <w:ind w:left="360" w:hanging="360"/>
      </w:pPr>
      <w:r>
        <w:t>3.</w:t>
      </w:r>
      <w:r>
        <w:tab/>
      </w:r>
      <w:r w:rsidR="00901C1A" w:rsidRPr="00AE1145">
        <w:t xml:space="preserve">Describe how and when in the curriculum medical students </w:t>
      </w:r>
      <w:r w:rsidR="00901C1A">
        <w:t>will be</w:t>
      </w:r>
      <w:r w:rsidR="00901C1A" w:rsidRPr="00AE1145">
        <w:t xml:space="preserve"> instructed about preventing exposure to infectious diseases</w:t>
      </w:r>
      <w:r w:rsidR="00901C1A">
        <w:t>, especially from body fluids.</w:t>
      </w:r>
    </w:p>
    <w:p w14:paraId="168155F5" w14:textId="77777777" w:rsidR="00455D3A" w:rsidRDefault="00455D3A" w:rsidP="00455D3A"/>
    <w:p w14:paraId="73B67A37" w14:textId="77777777" w:rsidR="00455D3A" w:rsidRPr="00AE1145" w:rsidRDefault="00455D3A" w:rsidP="00455D3A"/>
    <w:sectPr w:rsidR="00455D3A" w:rsidRPr="00AE1145" w:rsidSect="00F011AA">
      <w:headerReference w:type="default" r:id="rId13"/>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2DFC" w14:textId="77777777" w:rsidR="005400AF" w:rsidRDefault="005400AF">
      <w:r>
        <w:separator/>
      </w:r>
    </w:p>
  </w:endnote>
  <w:endnote w:type="continuationSeparator" w:id="0">
    <w:p w14:paraId="051A8B63" w14:textId="77777777" w:rsidR="005400AF" w:rsidRDefault="0054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6617" w14:textId="06D85859" w:rsidR="007C3365" w:rsidRDefault="007C3365"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553C">
      <w:rPr>
        <w:rStyle w:val="PageNumber"/>
        <w:noProof/>
      </w:rPr>
      <w:t>i</w:t>
    </w:r>
    <w:r>
      <w:rPr>
        <w:rStyle w:val="PageNumber"/>
      </w:rPr>
      <w:fldChar w:fldCharType="end"/>
    </w:r>
  </w:p>
  <w:p w14:paraId="485A2F69" w14:textId="77777777" w:rsidR="007C3365" w:rsidRDefault="007C3365"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1891" w14:textId="0732C2ED" w:rsidR="007C3365" w:rsidRPr="00E273A8" w:rsidRDefault="007C3365"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Preliminary, </w:t>
    </w:r>
    <w:r w:rsidR="003B099C">
      <w:rPr>
        <w:sz w:val="20"/>
      </w:rPr>
      <w:t>2025-26</w:t>
    </w:r>
    <w:r w:rsidRPr="00E273A8">
      <w:rPr>
        <w:sz w:val="20"/>
      </w:rPr>
      <w:ptab w:relativeTo="margin" w:alignment="center" w:leader="none"/>
    </w:r>
    <w:r w:rsidRPr="00E273A8">
      <w:rPr>
        <w:sz w:val="20"/>
      </w:rPr>
      <w:ptab w:relativeTo="margin" w:alignment="right" w:leader="none"/>
    </w:r>
    <w:sdt>
      <w:sdtPr>
        <w:rPr>
          <w:sz w:val="20"/>
        </w:rPr>
        <w:id w:val="-213115949"/>
        <w:docPartObj>
          <w:docPartGallery w:val="Page Numbers (Bottom of Page)"/>
          <w:docPartUnique/>
        </w:docPartObj>
      </w:sdtPr>
      <w:sdtEndPr/>
      <w:sdtContent>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v</w:t>
        </w:r>
        <w:r w:rsidRPr="00E273A8">
          <w:rPr>
            <w:noProof/>
            <w:sz w:val="20"/>
          </w:rPr>
          <w:fldChar w:fldCharType="end"/>
        </w:r>
        <w:r w:rsidRPr="00E273A8">
          <w:rPr>
            <w:sz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2AE" w14:textId="64D19D97" w:rsidR="007C3365" w:rsidRPr="00E273A8" w:rsidRDefault="007C3365"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Preliminary, </w:t>
    </w:r>
    <w:r w:rsidR="006B2852">
      <w:rPr>
        <w:sz w:val="20"/>
      </w:rPr>
      <w:t>2025-26</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102</w:t>
        </w:r>
        <w:r w:rsidRPr="00E273A8">
          <w:rPr>
            <w:noProof/>
            <w:sz w:val="20"/>
          </w:rPr>
          <w:fldChar w:fldCharType="end"/>
        </w:r>
      </w:sdtContent>
    </w:sdt>
    <w:r w:rsidRPr="00E273A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27F8" w14:textId="77777777" w:rsidR="005400AF" w:rsidRDefault="005400AF">
      <w:r>
        <w:separator/>
      </w:r>
    </w:p>
  </w:footnote>
  <w:footnote w:type="continuationSeparator" w:id="0">
    <w:p w14:paraId="756AE7B6" w14:textId="77777777" w:rsidR="005400AF" w:rsidRDefault="0054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B332" w14:textId="77777777" w:rsidR="007C3365" w:rsidRPr="000E536D" w:rsidRDefault="007C3365" w:rsidP="000E5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2911"/>
    <w:multiLevelType w:val="hybridMultilevel"/>
    <w:tmpl w:val="38905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90256"/>
    <w:multiLevelType w:val="hybridMultilevel"/>
    <w:tmpl w:val="B7EECE7C"/>
    <w:lvl w:ilvl="0" w:tplc="9A3EBAF6">
      <w:start w:val="1"/>
      <w:numFmt w:val="bullet"/>
      <w:pStyle w:val="ListParagraph"/>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585A5C"/>
    <w:multiLevelType w:val="hybridMultilevel"/>
    <w:tmpl w:val="9834869C"/>
    <w:lvl w:ilvl="0" w:tplc="04090019">
      <w:start w:val="1"/>
      <w:numFmt w:val="lowerLetter"/>
      <w:lvlText w:val="%1."/>
      <w:lvlJc w:val="left"/>
      <w:pPr>
        <w:ind w:left="7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62A4E"/>
    <w:multiLevelType w:val="hybridMultilevel"/>
    <w:tmpl w:val="1284D622"/>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cs="Wingdings" w:hint="default"/>
      </w:rPr>
    </w:lvl>
    <w:lvl w:ilvl="3" w:tplc="FFFFFFFF" w:tentative="1">
      <w:start w:val="1"/>
      <w:numFmt w:val="bullet"/>
      <w:lvlText w:val=""/>
      <w:lvlJc w:val="left"/>
      <w:pPr>
        <w:ind w:left="4680" w:hanging="360"/>
      </w:pPr>
      <w:rPr>
        <w:rFonts w:ascii="Symbol" w:hAnsi="Symbol" w:cs="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cs="Wingdings" w:hint="default"/>
      </w:rPr>
    </w:lvl>
    <w:lvl w:ilvl="6" w:tplc="FFFFFFFF" w:tentative="1">
      <w:start w:val="1"/>
      <w:numFmt w:val="bullet"/>
      <w:lvlText w:val=""/>
      <w:lvlJc w:val="left"/>
      <w:pPr>
        <w:ind w:left="6840" w:hanging="360"/>
      </w:pPr>
      <w:rPr>
        <w:rFonts w:ascii="Symbol" w:hAnsi="Symbol" w:cs="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cs="Wingdings" w:hint="default"/>
      </w:rPr>
    </w:lvl>
  </w:abstractNum>
  <w:abstractNum w:abstractNumId="5" w15:restartNumberingAfterBreak="0">
    <w:nsid w:val="2D0B46A8"/>
    <w:multiLevelType w:val="hybridMultilevel"/>
    <w:tmpl w:val="E15AE84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FB20585"/>
    <w:multiLevelType w:val="hybridMultilevel"/>
    <w:tmpl w:val="3FB44F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034A4C"/>
    <w:multiLevelType w:val="hybridMultilevel"/>
    <w:tmpl w:val="338E4228"/>
    <w:lvl w:ilvl="0" w:tplc="04090001">
      <w:start w:val="1"/>
      <w:numFmt w:val="bullet"/>
      <w:lvlText w:val=""/>
      <w:lvlJc w:val="left"/>
      <w:pPr>
        <w:ind w:left="1440" w:hanging="360"/>
      </w:pPr>
      <w:rPr>
        <w:rFonts w:ascii="Symbol" w:hAnsi="Symbol"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A773873"/>
    <w:multiLevelType w:val="hybridMultilevel"/>
    <w:tmpl w:val="A5D45E0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F1963C2"/>
    <w:multiLevelType w:val="hybridMultilevel"/>
    <w:tmpl w:val="BC3CF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F4A76"/>
    <w:multiLevelType w:val="hybridMultilevel"/>
    <w:tmpl w:val="89BA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913E2"/>
    <w:multiLevelType w:val="hybridMultilevel"/>
    <w:tmpl w:val="1238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57E5B"/>
    <w:multiLevelType w:val="hybridMultilevel"/>
    <w:tmpl w:val="F1AC162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C184F98"/>
    <w:multiLevelType w:val="hybridMultilevel"/>
    <w:tmpl w:val="7104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254BB"/>
    <w:multiLevelType w:val="hybridMultilevel"/>
    <w:tmpl w:val="8BFA9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F4719"/>
    <w:multiLevelType w:val="hybridMultilevel"/>
    <w:tmpl w:val="3D6EEF4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16" w15:restartNumberingAfterBreak="0">
    <w:nsid w:val="66575E41"/>
    <w:multiLevelType w:val="hybridMultilevel"/>
    <w:tmpl w:val="5EFE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70AEB"/>
    <w:multiLevelType w:val="hybridMultilevel"/>
    <w:tmpl w:val="F926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5198D"/>
    <w:multiLevelType w:val="hybridMultilevel"/>
    <w:tmpl w:val="5BDA1710"/>
    <w:lvl w:ilvl="0" w:tplc="04090001">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2E92D7A"/>
    <w:multiLevelType w:val="hybridMultilevel"/>
    <w:tmpl w:val="9E3874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5523545">
    <w:abstractNumId w:val="1"/>
  </w:num>
  <w:num w:numId="2" w16cid:durableId="1029915473">
    <w:abstractNumId w:val="2"/>
  </w:num>
  <w:num w:numId="3" w16cid:durableId="571358456">
    <w:abstractNumId w:val="0"/>
  </w:num>
  <w:num w:numId="4" w16cid:durableId="787361426">
    <w:abstractNumId w:val="9"/>
  </w:num>
  <w:num w:numId="5" w16cid:durableId="1135758669">
    <w:abstractNumId w:val="14"/>
  </w:num>
  <w:num w:numId="6" w16cid:durableId="736126781">
    <w:abstractNumId w:val="3"/>
  </w:num>
  <w:num w:numId="7" w16cid:durableId="1737312555">
    <w:abstractNumId w:val="18"/>
  </w:num>
  <w:num w:numId="8" w16cid:durableId="1115448330">
    <w:abstractNumId w:val="15"/>
  </w:num>
  <w:num w:numId="9" w16cid:durableId="197553132">
    <w:abstractNumId w:val="7"/>
  </w:num>
  <w:num w:numId="10" w16cid:durableId="1370227950">
    <w:abstractNumId w:val="8"/>
  </w:num>
  <w:num w:numId="11" w16cid:durableId="1345593094">
    <w:abstractNumId w:val="5"/>
  </w:num>
  <w:num w:numId="12" w16cid:durableId="1241719959">
    <w:abstractNumId w:val="12"/>
  </w:num>
  <w:num w:numId="13" w16cid:durableId="525872250">
    <w:abstractNumId w:val="4"/>
  </w:num>
  <w:num w:numId="14" w16cid:durableId="1848669073">
    <w:abstractNumId w:val="11"/>
  </w:num>
  <w:num w:numId="15" w16cid:durableId="1786994406">
    <w:abstractNumId w:val="13"/>
  </w:num>
  <w:num w:numId="16" w16cid:durableId="1453591678">
    <w:abstractNumId w:val="17"/>
  </w:num>
  <w:num w:numId="17" w16cid:durableId="846292851">
    <w:abstractNumId w:val="16"/>
  </w:num>
  <w:num w:numId="18" w16cid:durableId="100612958">
    <w:abstractNumId w:val="10"/>
  </w:num>
  <w:num w:numId="19" w16cid:durableId="1627391985">
    <w:abstractNumId w:val="19"/>
  </w:num>
  <w:num w:numId="20" w16cid:durableId="166281048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7FD"/>
    <w:rsid w:val="00000ADB"/>
    <w:rsid w:val="0000245F"/>
    <w:rsid w:val="000029A9"/>
    <w:rsid w:val="00002E20"/>
    <w:rsid w:val="00003B5A"/>
    <w:rsid w:val="00003E43"/>
    <w:rsid w:val="0000588F"/>
    <w:rsid w:val="00005F4F"/>
    <w:rsid w:val="00007099"/>
    <w:rsid w:val="00007DFD"/>
    <w:rsid w:val="00007F90"/>
    <w:rsid w:val="000112E0"/>
    <w:rsid w:val="00011474"/>
    <w:rsid w:val="0001182D"/>
    <w:rsid w:val="00012604"/>
    <w:rsid w:val="00013549"/>
    <w:rsid w:val="00014034"/>
    <w:rsid w:val="0001465B"/>
    <w:rsid w:val="000159A2"/>
    <w:rsid w:val="00015A9A"/>
    <w:rsid w:val="00015EEC"/>
    <w:rsid w:val="00016291"/>
    <w:rsid w:val="00016CB6"/>
    <w:rsid w:val="00017756"/>
    <w:rsid w:val="000208A8"/>
    <w:rsid w:val="00020E86"/>
    <w:rsid w:val="00021F0C"/>
    <w:rsid w:val="00023B74"/>
    <w:rsid w:val="0002599E"/>
    <w:rsid w:val="00026B69"/>
    <w:rsid w:val="00026C65"/>
    <w:rsid w:val="00026DFC"/>
    <w:rsid w:val="00026FF8"/>
    <w:rsid w:val="000278DF"/>
    <w:rsid w:val="000304C8"/>
    <w:rsid w:val="000309CA"/>
    <w:rsid w:val="0003251E"/>
    <w:rsid w:val="00033F42"/>
    <w:rsid w:val="000359D9"/>
    <w:rsid w:val="00035FDD"/>
    <w:rsid w:val="0003641A"/>
    <w:rsid w:val="000366AD"/>
    <w:rsid w:val="00037508"/>
    <w:rsid w:val="00037C33"/>
    <w:rsid w:val="000415ED"/>
    <w:rsid w:val="0004255B"/>
    <w:rsid w:val="0004272E"/>
    <w:rsid w:val="00042959"/>
    <w:rsid w:val="00042BEE"/>
    <w:rsid w:val="00042C42"/>
    <w:rsid w:val="000432C3"/>
    <w:rsid w:val="00043BBD"/>
    <w:rsid w:val="00043E2A"/>
    <w:rsid w:val="00046841"/>
    <w:rsid w:val="00046899"/>
    <w:rsid w:val="000468E2"/>
    <w:rsid w:val="00047236"/>
    <w:rsid w:val="00047533"/>
    <w:rsid w:val="00047F58"/>
    <w:rsid w:val="000505E5"/>
    <w:rsid w:val="00050721"/>
    <w:rsid w:val="000526E3"/>
    <w:rsid w:val="00052A23"/>
    <w:rsid w:val="000532ED"/>
    <w:rsid w:val="00054956"/>
    <w:rsid w:val="00054E28"/>
    <w:rsid w:val="00055ED8"/>
    <w:rsid w:val="0005724B"/>
    <w:rsid w:val="00057542"/>
    <w:rsid w:val="000575F0"/>
    <w:rsid w:val="00060287"/>
    <w:rsid w:val="000608BF"/>
    <w:rsid w:val="00060CF0"/>
    <w:rsid w:val="00061008"/>
    <w:rsid w:val="00061069"/>
    <w:rsid w:val="000613CE"/>
    <w:rsid w:val="00061C63"/>
    <w:rsid w:val="0006228B"/>
    <w:rsid w:val="00062413"/>
    <w:rsid w:val="00063CE7"/>
    <w:rsid w:val="00064FB0"/>
    <w:rsid w:val="000660F6"/>
    <w:rsid w:val="0006643E"/>
    <w:rsid w:val="00067994"/>
    <w:rsid w:val="00070327"/>
    <w:rsid w:val="00070E89"/>
    <w:rsid w:val="00071074"/>
    <w:rsid w:val="000710AD"/>
    <w:rsid w:val="0007197B"/>
    <w:rsid w:val="0007219B"/>
    <w:rsid w:val="00072E20"/>
    <w:rsid w:val="000730A3"/>
    <w:rsid w:val="00073B09"/>
    <w:rsid w:val="0007439A"/>
    <w:rsid w:val="000745DA"/>
    <w:rsid w:val="0007486B"/>
    <w:rsid w:val="00074E71"/>
    <w:rsid w:val="00076618"/>
    <w:rsid w:val="00076947"/>
    <w:rsid w:val="00076C08"/>
    <w:rsid w:val="000776AC"/>
    <w:rsid w:val="00077873"/>
    <w:rsid w:val="00077DC1"/>
    <w:rsid w:val="000818B2"/>
    <w:rsid w:val="0008194F"/>
    <w:rsid w:val="00081E51"/>
    <w:rsid w:val="00082028"/>
    <w:rsid w:val="00082421"/>
    <w:rsid w:val="00082E4D"/>
    <w:rsid w:val="000844E4"/>
    <w:rsid w:val="00084A75"/>
    <w:rsid w:val="00084B9E"/>
    <w:rsid w:val="0008518E"/>
    <w:rsid w:val="0008522B"/>
    <w:rsid w:val="000853A2"/>
    <w:rsid w:val="0008587E"/>
    <w:rsid w:val="000858C4"/>
    <w:rsid w:val="00085F81"/>
    <w:rsid w:val="000879BD"/>
    <w:rsid w:val="00087B40"/>
    <w:rsid w:val="00090E58"/>
    <w:rsid w:val="00091B57"/>
    <w:rsid w:val="000927E1"/>
    <w:rsid w:val="00093609"/>
    <w:rsid w:val="00094B4A"/>
    <w:rsid w:val="00095F1E"/>
    <w:rsid w:val="000963FF"/>
    <w:rsid w:val="00097082"/>
    <w:rsid w:val="000A0832"/>
    <w:rsid w:val="000A2234"/>
    <w:rsid w:val="000A232B"/>
    <w:rsid w:val="000A24FD"/>
    <w:rsid w:val="000A2F82"/>
    <w:rsid w:val="000A2F93"/>
    <w:rsid w:val="000A38C8"/>
    <w:rsid w:val="000A4DD8"/>
    <w:rsid w:val="000A50A6"/>
    <w:rsid w:val="000A56F2"/>
    <w:rsid w:val="000A5FF5"/>
    <w:rsid w:val="000A649D"/>
    <w:rsid w:val="000A6ACB"/>
    <w:rsid w:val="000A6ECA"/>
    <w:rsid w:val="000A7799"/>
    <w:rsid w:val="000A7926"/>
    <w:rsid w:val="000A7AEE"/>
    <w:rsid w:val="000A7D27"/>
    <w:rsid w:val="000B1B6F"/>
    <w:rsid w:val="000B1D45"/>
    <w:rsid w:val="000B1DAC"/>
    <w:rsid w:val="000B2AD7"/>
    <w:rsid w:val="000B33E6"/>
    <w:rsid w:val="000B3B36"/>
    <w:rsid w:val="000B3FDC"/>
    <w:rsid w:val="000B414C"/>
    <w:rsid w:val="000B4AE0"/>
    <w:rsid w:val="000B5564"/>
    <w:rsid w:val="000B5569"/>
    <w:rsid w:val="000B5766"/>
    <w:rsid w:val="000B5B72"/>
    <w:rsid w:val="000B6354"/>
    <w:rsid w:val="000B6ED0"/>
    <w:rsid w:val="000C205A"/>
    <w:rsid w:val="000C2778"/>
    <w:rsid w:val="000C27B9"/>
    <w:rsid w:val="000C33DA"/>
    <w:rsid w:val="000C39BA"/>
    <w:rsid w:val="000C3FCF"/>
    <w:rsid w:val="000C40F0"/>
    <w:rsid w:val="000C42A3"/>
    <w:rsid w:val="000C4FD8"/>
    <w:rsid w:val="000C5D0A"/>
    <w:rsid w:val="000C62DF"/>
    <w:rsid w:val="000C7B72"/>
    <w:rsid w:val="000D0665"/>
    <w:rsid w:val="000D1453"/>
    <w:rsid w:val="000D1BAF"/>
    <w:rsid w:val="000D532F"/>
    <w:rsid w:val="000D57FF"/>
    <w:rsid w:val="000D5C98"/>
    <w:rsid w:val="000D6B77"/>
    <w:rsid w:val="000D751B"/>
    <w:rsid w:val="000E016B"/>
    <w:rsid w:val="000E0CC1"/>
    <w:rsid w:val="000E11D3"/>
    <w:rsid w:val="000E1279"/>
    <w:rsid w:val="000E14BB"/>
    <w:rsid w:val="000E163B"/>
    <w:rsid w:val="000E2C15"/>
    <w:rsid w:val="000E2C64"/>
    <w:rsid w:val="000E2DBA"/>
    <w:rsid w:val="000E3090"/>
    <w:rsid w:val="000E3713"/>
    <w:rsid w:val="000E3C80"/>
    <w:rsid w:val="000E3F48"/>
    <w:rsid w:val="000E3F61"/>
    <w:rsid w:val="000E3FEA"/>
    <w:rsid w:val="000E4560"/>
    <w:rsid w:val="000E48E6"/>
    <w:rsid w:val="000E498D"/>
    <w:rsid w:val="000E4CA5"/>
    <w:rsid w:val="000E536D"/>
    <w:rsid w:val="000E5687"/>
    <w:rsid w:val="000E5B1E"/>
    <w:rsid w:val="000E60BE"/>
    <w:rsid w:val="000E6582"/>
    <w:rsid w:val="000E6616"/>
    <w:rsid w:val="000E699C"/>
    <w:rsid w:val="000E6B05"/>
    <w:rsid w:val="000E6BCA"/>
    <w:rsid w:val="000E7508"/>
    <w:rsid w:val="000E7D46"/>
    <w:rsid w:val="000F029C"/>
    <w:rsid w:val="000F1235"/>
    <w:rsid w:val="000F1984"/>
    <w:rsid w:val="000F1C0A"/>
    <w:rsid w:val="000F21D9"/>
    <w:rsid w:val="000F249D"/>
    <w:rsid w:val="000F3B97"/>
    <w:rsid w:val="000F3F82"/>
    <w:rsid w:val="000F5226"/>
    <w:rsid w:val="000F538B"/>
    <w:rsid w:val="000F571B"/>
    <w:rsid w:val="000F5C51"/>
    <w:rsid w:val="000F6839"/>
    <w:rsid w:val="000F6A62"/>
    <w:rsid w:val="00100685"/>
    <w:rsid w:val="001006E0"/>
    <w:rsid w:val="00101C7D"/>
    <w:rsid w:val="00101D7F"/>
    <w:rsid w:val="001034CF"/>
    <w:rsid w:val="001037B4"/>
    <w:rsid w:val="00103932"/>
    <w:rsid w:val="00104177"/>
    <w:rsid w:val="001047FB"/>
    <w:rsid w:val="001059A6"/>
    <w:rsid w:val="00107D51"/>
    <w:rsid w:val="00107DFC"/>
    <w:rsid w:val="00110361"/>
    <w:rsid w:val="001106D3"/>
    <w:rsid w:val="00110A7D"/>
    <w:rsid w:val="00112162"/>
    <w:rsid w:val="00112310"/>
    <w:rsid w:val="001123A5"/>
    <w:rsid w:val="00112A7C"/>
    <w:rsid w:val="00112A7F"/>
    <w:rsid w:val="00112F67"/>
    <w:rsid w:val="001131FE"/>
    <w:rsid w:val="00113754"/>
    <w:rsid w:val="00113DB6"/>
    <w:rsid w:val="001140A6"/>
    <w:rsid w:val="00114362"/>
    <w:rsid w:val="00114B7D"/>
    <w:rsid w:val="00115449"/>
    <w:rsid w:val="00115E45"/>
    <w:rsid w:val="00115F34"/>
    <w:rsid w:val="001164B4"/>
    <w:rsid w:val="001202E7"/>
    <w:rsid w:val="00120A3F"/>
    <w:rsid w:val="00120F1C"/>
    <w:rsid w:val="0012108C"/>
    <w:rsid w:val="00121A5F"/>
    <w:rsid w:val="001223A1"/>
    <w:rsid w:val="001232DC"/>
    <w:rsid w:val="00123BAF"/>
    <w:rsid w:val="0012420C"/>
    <w:rsid w:val="00124469"/>
    <w:rsid w:val="00124DA7"/>
    <w:rsid w:val="00126310"/>
    <w:rsid w:val="00126BEE"/>
    <w:rsid w:val="0012726B"/>
    <w:rsid w:val="00131589"/>
    <w:rsid w:val="001331BE"/>
    <w:rsid w:val="001332E8"/>
    <w:rsid w:val="001338B9"/>
    <w:rsid w:val="00133A6F"/>
    <w:rsid w:val="0013444F"/>
    <w:rsid w:val="0013468D"/>
    <w:rsid w:val="001347D3"/>
    <w:rsid w:val="0013505C"/>
    <w:rsid w:val="001356BC"/>
    <w:rsid w:val="00135C99"/>
    <w:rsid w:val="00135CF9"/>
    <w:rsid w:val="0013615B"/>
    <w:rsid w:val="001361CB"/>
    <w:rsid w:val="00136DA5"/>
    <w:rsid w:val="00137890"/>
    <w:rsid w:val="00137E41"/>
    <w:rsid w:val="001401E8"/>
    <w:rsid w:val="0014048F"/>
    <w:rsid w:val="0014093A"/>
    <w:rsid w:val="00140EA2"/>
    <w:rsid w:val="001412EB"/>
    <w:rsid w:val="00141BE4"/>
    <w:rsid w:val="00141C86"/>
    <w:rsid w:val="001421D5"/>
    <w:rsid w:val="001423AD"/>
    <w:rsid w:val="001429D7"/>
    <w:rsid w:val="00144603"/>
    <w:rsid w:val="00146E54"/>
    <w:rsid w:val="00146EFB"/>
    <w:rsid w:val="001473E3"/>
    <w:rsid w:val="0014745F"/>
    <w:rsid w:val="00147EE9"/>
    <w:rsid w:val="00150156"/>
    <w:rsid w:val="001505D2"/>
    <w:rsid w:val="001509D2"/>
    <w:rsid w:val="00150F81"/>
    <w:rsid w:val="00151592"/>
    <w:rsid w:val="00151CB5"/>
    <w:rsid w:val="001521E6"/>
    <w:rsid w:val="00152AA7"/>
    <w:rsid w:val="00152AD3"/>
    <w:rsid w:val="00153AE3"/>
    <w:rsid w:val="0015687A"/>
    <w:rsid w:val="00156D7A"/>
    <w:rsid w:val="00157003"/>
    <w:rsid w:val="00157387"/>
    <w:rsid w:val="00157BC8"/>
    <w:rsid w:val="00160CF9"/>
    <w:rsid w:val="001622DD"/>
    <w:rsid w:val="00162323"/>
    <w:rsid w:val="00163CB4"/>
    <w:rsid w:val="001641FE"/>
    <w:rsid w:val="0016479F"/>
    <w:rsid w:val="00164FE0"/>
    <w:rsid w:val="00165DCA"/>
    <w:rsid w:val="0016639F"/>
    <w:rsid w:val="00167EC6"/>
    <w:rsid w:val="00170287"/>
    <w:rsid w:val="001711E3"/>
    <w:rsid w:val="00172893"/>
    <w:rsid w:val="001741C1"/>
    <w:rsid w:val="001743B8"/>
    <w:rsid w:val="00174534"/>
    <w:rsid w:val="00174822"/>
    <w:rsid w:val="00174B3B"/>
    <w:rsid w:val="00175D28"/>
    <w:rsid w:val="001760FF"/>
    <w:rsid w:val="0017684D"/>
    <w:rsid w:val="00177270"/>
    <w:rsid w:val="0017755E"/>
    <w:rsid w:val="00177ABF"/>
    <w:rsid w:val="00177F1A"/>
    <w:rsid w:val="0018028F"/>
    <w:rsid w:val="00180307"/>
    <w:rsid w:val="001807AA"/>
    <w:rsid w:val="0018126B"/>
    <w:rsid w:val="00181F73"/>
    <w:rsid w:val="00182308"/>
    <w:rsid w:val="00182DA4"/>
    <w:rsid w:val="00184363"/>
    <w:rsid w:val="001858AE"/>
    <w:rsid w:val="001861D6"/>
    <w:rsid w:val="0018660F"/>
    <w:rsid w:val="0018699F"/>
    <w:rsid w:val="00186C15"/>
    <w:rsid w:val="00186EB7"/>
    <w:rsid w:val="0019045F"/>
    <w:rsid w:val="001912C9"/>
    <w:rsid w:val="00191791"/>
    <w:rsid w:val="0019291F"/>
    <w:rsid w:val="0019408F"/>
    <w:rsid w:val="00194332"/>
    <w:rsid w:val="001958B8"/>
    <w:rsid w:val="0019643D"/>
    <w:rsid w:val="0019684C"/>
    <w:rsid w:val="00197FBC"/>
    <w:rsid w:val="001A0B05"/>
    <w:rsid w:val="001A157C"/>
    <w:rsid w:val="001A17B0"/>
    <w:rsid w:val="001A1CCC"/>
    <w:rsid w:val="001A1E40"/>
    <w:rsid w:val="001A2C0F"/>
    <w:rsid w:val="001A2CF0"/>
    <w:rsid w:val="001A2E1A"/>
    <w:rsid w:val="001A37FF"/>
    <w:rsid w:val="001A3C1C"/>
    <w:rsid w:val="001A4012"/>
    <w:rsid w:val="001A4061"/>
    <w:rsid w:val="001A420C"/>
    <w:rsid w:val="001A4FF6"/>
    <w:rsid w:val="001A504F"/>
    <w:rsid w:val="001A52EA"/>
    <w:rsid w:val="001A691D"/>
    <w:rsid w:val="001A7026"/>
    <w:rsid w:val="001A7570"/>
    <w:rsid w:val="001A7994"/>
    <w:rsid w:val="001A7A8E"/>
    <w:rsid w:val="001A7FBD"/>
    <w:rsid w:val="001B004C"/>
    <w:rsid w:val="001B0064"/>
    <w:rsid w:val="001B00E4"/>
    <w:rsid w:val="001B102D"/>
    <w:rsid w:val="001B2E5B"/>
    <w:rsid w:val="001B323C"/>
    <w:rsid w:val="001B4566"/>
    <w:rsid w:val="001B48DD"/>
    <w:rsid w:val="001B4A31"/>
    <w:rsid w:val="001B4B4D"/>
    <w:rsid w:val="001B76BF"/>
    <w:rsid w:val="001B776F"/>
    <w:rsid w:val="001C120C"/>
    <w:rsid w:val="001C2AA2"/>
    <w:rsid w:val="001C2CE4"/>
    <w:rsid w:val="001C379E"/>
    <w:rsid w:val="001C3A6E"/>
    <w:rsid w:val="001C3B7C"/>
    <w:rsid w:val="001C3EE3"/>
    <w:rsid w:val="001C4629"/>
    <w:rsid w:val="001C4E45"/>
    <w:rsid w:val="001C5B23"/>
    <w:rsid w:val="001C7279"/>
    <w:rsid w:val="001C7D2F"/>
    <w:rsid w:val="001D230F"/>
    <w:rsid w:val="001D282D"/>
    <w:rsid w:val="001D30E4"/>
    <w:rsid w:val="001D3A62"/>
    <w:rsid w:val="001D454A"/>
    <w:rsid w:val="001D4EA0"/>
    <w:rsid w:val="001D4FA4"/>
    <w:rsid w:val="001D549C"/>
    <w:rsid w:val="001D5A0D"/>
    <w:rsid w:val="001D5AC1"/>
    <w:rsid w:val="001D6C80"/>
    <w:rsid w:val="001D6CA3"/>
    <w:rsid w:val="001E0E3D"/>
    <w:rsid w:val="001E10F2"/>
    <w:rsid w:val="001E1C1F"/>
    <w:rsid w:val="001E2021"/>
    <w:rsid w:val="001E29FB"/>
    <w:rsid w:val="001E2CD9"/>
    <w:rsid w:val="001E3B18"/>
    <w:rsid w:val="001E520C"/>
    <w:rsid w:val="001E66CF"/>
    <w:rsid w:val="001E6EFB"/>
    <w:rsid w:val="001E6F5A"/>
    <w:rsid w:val="001E7349"/>
    <w:rsid w:val="001E74FD"/>
    <w:rsid w:val="001E7F0B"/>
    <w:rsid w:val="001F0091"/>
    <w:rsid w:val="001F014C"/>
    <w:rsid w:val="001F04E8"/>
    <w:rsid w:val="001F0F6D"/>
    <w:rsid w:val="001F18B6"/>
    <w:rsid w:val="001F1A44"/>
    <w:rsid w:val="001F25D6"/>
    <w:rsid w:val="001F28D5"/>
    <w:rsid w:val="001F2A80"/>
    <w:rsid w:val="001F370D"/>
    <w:rsid w:val="001F3D4A"/>
    <w:rsid w:val="001F3E51"/>
    <w:rsid w:val="001F4AC1"/>
    <w:rsid w:val="001F4EFF"/>
    <w:rsid w:val="001F69E1"/>
    <w:rsid w:val="00200427"/>
    <w:rsid w:val="00201734"/>
    <w:rsid w:val="00201807"/>
    <w:rsid w:val="00201A03"/>
    <w:rsid w:val="00201D0B"/>
    <w:rsid w:val="00202125"/>
    <w:rsid w:val="00202A74"/>
    <w:rsid w:val="00202E63"/>
    <w:rsid w:val="00203D53"/>
    <w:rsid w:val="00205787"/>
    <w:rsid w:val="002058AF"/>
    <w:rsid w:val="0020627B"/>
    <w:rsid w:val="00206875"/>
    <w:rsid w:val="00206C62"/>
    <w:rsid w:val="002077F0"/>
    <w:rsid w:val="00210039"/>
    <w:rsid w:val="0021037D"/>
    <w:rsid w:val="00210707"/>
    <w:rsid w:val="00211588"/>
    <w:rsid w:val="00212708"/>
    <w:rsid w:val="002133D4"/>
    <w:rsid w:val="00214C76"/>
    <w:rsid w:val="00214D17"/>
    <w:rsid w:val="00214E15"/>
    <w:rsid w:val="0021586C"/>
    <w:rsid w:val="00215A9A"/>
    <w:rsid w:val="00215C27"/>
    <w:rsid w:val="00215C47"/>
    <w:rsid w:val="00217746"/>
    <w:rsid w:val="002200FB"/>
    <w:rsid w:val="00220306"/>
    <w:rsid w:val="00220B96"/>
    <w:rsid w:val="00221466"/>
    <w:rsid w:val="00221EE3"/>
    <w:rsid w:val="00221F82"/>
    <w:rsid w:val="002221FF"/>
    <w:rsid w:val="00222289"/>
    <w:rsid w:val="00222E7F"/>
    <w:rsid w:val="00223EDA"/>
    <w:rsid w:val="00224E7D"/>
    <w:rsid w:val="0022611E"/>
    <w:rsid w:val="0022711E"/>
    <w:rsid w:val="00227428"/>
    <w:rsid w:val="00230529"/>
    <w:rsid w:val="00230901"/>
    <w:rsid w:val="00230CEC"/>
    <w:rsid w:val="00230E48"/>
    <w:rsid w:val="002314DC"/>
    <w:rsid w:val="00232412"/>
    <w:rsid w:val="00232EF3"/>
    <w:rsid w:val="0023357D"/>
    <w:rsid w:val="0023377B"/>
    <w:rsid w:val="00233DF4"/>
    <w:rsid w:val="00235A39"/>
    <w:rsid w:val="00236D9B"/>
    <w:rsid w:val="00237232"/>
    <w:rsid w:val="00237337"/>
    <w:rsid w:val="00237AFC"/>
    <w:rsid w:val="00240460"/>
    <w:rsid w:val="00240B2B"/>
    <w:rsid w:val="00240C87"/>
    <w:rsid w:val="002412AD"/>
    <w:rsid w:val="00243B63"/>
    <w:rsid w:val="00243E0F"/>
    <w:rsid w:val="00244AAB"/>
    <w:rsid w:val="00246527"/>
    <w:rsid w:val="00246C3D"/>
    <w:rsid w:val="0024710C"/>
    <w:rsid w:val="0024780E"/>
    <w:rsid w:val="00250294"/>
    <w:rsid w:val="002503D2"/>
    <w:rsid w:val="0025255A"/>
    <w:rsid w:val="00252D6B"/>
    <w:rsid w:val="0025319E"/>
    <w:rsid w:val="0025381F"/>
    <w:rsid w:val="00254ABA"/>
    <w:rsid w:val="00255BA0"/>
    <w:rsid w:val="00256BCB"/>
    <w:rsid w:val="0025799F"/>
    <w:rsid w:val="00260706"/>
    <w:rsid w:val="002607E4"/>
    <w:rsid w:val="00261865"/>
    <w:rsid w:val="00261F47"/>
    <w:rsid w:val="00264CBF"/>
    <w:rsid w:val="00265914"/>
    <w:rsid w:val="00266881"/>
    <w:rsid w:val="002704F8"/>
    <w:rsid w:val="00272937"/>
    <w:rsid w:val="00273851"/>
    <w:rsid w:val="00274E5C"/>
    <w:rsid w:val="00274FF5"/>
    <w:rsid w:val="002750C5"/>
    <w:rsid w:val="00275ECB"/>
    <w:rsid w:val="00276041"/>
    <w:rsid w:val="00276AD5"/>
    <w:rsid w:val="0027731B"/>
    <w:rsid w:val="00280740"/>
    <w:rsid w:val="00280FC2"/>
    <w:rsid w:val="0028153B"/>
    <w:rsid w:val="00281589"/>
    <w:rsid w:val="002817A8"/>
    <w:rsid w:val="00281B9E"/>
    <w:rsid w:val="002820C7"/>
    <w:rsid w:val="00282FA2"/>
    <w:rsid w:val="00283491"/>
    <w:rsid w:val="002834AD"/>
    <w:rsid w:val="002841CB"/>
    <w:rsid w:val="00284B34"/>
    <w:rsid w:val="0028578C"/>
    <w:rsid w:val="002859FE"/>
    <w:rsid w:val="00290385"/>
    <w:rsid w:val="002919F0"/>
    <w:rsid w:val="00291D4A"/>
    <w:rsid w:val="00291F1C"/>
    <w:rsid w:val="00293E86"/>
    <w:rsid w:val="00294370"/>
    <w:rsid w:val="002943D2"/>
    <w:rsid w:val="0029477B"/>
    <w:rsid w:val="00294838"/>
    <w:rsid w:val="00294F3C"/>
    <w:rsid w:val="0029530C"/>
    <w:rsid w:val="002958CE"/>
    <w:rsid w:val="0029599D"/>
    <w:rsid w:val="00295C99"/>
    <w:rsid w:val="00296B64"/>
    <w:rsid w:val="00297393"/>
    <w:rsid w:val="002A2EC8"/>
    <w:rsid w:val="002A2F79"/>
    <w:rsid w:val="002A3E94"/>
    <w:rsid w:val="002A619E"/>
    <w:rsid w:val="002A6233"/>
    <w:rsid w:val="002A6AD8"/>
    <w:rsid w:val="002A6F2A"/>
    <w:rsid w:val="002A712F"/>
    <w:rsid w:val="002A792F"/>
    <w:rsid w:val="002A79B5"/>
    <w:rsid w:val="002B070C"/>
    <w:rsid w:val="002B1676"/>
    <w:rsid w:val="002B256A"/>
    <w:rsid w:val="002B2F49"/>
    <w:rsid w:val="002B33E7"/>
    <w:rsid w:val="002B3A8C"/>
    <w:rsid w:val="002B3FC1"/>
    <w:rsid w:val="002B4C2A"/>
    <w:rsid w:val="002B4D97"/>
    <w:rsid w:val="002B4FCC"/>
    <w:rsid w:val="002B6044"/>
    <w:rsid w:val="002B647F"/>
    <w:rsid w:val="002B67C1"/>
    <w:rsid w:val="002B6D4E"/>
    <w:rsid w:val="002B7103"/>
    <w:rsid w:val="002B717B"/>
    <w:rsid w:val="002B7814"/>
    <w:rsid w:val="002C001F"/>
    <w:rsid w:val="002C1144"/>
    <w:rsid w:val="002C2F2B"/>
    <w:rsid w:val="002C364C"/>
    <w:rsid w:val="002C43D2"/>
    <w:rsid w:val="002C4934"/>
    <w:rsid w:val="002C4E7C"/>
    <w:rsid w:val="002C54CF"/>
    <w:rsid w:val="002C55E6"/>
    <w:rsid w:val="002C5CFC"/>
    <w:rsid w:val="002C66F4"/>
    <w:rsid w:val="002C68CB"/>
    <w:rsid w:val="002C6BC3"/>
    <w:rsid w:val="002C6C0B"/>
    <w:rsid w:val="002C6F72"/>
    <w:rsid w:val="002C77C9"/>
    <w:rsid w:val="002C7913"/>
    <w:rsid w:val="002C7B3B"/>
    <w:rsid w:val="002D3190"/>
    <w:rsid w:val="002D3E81"/>
    <w:rsid w:val="002D4300"/>
    <w:rsid w:val="002D5051"/>
    <w:rsid w:val="002D5578"/>
    <w:rsid w:val="002D5767"/>
    <w:rsid w:val="002D5A92"/>
    <w:rsid w:val="002D608B"/>
    <w:rsid w:val="002D7303"/>
    <w:rsid w:val="002D7AE6"/>
    <w:rsid w:val="002E2D30"/>
    <w:rsid w:val="002E3E10"/>
    <w:rsid w:val="002E3E33"/>
    <w:rsid w:val="002E58B4"/>
    <w:rsid w:val="002E5AF4"/>
    <w:rsid w:val="002E5B67"/>
    <w:rsid w:val="002E6B18"/>
    <w:rsid w:val="002E7590"/>
    <w:rsid w:val="002E79B7"/>
    <w:rsid w:val="002E7DB0"/>
    <w:rsid w:val="002F01A4"/>
    <w:rsid w:val="002F0266"/>
    <w:rsid w:val="002F128B"/>
    <w:rsid w:val="002F1C14"/>
    <w:rsid w:val="002F1D70"/>
    <w:rsid w:val="002F1E43"/>
    <w:rsid w:val="002F39B0"/>
    <w:rsid w:val="002F3FF5"/>
    <w:rsid w:val="002F4126"/>
    <w:rsid w:val="002F43CD"/>
    <w:rsid w:val="002F4C36"/>
    <w:rsid w:val="002F58DF"/>
    <w:rsid w:val="002F5CF5"/>
    <w:rsid w:val="002F729C"/>
    <w:rsid w:val="002F7D57"/>
    <w:rsid w:val="00300BF2"/>
    <w:rsid w:val="003021CC"/>
    <w:rsid w:val="00303FBC"/>
    <w:rsid w:val="003042D5"/>
    <w:rsid w:val="00304A2B"/>
    <w:rsid w:val="00304AE1"/>
    <w:rsid w:val="003051F0"/>
    <w:rsid w:val="0030521E"/>
    <w:rsid w:val="00307055"/>
    <w:rsid w:val="00307619"/>
    <w:rsid w:val="0030789C"/>
    <w:rsid w:val="00307908"/>
    <w:rsid w:val="00307EB3"/>
    <w:rsid w:val="003103D9"/>
    <w:rsid w:val="003114BB"/>
    <w:rsid w:val="003119EE"/>
    <w:rsid w:val="003122D3"/>
    <w:rsid w:val="003124AA"/>
    <w:rsid w:val="00312AC7"/>
    <w:rsid w:val="00313482"/>
    <w:rsid w:val="00313C6A"/>
    <w:rsid w:val="0031444E"/>
    <w:rsid w:val="0031446F"/>
    <w:rsid w:val="0031574C"/>
    <w:rsid w:val="00315AD5"/>
    <w:rsid w:val="00317711"/>
    <w:rsid w:val="00317765"/>
    <w:rsid w:val="00320140"/>
    <w:rsid w:val="00320444"/>
    <w:rsid w:val="00320B79"/>
    <w:rsid w:val="0032125F"/>
    <w:rsid w:val="00322BCD"/>
    <w:rsid w:val="00322BFC"/>
    <w:rsid w:val="00323D31"/>
    <w:rsid w:val="003246E6"/>
    <w:rsid w:val="00324C35"/>
    <w:rsid w:val="003250A4"/>
    <w:rsid w:val="00325AED"/>
    <w:rsid w:val="00325D93"/>
    <w:rsid w:val="00326738"/>
    <w:rsid w:val="00327BE2"/>
    <w:rsid w:val="00330247"/>
    <w:rsid w:val="00330841"/>
    <w:rsid w:val="00330E90"/>
    <w:rsid w:val="003323B3"/>
    <w:rsid w:val="003325B0"/>
    <w:rsid w:val="0033273B"/>
    <w:rsid w:val="00332CDF"/>
    <w:rsid w:val="003331B3"/>
    <w:rsid w:val="00336A62"/>
    <w:rsid w:val="003419FD"/>
    <w:rsid w:val="00342079"/>
    <w:rsid w:val="00342996"/>
    <w:rsid w:val="003440C8"/>
    <w:rsid w:val="003441DC"/>
    <w:rsid w:val="00344217"/>
    <w:rsid w:val="0034441B"/>
    <w:rsid w:val="00344546"/>
    <w:rsid w:val="00344914"/>
    <w:rsid w:val="00345ACF"/>
    <w:rsid w:val="00345E82"/>
    <w:rsid w:val="00347211"/>
    <w:rsid w:val="003509FE"/>
    <w:rsid w:val="00350B99"/>
    <w:rsid w:val="003514C6"/>
    <w:rsid w:val="00351AC4"/>
    <w:rsid w:val="00351D66"/>
    <w:rsid w:val="00351F66"/>
    <w:rsid w:val="00352F29"/>
    <w:rsid w:val="0035675D"/>
    <w:rsid w:val="00360E58"/>
    <w:rsid w:val="003610A6"/>
    <w:rsid w:val="003615B7"/>
    <w:rsid w:val="003615DB"/>
    <w:rsid w:val="00361AB0"/>
    <w:rsid w:val="00363608"/>
    <w:rsid w:val="003639FF"/>
    <w:rsid w:val="00364239"/>
    <w:rsid w:val="0036488D"/>
    <w:rsid w:val="00364EF4"/>
    <w:rsid w:val="00365D2E"/>
    <w:rsid w:val="00366A23"/>
    <w:rsid w:val="00366CE2"/>
    <w:rsid w:val="0037045A"/>
    <w:rsid w:val="00370C46"/>
    <w:rsid w:val="00371F2D"/>
    <w:rsid w:val="00373426"/>
    <w:rsid w:val="00373AA4"/>
    <w:rsid w:val="00374EAB"/>
    <w:rsid w:val="00377506"/>
    <w:rsid w:val="0037754E"/>
    <w:rsid w:val="00381DB5"/>
    <w:rsid w:val="003830EF"/>
    <w:rsid w:val="00383459"/>
    <w:rsid w:val="003836AE"/>
    <w:rsid w:val="00383C82"/>
    <w:rsid w:val="003845E4"/>
    <w:rsid w:val="00384C74"/>
    <w:rsid w:val="00385A2B"/>
    <w:rsid w:val="00385C6A"/>
    <w:rsid w:val="0038661C"/>
    <w:rsid w:val="003868F3"/>
    <w:rsid w:val="003875E2"/>
    <w:rsid w:val="0039055D"/>
    <w:rsid w:val="00391115"/>
    <w:rsid w:val="00391745"/>
    <w:rsid w:val="00391E2E"/>
    <w:rsid w:val="00392BA7"/>
    <w:rsid w:val="00393C65"/>
    <w:rsid w:val="003945B7"/>
    <w:rsid w:val="00394AE8"/>
    <w:rsid w:val="00396554"/>
    <w:rsid w:val="00396F5F"/>
    <w:rsid w:val="003A0066"/>
    <w:rsid w:val="003A01D0"/>
    <w:rsid w:val="003A0904"/>
    <w:rsid w:val="003A0A78"/>
    <w:rsid w:val="003A0F17"/>
    <w:rsid w:val="003A0F62"/>
    <w:rsid w:val="003A3B1C"/>
    <w:rsid w:val="003A40E0"/>
    <w:rsid w:val="003A4494"/>
    <w:rsid w:val="003A4B64"/>
    <w:rsid w:val="003A5972"/>
    <w:rsid w:val="003A611F"/>
    <w:rsid w:val="003A681A"/>
    <w:rsid w:val="003A7AE3"/>
    <w:rsid w:val="003B0112"/>
    <w:rsid w:val="003B099C"/>
    <w:rsid w:val="003B129C"/>
    <w:rsid w:val="003B1724"/>
    <w:rsid w:val="003B1EE1"/>
    <w:rsid w:val="003B212D"/>
    <w:rsid w:val="003B2824"/>
    <w:rsid w:val="003B3043"/>
    <w:rsid w:val="003B4FA3"/>
    <w:rsid w:val="003B504B"/>
    <w:rsid w:val="003B505F"/>
    <w:rsid w:val="003B5189"/>
    <w:rsid w:val="003B635E"/>
    <w:rsid w:val="003B6F13"/>
    <w:rsid w:val="003B7802"/>
    <w:rsid w:val="003C02EF"/>
    <w:rsid w:val="003C0444"/>
    <w:rsid w:val="003C13E7"/>
    <w:rsid w:val="003C1BD7"/>
    <w:rsid w:val="003C27CC"/>
    <w:rsid w:val="003C2E09"/>
    <w:rsid w:val="003C3679"/>
    <w:rsid w:val="003C48FC"/>
    <w:rsid w:val="003C55B9"/>
    <w:rsid w:val="003C6E0D"/>
    <w:rsid w:val="003C7431"/>
    <w:rsid w:val="003D06FF"/>
    <w:rsid w:val="003D0AB4"/>
    <w:rsid w:val="003D0D10"/>
    <w:rsid w:val="003D2DB5"/>
    <w:rsid w:val="003D355C"/>
    <w:rsid w:val="003D36DF"/>
    <w:rsid w:val="003D3F49"/>
    <w:rsid w:val="003D4B87"/>
    <w:rsid w:val="003D4BDD"/>
    <w:rsid w:val="003D5C20"/>
    <w:rsid w:val="003D6DD0"/>
    <w:rsid w:val="003D7714"/>
    <w:rsid w:val="003D7C77"/>
    <w:rsid w:val="003D7E8E"/>
    <w:rsid w:val="003E0CDA"/>
    <w:rsid w:val="003E10F4"/>
    <w:rsid w:val="003E222E"/>
    <w:rsid w:val="003E2F2B"/>
    <w:rsid w:val="003E31EC"/>
    <w:rsid w:val="003E4949"/>
    <w:rsid w:val="003E645D"/>
    <w:rsid w:val="003E726A"/>
    <w:rsid w:val="003F282E"/>
    <w:rsid w:val="003F3A20"/>
    <w:rsid w:val="003F3E27"/>
    <w:rsid w:val="003F4031"/>
    <w:rsid w:val="003F4A86"/>
    <w:rsid w:val="003F559F"/>
    <w:rsid w:val="003F5665"/>
    <w:rsid w:val="003F574E"/>
    <w:rsid w:val="003F5F43"/>
    <w:rsid w:val="003F66CF"/>
    <w:rsid w:val="003F6BD5"/>
    <w:rsid w:val="003F75EC"/>
    <w:rsid w:val="0040082E"/>
    <w:rsid w:val="00400961"/>
    <w:rsid w:val="0040299E"/>
    <w:rsid w:val="00404895"/>
    <w:rsid w:val="00404DCC"/>
    <w:rsid w:val="0040569D"/>
    <w:rsid w:val="004060F2"/>
    <w:rsid w:val="0040627C"/>
    <w:rsid w:val="004064BD"/>
    <w:rsid w:val="00410000"/>
    <w:rsid w:val="00410A44"/>
    <w:rsid w:val="0041169F"/>
    <w:rsid w:val="004116F0"/>
    <w:rsid w:val="00411F36"/>
    <w:rsid w:val="004128DA"/>
    <w:rsid w:val="00412F72"/>
    <w:rsid w:val="00413499"/>
    <w:rsid w:val="0041362C"/>
    <w:rsid w:val="00414652"/>
    <w:rsid w:val="004146E8"/>
    <w:rsid w:val="004152C1"/>
    <w:rsid w:val="0041572D"/>
    <w:rsid w:val="00416188"/>
    <w:rsid w:val="004163FB"/>
    <w:rsid w:val="00417354"/>
    <w:rsid w:val="00417C51"/>
    <w:rsid w:val="004204B2"/>
    <w:rsid w:val="00420882"/>
    <w:rsid w:val="00421CD1"/>
    <w:rsid w:val="00421F63"/>
    <w:rsid w:val="00422D4B"/>
    <w:rsid w:val="00423371"/>
    <w:rsid w:val="004233BC"/>
    <w:rsid w:val="0042386C"/>
    <w:rsid w:val="00424254"/>
    <w:rsid w:val="004247DF"/>
    <w:rsid w:val="00427EEE"/>
    <w:rsid w:val="00430555"/>
    <w:rsid w:val="004316AA"/>
    <w:rsid w:val="00431C44"/>
    <w:rsid w:val="0043279C"/>
    <w:rsid w:val="004333C8"/>
    <w:rsid w:val="004334CB"/>
    <w:rsid w:val="004347ED"/>
    <w:rsid w:val="00434AC8"/>
    <w:rsid w:val="004355D3"/>
    <w:rsid w:val="00435860"/>
    <w:rsid w:val="00435903"/>
    <w:rsid w:val="00435E69"/>
    <w:rsid w:val="004374E1"/>
    <w:rsid w:val="004379CC"/>
    <w:rsid w:val="00437BBB"/>
    <w:rsid w:val="00437F3C"/>
    <w:rsid w:val="004400AB"/>
    <w:rsid w:val="004403AB"/>
    <w:rsid w:val="00440805"/>
    <w:rsid w:val="00442D22"/>
    <w:rsid w:val="004443E1"/>
    <w:rsid w:val="0044489B"/>
    <w:rsid w:val="004448DF"/>
    <w:rsid w:val="004459BC"/>
    <w:rsid w:val="00445AEC"/>
    <w:rsid w:val="00445FA2"/>
    <w:rsid w:val="0045009C"/>
    <w:rsid w:val="00450A40"/>
    <w:rsid w:val="00451155"/>
    <w:rsid w:val="00451597"/>
    <w:rsid w:val="00451A6B"/>
    <w:rsid w:val="004526AD"/>
    <w:rsid w:val="00453290"/>
    <w:rsid w:val="00453CE8"/>
    <w:rsid w:val="00453DB2"/>
    <w:rsid w:val="004546A6"/>
    <w:rsid w:val="00454CD8"/>
    <w:rsid w:val="00454D6A"/>
    <w:rsid w:val="0045589E"/>
    <w:rsid w:val="00455D3A"/>
    <w:rsid w:val="0045692C"/>
    <w:rsid w:val="004574E5"/>
    <w:rsid w:val="0045797A"/>
    <w:rsid w:val="0046050C"/>
    <w:rsid w:val="00460B6F"/>
    <w:rsid w:val="00462FCB"/>
    <w:rsid w:val="00463154"/>
    <w:rsid w:val="004632CD"/>
    <w:rsid w:val="00463BCD"/>
    <w:rsid w:val="00464403"/>
    <w:rsid w:val="00465243"/>
    <w:rsid w:val="0046532C"/>
    <w:rsid w:val="00465C7D"/>
    <w:rsid w:val="00465EC6"/>
    <w:rsid w:val="004664EB"/>
    <w:rsid w:val="0046679D"/>
    <w:rsid w:val="004668F3"/>
    <w:rsid w:val="0046771A"/>
    <w:rsid w:val="00467959"/>
    <w:rsid w:val="00467FD0"/>
    <w:rsid w:val="00470141"/>
    <w:rsid w:val="00470271"/>
    <w:rsid w:val="00470B55"/>
    <w:rsid w:val="00470BFC"/>
    <w:rsid w:val="00470C71"/>
    <w:rsid w:val="00472BBD"/>
    <w:rsid w:val="00474446"/>
    <w:rsid w:val="00474765"/>
    <w:rsid w:val="00474BD3"/>
    <w:rsid w:val="00474EEC"/>
    <w:rsid w:val="00475014"/>
    <w:rsid w:val="00476420"/>
    <w:rsid w:val="00476D4A"/>
    <w:rsid w:val="00476E23"/>
    <w:rsid w:val="00476F96"/>
    <w:rsid w:val="00477DC1"/>
    <w:rsid w:val="00480B51"/>
    <w:rsid w:val="004821C8"/>
    <w:rsid w:val="0048285C"/>
    <w:rsid w:val="0048433C"/>
    <w:rsid w:val="00484BD8"/>
    <w:rsid w:val="00484CFE"/>
    <w:rsid w:val="0048599A"/>
    <w:rsid w:val="0048662A"/>
    <w:rsid w:val="00486A39"/>
    <w:rsid w:val="004875E0"/>
    <w:rsid w:val="00490421"/>
    <w:rsid w:val="004917B4"/>
    <w:rsid w:val="00492884"/>
    <w:rsid w:val="00493193"/>
    <w:rsid w:val="00493719"/>
    <w:rsid w:val="00493768"/>
    <w:rsid w:val="00494793"/>
    <w:rsid w:val="00494ADB"/>
    <w:rsid w:val="004965A4"/>
    <w:rsid w:val="004977CA"/>
    <w:rsid w:val="00497DEE"/>
    <w:rsid w:val="00497F6D"/>
    <w:rsid w:val="004A0816"/>
    <w:rsid w:val="004A1FB8"/>
    <w:rsid w:val="004A2215"/>
    <w:rsid w:val="004A26B6"/>
    <w:rsid w:val="004A4772"/>
    <w:rsid w:val="004A52F9"/>
    <w:rsid w:val="004A53F1"/>
    <w:rsid w:val="004A6032"/>
    <w:rsid w:val="004A6181"/>
    <w:rsid w:val="004A6BC1"/>
    <w:rsid w:val="004A7484"/>
    <w:rsid w:val="004A7A9D"/>
    <w:rsid w:val="004A7C89"/>
    <w:rsid w:val="004A7E7E"/>
    <w:rsid w:val="004B02EF"/>
    <w:rsid w:val="004B0598"/>
    <w:rsid w:val="004B08F0"/>
    <w:rsid w:val="004B146A"/>
    <w:rsid w:val="004B16C7"/>
    <w:rsid w:val="004B3257"/>
    <w:rsid w:val="004B4F2B"/>
    <w:rsid w:val="004B5CAD"/>
    <w:rsid w:val="004B5DF2"/>
    <w:rsid w:val="004B628B"/>
    <w:rsid w:val="004B64C0"/>
    <w:rsid w:val="004B6539"/>
    <w:rsid w:val="004B67C6"/>
    <w:rsid w:val="004B7AF7"/>
    <w:rsid w:val="004B7B33"/>
    <w:rsid w:val="004C0082"/>
    <w:rsid w:val="004C0313"/>
    <w:rsid w:val="004C0C45"/>
    <w:rsid w:val="004C1E66"/>
    <w:rsid w:val="004C2077"/>
    <w:rsid w:val="004C2936"/>
    <w:rsid w:val="004C2972"/>
    <w:rsid w:val="004C3250"/>
    <w:rsid w:val="004C40B2"/>
    <w:rsid w:val="004C484F"/>
    <w:rsid w:val="004C5095"/>
    <w:rsid w:val="004C73DB"/>
    <w:rsid w:val="004C75B1"/>
    <w:rsid w:val="004C774E"/>
    <w:rsid w:val="004C7CF0"/>
    <w:rsid w:val="004C7FC6"/>
    <w:rsid w:val="004D0100"/>
    <w:rsid w:val="004D27C2"/>
    <w:rsid w:val="004D3759"/>
    <w:rsid w:val="004D3E09"/>
    <w:rsid w:val="004D4323"/>
    <w:rsid w:val="004D55EC"/>
    <w:rsid w:val="004D55FD"/>
    <w:rsid w:val="004D583E"/>
    <w:rsid w:val="004D67B6"/>
    <w:rsid w:val="004D7502"/>
    <w:rsid w:val="004E00DB"/>
    <w:rsid w:val="004E146A"/>
    <w:rsid w:val="004E1D1D"/>
    <w:rsid w:val="004E1EBB"/>
    <w:rsid w:val="004E21C3"/>
    <w:rsid w:val="004E2850"/>
    <w:rsid w:val="004E57EF"/>
    <w:rsid w:val="004E593B"/>
    <w:rsid w:val="004E5F10"/>
    <w:rsid w:val="004E6039"/>
    <w:rsid w:val="004E6340"/>
    <w:rsid w:val="004E6419"/>
    <w:rsid w:val="004E7BB2"/>
    <w:rsid w:val="004E7E3A"/>
    <w:rsid w:val="004E7E92"/>
    <w:rsid w:val="004F0852"/>
    <w:rsid w:val="004F0B7C"/>
    <w:rsid w:val="004F166A"/>
    <w:rsid w:val="004F30DA"/>
    <w:rsid w:val="004F4E47"/>
    <w:rsid w:val="004F5085"/>
    <w:rsid w:val="004F52D7"/>
    <w:rsid w:val="004F54BB"/>
    <w:rsid w:val="004F5538"/>
    <w:rsid w:val="004F605E"/>
    <w:rsid w:val="004F6FBE"/>
    <w:rsid w:val="004F7020"/>
    <w:rsid w:val="004F789F"/>
    <w:rsid w:val="005008CC"/>
    <w:rsid w:val="00500F0E"/>
    <w:rsid w:val="0050166F"/>
    <w:rsid w:val="00502BBC"/>
    <w:rsid w:val="00502DDE"/>
    <w:rsid w:val="00503415"/>
    <w:rsid w:val="0050343A"/>
    <w:rsid w:val="00503E9C"/>
    <w:rsid w:val="00504377"/>
    <w:rsid w:val="005047EA"/>
    <w:rsid w:val="00504BAC"/>
    <w:rsid w:val="005050E4"/>
    <w:rsid w:val="005057D7"/>
    <w:rsid w:val="00506F88"/>
    <w:rsid w:val="00507FFD"/>
    <w:rsid w:val="005114C9"/>
    <w:rsid w:val="005115FB"/>
    <w:rsid w:val="0051229C"/>
    <w:rsid w:val="00512B87"/>
    <w:rsid w:val="0051346C"/>
    <w:rsid w:val="005136BE"/>
    <w:rsid w:val="005148E3"/>
    <w:rsid w:val="005149F3"/>
    <w:rsid w:val="00514E12"/>
    <w:rsid w:val="0051539A"/>
    <w:rsid w:val="00515C9C"/>
    <w:rsid w:val="00516657"/>
    <w:rsid w:val="005169F6"/>
    <w:rsid w:val="00517C90"/>
    <w:rsid w:val="00520719"/>
    <w:rsid w:val="00520F0B"/>
    <w:rsid w:val="005213D0"/>
    <w:rsid w:val="00521502"/>
    <w:rsid w:val="00521FFF"/>
    <w:rsid w:val="005228FF"/>
    <w:rsid w:val="00522BEF"/>
    <w:rsid w:val="005256DD"/>
    <w:rsid w:val="0052573A"/>
    <w:rsid w:val="00526B9C"/>
    <w:rsid w:val="00526C63"/>
    <w:rsid w:val="00526E95"/>
    <w:rsid w:val="00527071"/>
    <w:rsid w:val="00527D3E"/>
    <w:rsid w:val="00530108"/>
    <w:rsid w:val="00531777"/>
    <w:rsid w:val="005319DB"/>
    <w:rsid w:val="00532634"/>
    <w:rsid w:val="00532AAA"/>
    <w:rsid w:val="00533576"/>
    <w:rsid w:val="005361AE"/>
    <w:rsid w:val="00537103"/>
    <w:rsid w:val="00537668"/>
    <w:rsid w:val="00537801"/>
    <w:rsid w:val="0054000E"/>
    <w:rsid w:val="005400AF"/>
    <w:rsid w:val="005408E4"/>
    <w:rsid w:val="00540DB3"/>
    <w:rsid w:val="00541807"/>
    <w:rsid w:val="00542A18"/>
    <w:rsid w:val="00542C58"/>
    <w:rsid w:val="00542F0E"/>
    <w:rsid w:val="00545990"/>
    <w:rsid w:val="00545A0F"/>
    <w:rsid w:val="0054642C"/>
    <w:rsid w:val="00546504"/>
    <w:rsid w:val="00547855"/>
    <w:rsid w:val="00547D96"/>
    <w:rsid w:val="00551D82"/>
    <w:rsid w:val="005521D0"/>
    <w:rsid w:val="00552EE5"/>
    <w:rsid w:val="0055348F"/>
    <w:rsid w:val="00554455"/>
    <w:rsid w:val="00554A42"/>
    <w:rsid w:val="00554BDD"/>
    <w:rsid w:val="00554E0E"/>
    <w:rsid w:val="0055579C"/>
    <w:rsid w:val="00555FF1"/>
    <w:rsid w:val="005561C7"/>
    <w:rsid w:val="00556AC1"/>
    <w:rsid w:val="00557B07"/>
    <w:rsid w:val="005607A6"/>
    <w:rsid w:val="00560937"/>
    <w:rsid w:val="005617E3"/>
    <w:rsid w:val="005625B0"/>
    <w:rsid w:val="00563583"/>
    <w:rsid w:val="00563CF7"/>
    <w:rsid w:val="00564631"/>
    <w:rsid w:val="00564825"/>
    <w:rsid w:val="00564DCF"/>
    <w:rsid w:val="00564F10"/>
    <w:rsid w:val="005656E3"/>
    <w:rsid w:val="0056593A"/>
    <w:rsid w:val="005660C3"/>
    <w:rsid w:val="00566F50"/>
    <w:rsid w:val="00567251"/>
    <w:rsid w:val="005679D6"/>
    <w:rsid w:val="00567CC6"/>
    <w:rsid w:val="00567F5E"/>
    <w:rsid w:val="005709D7"/>
    <w:rsid w:val="00570A0D"/>
    <w:rsid w:val="00571265"/>
    <w:rsid w:val="00572648"/>
    <w:rsid w:val="00572C56"/>
    <w:rsid w:val="00573AFE"/>
    <w:rsid w:val="0057422F"/>
    <w:rsid w:val="005747D5"/>
    <w:rsid w:val="00574CB5"/>
    <w:rsid w:val="005751E1"/>
    <w:rsid w:val="00576E85"/>
    <w:rsid w:val="005779C7"/>
    <w:rsid w:val="00580F62"/>
    <w:rsid w:val="00581F0E"/>
    <w:rsid w:val="005827C3"/>
    <w:rsid w:val="0058297D"/>
    <w:rsid w:val="0058380B"/>
    <w:rsid w:val="00584364"/>
    <w:rsid w:val="00585C7D"/>
    <w:rsid w:val="005877CD"/>
    <w:rsid w:val="00592A47"/>
    <w:rsid w:val="00592C45"/>
    <w:rsid w:val="00593252"/>
    <w:rsid w:val="005936AD"/>
    <w:rsid w:val="00595262"/>
    <w:rsid w:val="00597B15"/>
    <w:rsid w:val="005A1DAD"/>
    <w:rsid w:val="005A2F67"/>
    <w:rsid w:val="005A318C"/>
    <w:rsid w:val="005A5F02"/>
    <w:rsid w:val="005A61F4"/>
    <w:rsid w:val="005A64DB"/>
    <w:rsid w:val="005A7DA8"/>
    <w:rsid w:val="005A7F70"/>
    <w:rsid w:val="005B0861"/>
    <w:rsid w:val="005B0F6E"/>
    <w:rsid w:val="005B10D1"/>
    <w:rsid w:val="005B2AE7"/>
    <w:rsid w:val="005B3445"/>
    <w:rsid w:val="005B3499"/>
    <w:rsid w:val="005B3F44"/>
    <w:rsid w:val="005B4575"/>
    <w:rsid w:val="005B5021"/>
    <w:rsid w:val="005B57E1"/>
    <w:rsid w:val="005B59F6"/>
    <w:rsid w:val="005B60E7"/>
    <w:rsid w:val="005C042D"/>
    <w:rsid w:val="005C23DC"/>
    <w:rsid w:val="005C28A3"/>
    <w:rsid w:val="005C2991"/>
    <w:rsid w:val="005C47B2"/>
    <w:rsid w:val="005C5427"/>
    <w:rsid w:val="005C553C"/>
    <w:rsid w:val="005C573A"/>
    <w:rsid w:val="005C5FC3"/>
    <w:rsid w:val="005C6FA2"/>
    <w:rsid w:val="005C6FB8"/>
    <w:rsid w:val="005C77B8"/>
    <w:rsid w:val="005C78A8"/>
    <w:rsid w:val="005C7993"/>
    <w:rsid w:val="005D0512"/>
    <w:rsid w:val="005D0BDE"/>
    <w:rsid w:val="005D1D61"/>
    <w:rsid w:val="005D2003"/>
    <w:rsid w:val="005D313D"/>
    <w:rsid w:val="005D35B4"/>
    <w:rsid w:val="005D460A"/>
    <w:rsid w:val="005D57AA"/>
    <w:rsid w:val="005D61AC"/>
    <w:rsid w:val="005D6871"/>
    <w:rsid w:val="005E13A0"/>
    <w:rsid w:val="005E1CE0"/>
    <w:rsid w:val="005E2099"/>
    <w:rsid w:val="005E2C5E"/>
    <w:rsid w:val="005E2FF9"/>
    <w:rsid w:val="005E30C6"/>
    <w:rsid w:val="005E33FE"/>
    <w:rsid w:val="005E354E"/>
    <w:rsid w:val="005E58BB"/>
    <w:rsid w:val="005E5F64"/>
    <w:rsid w:val="005E6A8A"/>
    <w:rsid w:val="005E79AF"/>
    <w:rsid w:val="005F0490"/>
    <w:rsid w:val="005F06D0"/>
    <w:rsid w:val="005F0733"/>
    <w:rsid w:val="005F0B37"/>
    <w:rsid w:val="005F0DD6"/>
    <w:rsid w:val="005F0FF3"/>
    <w:rsid w:val="005F17B2"/>
    <w:rsid w:val="005F2055"/>
    <w:rsid w:val="005F20AC"/>
    <w:rsid w:val="005F20EC"/>
    <w:rsid w:val="005F2FCD"/>
    <w:rsid w:val="005F4232"/>
    <w:rsid w:val="005F5026"/>
    <w:rsid w:val="005F55D0"/>
    <w:rsid w:val="005F6C98"/>
    <w:rsid w:val="0060094B"/>
    <w:rsid w:val="00600ED2"/>
    <w:rsid w:val="00601CE7"/>
    <w:rsid w:val="0060246D"/>
    <w:rsid w:val="00602570"/>
    <w:rsid w:val="00602C43"/>
    <w:rsid w:val="006032C3"/>
    <w:rsid w:val="00603BBA"/>
    <w:rsid w:val="00603E1D"/>
    <w:rsid w:val="00604246"/>
    <w:rsid w:val="0060444B"/>
    <w:rsid w:val="0060465C"/>
    <w:rsid w:val="00604E6C"/>
    <w:rsid w:val="006052D0"/>
    <w:rsid w:val="0060542F"/>
    <w:rsid w:val="00605B42"/>
    <w:rsid w:val="00605CDD"/>
    <w:rsid w:val="00606C56"/>
    <w:rsid w:val="00610D6E"/>
    <w:rsid w:val="006123D3"/>
    <w:rsid w:val="00612BEA"/>
    <w:rsid w:val="006137DA"/>
    <w:rsid w:val="006139CD"/>
    <w:rsid w:val="0061455C"/>
    <w:rsid w:val="0061501D"/>
    <w:rsid w:val="006155D9"/>
    <w:rsid w:val="00615A28"/>
    <w:rsid w:val="00615BEE"/>
    <w:rsid w:val="00616107"/>
    <w:rsid w:val="006165A2"/>
    <w:rsid w:val="00616DF7"/>
    <w:rsid w:val="006204E4"/>
    <w:rsid w:val="00620D58"/>
    <w:rsid w:val="00621433"/>
    <w:rsid w:val="00621723"/>
    <w:rsid w:val="00621FF8"/>
    <w:rsid w:val="006248DD"/>
    <w:rsid w:val="00625BBD"/>
    <w:rsid w:val="006263EE"/>
    <w:rsid w:val="006264AA"/>
    <w:rsid w:val="00626D8C"/>
    <w:rsid w:val="00626ED0"/>
    <w:rsid w:val="0062794B"/>
    <w:rsid w:val="00630F0C"/>
    <w:rsid w:val="00631B57"/>
    <w:rsid w:val="00631DDE"/>
    <w:rsid w:val="0063374B"/>
    <w:rsid w:val="00633FD4"/>
    <w:rsid w:val="00634B60"/>
    <w:rsid w:val="00636697"/>
    <w:rsid w:val="00636A34"/>
    <w:rsid w:val="00637F94"/>
    <w:rsid w:val="0064064F"/>
    <w:rsid w:val="00640E6A"/>
    <w:rsid w:val="00640F9B"/>
    <w:rsid w:val="0064116B"/>
    <w:rsid w:val="00641384"/>
    <w:rsid w:val="0064144F"/>
    <w:rsid w:val="00641D1A"/>
    <w:rsid w:val="00642E0C"/>
    <w:rsid w:val="0064331E"/>
    <w:rsid w:val="00643479"/>
    <w:rsid w:val="00644803"/>
    <w:rsid w:val="0064547F"/>
    <w:rsid w:val="00646665"/>
    <w:rsid w:val="00646EFD"/>
    <w:rsid w:val="006470E1"/>
    <w:rsid w:val="00651775"/>
    <w:rsid w:val="00651903"/>
    <w:rsid w:val="00651B39"/>
    <w:rsid w:val="00651F02"/>
    <w:rsid w:val="00651F50"/>
    <w:rsid w:val="00653183"/>
    <w:rsid w:val="00653657"/>
    <w:rsid w:val="006537B0"/>
    <w:rsid w:val="0065381F"/>
    <w:rsid w:val="00654466"/>
    <w:rsid w:val="00656430"/>
    <w:rsid w:val="00656D44"/>
    <w:rsid w:val="00656E0C"/>
    <w:rsid w:val="006574DE"/>
    <w:rsid w:val="006577F1"/>
    <w:rsid w:val="006579C2"/>
    <w:rsid w:val="00657B91"/>
    <w:rsid w:val="00657FEE"/>
    <w:rsid w:val="0066003F"/>
    <w:rsid w:val="006622C8"/>
    <w:rsid w:val="00662327"/>
    <w:rsid w:val="00662F60"/>
    <w:rsid w:val="006639A0"/>
    <w:rsid w:val="00663FA4"/>
    <w:rsid w:val="006644E1"/>
    <w:rsid w:val="00664BC3"/>
    <w:rsid w:val="006654A7"/>
    <w:rsid w:val="00666662"/>
    <w:rsid w:val="00666844"/>
    <w:rsid w:val="00666DC4"/>
    <w:rsid w:val="00667D68"/>
    <w:rsid w:val="0067095D"/>
    <w:rsid w:val="00670B34"/>
    <w:rsid w:val="00670EA9"/>
    <w:rsid w:val="006719F4"/>
    <w:rsid w:val="00673063"/>
    <w:rsid w:val="006737A3"/>
    <w:rsid w:val="00673BCD"/>
    <w:rsid w:val="006751A3"/>
    <w:rsid w:val="006753BE"/>
    <w:rsid w:val="00675B39"/>
    <w:rsid w:val="006767CE"/>
    <w:rsid w:val="00676906"/>
    <w:rsid w:val="00676EA4"/>
    <w:rsid w:val="0067711A"/>
    <w:rsid w:val="00677C8C"/>
    <w:rsid w:val="00677CF0"/>
    <w:rsid w:val="00677DFC"/>
    <w:rsid w:val="00677F46"/>
    <w:rsid w:val="0068006F"/>
    <w:rsid w:val="00681462"/>
    <w:rsid w:val="00681E5C"/>
    <w:rsid w:val="006821C9"/>
    <w:rsid w:val="006822CE"/>
    <w:rsid w:val="0068263D"/>
    <w:rsid w:val="00684196"/>
    <w:rsid w:val="00684D78"/>
    <w:rsid w:val="006853AC"/>
    <w:rsid w:val="00685871"/>
    <w:rsid w:val="00686681"/>
    <w:rsid w:val="00686F03"/>
    <w:rsid w:val="00687874"/>
    <w:rsid w:val="0069034C"/>
    <w:rsid w:val="00691EB1"/>
    <w:rsid w:val="00693EB8"/>
    <w:rsid w:val="006945EA"/>
    <w:rsid w:val="006946CD"/>
    <w:rsid w:val="00694997"/>
    <w:rsid w:val="00694A93"/>
    <w:rsid w:val="0069577F"/>
    <w:rsid w:val="006969DE"/>
    <w:rsid w:val="006973CE"/>
    <w:rsid w:val="006978E0"/>
    <w:rsid w:val="00697A7C"/>
    <w:rsid w:val="00697BD6"/>
    <w:rsid w:val="00697C08"/>
    <w:rsid w:val="006A1ED8"/>
    <w:rsid w:val="006A2236"/>
    <w:rsid w:val="006A42D0"/>
    <w:rsid w:val="006A44DF"/>
    <w:rsid w:val="006A46FB"/>
    <w:rsid w:val="006A4A0F"/>
    <w:rsid w:val="006A4F63"/>
    <w:rsid w:val="006A5054"/>
    <w:rsid w:val="006A5159"/>
    <w:rsid w:val="006B0109"/>
    <w:rsid w:val="006B0782"/>
    <w:rsid w:val="006B2150"/>
    <w:rsid w:val="006B2852"/>
    <w:rsid w:val="006B285C"/>
    <w:rsid w:val="006B4752"/>
    <w:rsid w:val="006B5E39"/>
    <w:rsid w:val="006B5F08"/>
    <w:rsid w:val="006B668D"/>
    <w:rsid w:val="006C00E3"/>
    <w:rsid w:val="006C045E"/>
    <w:rsid w:val="006C0899"/>
    <w:rsid w:val="006C089B"/>
    <w:rsid w:val="006C0C5E"/>
    <w:rsid w:val="006C1F71"/>
    <w:rsid w:val="006C2DFB"/>
    <w:rsid w:val="006C2FBB"/>
    <w:rsid w:val="006C3067"/>
    <w:rsid w:val="006C3FBB"/>
    <w:rsid w:val="006C49E0"/>
    <w:rsid w:val="006C4E12"/>
    <w:rsid w:val="006C5DA2"/>
    <w:rsid w:val="006C7754"/>
    <w:rsid w:val="006D0161"/>
    <w:rsid w:val="006D12E0"/>
    <w:rsid w:val="006D34C5"/>
    <w:rsid w:val="006D368C"/>
    <w:rsid w:val="006D38D7"/>
    <w:rsid w:val="006D3F00"/>
    <w:rsid w:val="006D43E8"/>
    <w:rsid w:val="006D47CF"/>
    <w:rsid w:val="006D4A25"/>
    <w:rsid w:val="006D5295"/>
    <w:rsid w:val="006D535A"/>
    <w:rsid w:val="006D5556"/>
    <w:rsid w:val="006D558D"/>
    <w:rsid w:val="006D5876"/>
    <w:rsid w:val="006D71B9"/>
    <w:rsid w:val="006E1E16"/>
    <w:rsid w:val="006E1EBE"/>
    <w:rsid w:val="006E2419"/>
    <w:rsid w:val="006E4DBA"/>
    <w:rsid w:val="006E5B44"/>
    <w:rsid w:val="006E70B4"/>
    <w:rsid w:val="006E7226"/>
    <w:rsid w:val="006E78CB"/>
    <w:rsid w:val="006F0582"/>
    <w:rsid w:val="006F28A4"/>
    <w:rsid w:val="006F31F0"/>
    <w:rsid w:val="006F5A61"/>
    <w:rsid w:val="006F6703"/>
    <w:rsid w:val="006F69CA"/>
    <w:rsid w:val="006F6C04"/>
    <w:rsid w:val="006F6DB8"/>
    <w:rsid w:val="006F73CE"/>
    <w:rsid w:val="006F7D77"/>
    <w:rsid w:val="0070048B"/>
    <w:rsid w:val="0070155C"/>
    <w:rsid w:val="00701A06"/>
    <w:rsid w:val="0070297C"/>
    <w:rsid w:val="00702D46"/>
    <w:rsid w:val="00703520"/>
    <w:rsid w:val="007047E9"/>
    <w:rsid w:val="00705F86"/>
    <w:rsid w:val="00706376"/>
    <w:rsid w:val="007069AA"/>
    <w:rsid w:val="00707953"/>
    <w:rsid w:val="00710776"/>
    <w:rsid w:val="007109E1"/>
    <w:rsid w:val="00710FAF"/>
    <w:rsid w:val="00711F93"/>
    <w:rsid w:val="0071200F"/>
    <w:rsid w:val="007124E6"/>
    <w:rsid w:val="007127B9"/>
    <w:rsid w:val="00712A53"/>
    <w:rsid w:val="0071330A"/>
    <w:rsid w:val="007136F6"/>
    <w:rsid w:val="0071493E"/>
    <w:rsid w:val="007152EA"/>
    <w:rsid w:val="0071578A"/>
    <w:rsid w:val="00715A48"/>
    <w:rsid w:val="00716ABD"/>
    <w:rsid w:val="007172DB"/>
    <w:rsid w:val="007205A7"/>
    <w:rsid w:val="00720970"/>
    <w:rsid w:val="00721722"/>
    <w:rsid w:val="007219A4"/>
    <w:rsid w:val="00721DF9"/>
    <w:rsid w:val="0072221E"/>
    <w:rsid w:val="00722B56"/>
    <w:rsid w:val="00722C87"/>
    <w:rsid w:val="00724551"/>
    <w:rsid w:val="00724AFB"/>
    <w:rsid w:val="00725466"/>
    <w:rsid w:val="0072586F"/>
    <w:rsid w:val="007261B9"/>
    <w:rsid w:val="00726353"/>
    <w:rsid w:val="00726BFE"/>
    <w:rsid w:val="0072702A"/>
    <w:rsid w:val="00727C47"/>
    <w:rsid w:val="00730EAC"/>
    <w:rsid w:val="007357BA"/>
    <w:rsid w:val="00736783"/>
    <w:rsid w:val="0073687D"/>
    <w:rsid w:val="00736E4E"/>
    <w:rsid w:val="00737B60"/>
    <w:rsid w:val="00737BF5"/>
    <w:rsid w:val="007412DE"/>
    <w:rsid w:val="007417CB"/>
    <w:rsid w:val="00741AFC"/>
    <w:rsid w:val="007423D1"/>
    <w:rsid w:val="00742579"/>
    <w:rsid w:val="00743982"/>
    <w:rsid w:val="00743D97"/>
    <w:rsid w:val="00745E07"/>
    <w:rsid w:val="007464DF"/>
    <w:rsid w:val="00746894"/>
    <w:rsid w:val="00746CBB"/>
    <w:rsid w:val="00747CD4"/>
    <w:rsid w:val="00747F3D"/>
    <w:rsid w:val="0075064E"/>
    <w:rsid w:val="007506E4"/>
    <w:rsid w:val="00750AF3"/>
    <w:rsid w:val="00750F33"/>
    <w:rsid w:val="007514E9"/>
    <w:rsid w:val="00751C1D"/>
    <w:rsid w:val="00751F6F"/>
    <w:rsid w:val="007528F4"/>
    <w:rsid w:val="0075290B"/>
    <w:rsid w:val="00752BF0"/>
    <w:rsid w:val="007531AC"/>
    <w:rsid w:val="007534E7"/>
    <w:rsid w:val="00753ACC"/>
    <w:rsid w:val="00754DB8"/>
    <w:rsid w:val="00754EEF"/>
    <w:rsid w:val="00755357"/>
    <w:rsid w:val="0075555C"/>
    <w:rsid w:val="00755A25"/>
    <w:rsid w:val="00755DDB"/>
    <w:rsid w:val="00755FE2"/>
    <w:rsid w:val="007560C8"/>
    <w:rsid w:val="00756609"/>
    <w:rsid w:val="007568B2"/>
    <w:rsid w:val="007569C6"/>
    <w:rsid w:val="00756ABB"/>
    <w:rsid w:val="00756ACA"/>
    <w:rsid w:val="00757125"/>
    <w:rsid w:val="00757236"/>
    <w:rsid w:val="00757240"/>
    <w:rsid w:val="00757C74"/>
    <w:rsid w:val="00757E8C"/>
    <w:rsid w:val="00760581"/>
    <w:rsid w:val="0076155F"/>
    <w:rsid w:val="00762641"/>
    <w:rsid w:val="0076266A"/>
    <w:rsid w:val="00762C70"/>
    <w:rsid w:val="007635F5"/>
    <w:rsid w:val="00763AF5"/>
    <w:rsid w:val="00764186"/>
    <w:rsid w:val="00764E20"/>
    <w:rsid w:val="00765307"/>
    <w:rsid w:val="007665F7"/>
    <w:rsid w:val="00766622"/>
    <w:rsid w:val="00767E93"/>
    <w:rsid w:val="00770122"/>
    <w:rsid w:val="00770143"/>
    <w:rsid w:val="0077029E"/>
    <w:rsid w:val="0077059B"/>
    <w:rsid w:val="00770F8F"/>
    <w:rsid w:val="00772398"/>
    <w:rsid w:val="0077256A"/>
    <w:rsid w:val="007727D3"/>
    <w:rsid w:val="0077468D"/>
    <w:rsid w:val="007746E5"/>
    <w:rsid w:val="00774AAA"/>
    <w:rsid w:val="00774C60"/>
    <w:rsid w:val="00774D0B"/>
    <w:rsid w:val="0077532E"/>
    <w:rsid w:val="00775382"/>
    <w:rsid w:val="00775394"/>
    <w:rsid w:val="00775915"/>
    <w:rsid w:val="00776641"/>
    <w:rsid w:val="007768C0"/>
    <w:rsid w:val="00776B3F"/>
    <w:rsid w:val="00776ECB"/>
    <w:rsid w:val="00777234"/>
    <w:rsid w:val="0078002F"/>
    <w:rsid w:val="0078239F"/>
    <w:rsid w:val="00782D0F"/>
    <w:rsid w:val="00784E10"/>
    <w:rsid w:val="00785C0C"/>
    <w:rsid w:val="00785E52"/>
    <w:rsid w:val="007864FA"/>
    <w:rsid w:val="00786EF2"/>
    <w:rsid w:val="00787EFB"/>
    <w:rsid w:val="007914BD"/>
    <w:rsid w:val="007917B9"/>
    <w:rsid w:val="00792022"/>
    <w:rsid w:val="007922D0"/>
    <w:rsid w:val="00792773"/>
    <w:rsid w:val="00792B14"/>
    <w:rsid w:val="0079309A"/>
    <w:rsid w:val="007934D3"/>
    <w:rsid w:val="00793CB4"/>
    <w:rsid w:val="00794083"/>
    <w:rsid w:val="007964FF"/>
    <w:rsid w:val="007A0102"/>
    <w:rsid w:val="007A02B0"/>
    <w:rsid w:val="007A1174"/>
    <w:rsid w:val="007A2260"/>
    <w:rsid w:val="007A271D"/>
    <w:rsid w:val="007A32BD"/>
    <w:rsid w:val="007A3591"/>
    <w:rsid w:val="007A40C6"/>
    <w:rsid w:val="007A4BD5"/>
    <w:rsid w:val="007A630A"/>
    <w:rsid w:val="007A6B9D"/>
    <w:rsid w:val="007A6C8A"/>
    <w:rsid w:val="007A7F2E"/>
    <w:rsid w:val="007B0831"/>
    <w:rsid w:val="007B0C56"/>
    <w:rsid w:val="007B160E"/>
    <w:rsid w:val="007B1654"/>
    <w:rsid w:val="007B16CE"/>
    <w:rsid w:val="007B18AC"/>
    <w:rsid w:val="007B273D"/>
    <w:rsid w:val="007B2C94"/>
    <w:rsid w:val="007B2E7E"/>
    <w:rsid w:val="007B306B"/>
    <w:rsid w:val="007B3AA6"/>
    <w:rsid w:val="007B5600"/>
    <w:rsid w:val="007B625C"/>
    <w:rsid w:val="007B69B9"/>
    <w:rsid w:val="007B6AFD"/>
    <w:rsid w:val="007B7788"/>
    <w:rsid w:val="007B789E"/>
    <w:rsid w:val="007C01D4"/>
    <w:rsid w:val="007C0881"/>
    <w:rsid w:val="007C0F8A"/>
    <w:rsid w:val="007C11F9"/>
    <w:rsid w:val="007C206D"/>
    <w:rsid w:val="007C2183"/>
    <w:rsid w:val="007C2968"/>
    <w:rsid w:val="007C3182"/>
    <w:rsid w:val="007C3365"/>
    <w:rsid w:val="007C3489"/>
    <w:rsid w:val="007C4583"/>
    <w:rsid w:val="007C468C"/>
    <w:rsid w:val="007C49C5"/>
    <w:rsid w:val="007C5927"/>
    <w:rsid w:val="007C5F7F"/>
    <w:rsid w:val="007C6E6E"/>
    <w:rsid w:val="007C7FA4"/>
    <w:rsid w:val="007D07E3"/>
    <w:rsid w:val="007D0F3B"/>
    <w:rsid w:val="007D1567"/>
    <w:rsid w:val="007D315A"/>
    <w:rsid w:val="007D3DE0"/>
    <w:rsid w:val="007D4EB7"/>
    <w:rsid w:val="007D6190"/>
    <w:rsid w:val="007D6210"/>
    <w:rsid w:val="007D6276"/>
    <w:rsid w:val="007D7662"/>
    <w:rsid w:val="007E04F5"/>
    <w:rsid w:val="007E0590"/>
    <w:rsid w:val="007E05D7"/>
    <w:rsid w:val="007E0C13"/>
    <w:rsid w:val="007E0CF3"/>
    <w:rsid w:val="007E10D5"/>
    <w:rsid w:val="007E16E4"/>
    <w:rsid w:val="007E18EC"/>
    <w:rsid w:val="007E194B"/>
    <w:rsid w:val="007E35B6"/>
    <w:rsid w:val="007E5317"/>
    <w:rsid w:val="007E57E9"/>
    <w:rsid w:val="007E6B45"/>
    <w:rsid w:val="007E729B"/>
    <w:rsid w:val="007E7314"/>
    <w:rsid w:val="007F14EE"/>
    <w:rsid w:val="007F214F"/>
    <w:rsid w:val="007F30AC"/>
    <w:rsid w:val="007F4D08"/>
    <w:rsid w:val="007F4DED"/>
    <w:rsid w:val="007F509B"/>
    <w:rsid w:val="007F5393"/>
    <w:rsid w:val="007F5A59"/>
    <w:rsid w:val="007F6A63"/>
    <w:rsid w:val="007F6C37"/>
    <w:rsid w:val="007F75E5"/>
    <w:rsid w:val="0080003D"/>
    <w:rsid w:val="00800B57"/>
    <w:rsid w:val="00800CB0"/>
    <w:rsid w:val="00801D76"/>
    <w:rsid w:val="008027F2"/>
    <w:rsid w:val="00802A8A"/>
    <w:rsid w:val="00803E91"/>
    <w:rsid w:val="0080438F"/>
    <w:rsid w:val="008048FB"/>
    <w:rsid w:val="00805175"/>
    <w:rsid w:val="008056BE"/>
    <w:rsid w:val="008058C0"/>
    <w:rsid w:val="00805D76"/>
    <w:rsid w:val="00806BF9"/>
    <w:rsid w:val="00806E62"/>
    <w:rsid w:val="008077DF"/>
    <w:rsid w:val="00811301"/>
    <w:rsid w:val="008114CF"/>
    <w:rsid w:val="00811990"/>
    <w:rsid w:val="00811A09"/>
    <w:rsid w:val="00811A3C"/>
    <w:rsid w:val="00812FF0"/>
    <w:rsid w:val="008135CC"/>
    <w:rsid w:val="00814DA4"/>
    <w:rsid w:val="00814DB6"/>
    <w:rsid w:val="00815C31"/>
    <w:rsid w:val="0081648D"/>
    <w:rsid w:val="008173C8"/>
    <w:rsid w:val="00817486"/>
    <w:rsid w:val="00817C74"/>
    <w:rsid w:val="00817FCF"/>
    <w:rsid w:val="0082063B"/>
    <w:rsid w:val="0082096E"/>
    <w:rsid w:val="0082112A"/>
    <w:rsid w:val="008219B3"/>
    <w:rsid w:val="00821B87"/>
    <w:rsid w:val="00821F3F"/>
    <w:rsid w:val="0082204F"/>
    <w:rsid w:val="008230E0"/>
    <w:rsid w:val="00823886"/>
    <w:rsid w:val="00823FA3"/>
    <w:rsid w:val="008246E2"/>
    <w:rsid w:val="00824B28"/>
    <w:rsid w:val="00825066"/>
    <w:rsid w:val="008252F7"/>
    <w:rsid w:val="00825FF4"/>
    <w:rsid w:val="00826382"/>
    <w:rsid w:val="00826C2D"/>
    <w:rsid w:val="008274C1"/>
    <w:rsid w:val="00827DBB"/>
    <w:rsid w:val="00827E19"/>
    <w:rsid w:val="008318EE"/>
    <w:rsid w:val="00831D63"/>
    <w:rsid w:val="00832080"/>
    <w:rsid w:val="0083213D"/>
    <w:rsid w:val="00835630"/>
    <w:rsid w:val="008358FE"/>
    <w:rsid w:val="00835E97"/>
    <w:rsid w:val="008361DC"/>
    <w:rsid w:val="008366BB"/>
    <w:rsid w:val="00836B0F"/>
    <w:rsid w:val="00837B72"/>
    <w:rsid w:val="00837DA8"/>
    <w:rsid w:val="00837E0A"/>
    <w:rsid w:val="00841100"/>
    <w:rsid w:val="00842530"/>
    <w:rsid w:val="00844039"/>
    <w:rsid w:val="00844635"/>
    <w:rsid w:val="00844C5E"/>
    <w:rsid w:val="008454C5"/>
    <w:rsid w:val="00845A01"/>
    <w:rsid w:val="00847591"/>
    <w:rsid w:val="00847FEA"/>
    <w:rsid w:val="008506F8"/>
    <w:rsid w:val="00850D67"/>
    <w:rsid w:val="0085118F"/>
    <w:rsid w:val="008512E7"/>
    <w:rsid w:val="008518BE"/>
    <w:rsid w:val="00853175"/>
    <w:rsid w:val="008533EA"/>
    <w:rsid w:val="0085391F"/>
    <w:rsid w:val="00853A39"/>
    <w:rsid w:val="00853F0A"/>
    <w:rsid w:val="00854BB8"/>
    <w:rsid w:val="00855CCA"/>
    <w:rsid w:val="00857054"/>
    <w:rsid w:val="008570CF"/>
    <w:rsid w:val="008577E2"/>
    <w:rsid w:val="0086072D"/>
    <w:rsid w:val="00860BAA"/>
    <w:rsid w:val="00861458"/>
    <w:rsid w:val="00861E00"/>
    <w:rsid w:val="00862AEF"/>
    <w:rsid w:val="00862D8E"/>
    <w:rsid w:val="0086408D"/>
    <w:rsid w:val="00864966"/>
    <w:rsid w:val="00865207"/>
    <w:rsid w:val="00865688"/>
    <w:rsid w:val="00866ACB"/>
    <w:rsid w:val="00866C82"/>
    <w:rsid w:val="008679AE"/>
    <w:rsid w:val="00871390"/>
    <w:rsid w:val="00872140"/>
    <w:rsid w:val="00872925"/>
    <w:rsid w:val="00872D27"/>
    <w:rsid w:val="0087321D"/>
    <w:rsid w:val="008732E8"/>
    <w:rsid w:val="00873B4C"/>
    <w:rsid w:val="00873B4E"/>
    <w:rsid w:val="00873CBC"/>
    <w:rsid w:val="00874838"/>
    <w:rsid w:val="008767B1"/>
    <w:rsid w:val="00877249"/>
    <w:rsid w:val="008775C9"/>
    <w:rsid w:val="00877CA7"/>
    <w:rsid w:val="0088122F"/>
    <w:rsid w:val="0088190C"/>
    <w:rsid w:val="0088193B"/>
    <w:rsid w:val="00881D11"/>
    <w:rsid w:val="008829AE"/>
    <w:rsid w:val="008829FB"/>
    <w:rsid w:val="0088327C"/>
    <w:rsid w:val="0088396D"/>
    <w:rsid w:val="00883FED"/>
    <w:rsid w:val="00884763"/>
    <w:rsid w:val="00885A37"/>
    <w:rsid w:val="00885A7C"/>
    <w:rsid w:val="00886286"/>
    <w:rsid w:val="008864CA"/>
    <w:rsid w:val="00886F72"/>
    <w:rsid w:val="00890582"/>
    <w:rsid w:val="00890AC8"/>
    <w:rsid w:val="00893921"/>
    <w:rsid w:val="008943B3"/>
    <w:rsid w:val="00894A99"/>
    <w:rsid w:val="00894D31"/>
    <w:rsid w:val="0089502C"/>
    <w:rsid w:val="00895A5E"/>
    <w:rsid w:val="00896CE3"/>
    <w:rsid w:val="00897091"/>
    <w:rsid w:val="008A0206"/>
    <w:rsid w:val="008A13C5"/>
    <w:rsid w:val="008A1A7E"/>
    <w:rsid w:val="008A4494"/>
    <w:rsid w:val="008A45E8"/>
    <w:rsid w:val="008A4D63"/>
    <w:rsid w:val="008A575F"/>
    <w:rsid w:val="008A64B9"/>
    <w:rsid w:val="008B0A18"/>
    <w:rsid w:val="008B1581"/>
    <w:rsid w:val="008B2050"/>
    <w:rsid w:val="008B215D"/>
    <w:rsid w:val="008B24B3"/>
    <w:rsid w:val="008B2704"/>
    <w:rsid w:val="008B2F8A"/>
    <w:rsid w:val="008B312F"/>
    <w:rsid w:val="008B36A2"/>
    <w:rsid w:val="008B3ABD"/>
    <w:rsid w:val="008B3BEE"/>
    <w:rsid w:val="008B4214"/>
    <w:rsid w:val="008B437C"/>
    <w:rsid w:val="008B43CD"/>
    <w:rsid w:val="008B45AF"/>
    <w:rsid w:val="008B47F2"/>
    <w:rsid w:val="008B69A3"/>
    <w:rsid w:val="008B75B2"/>
    <w:rsid w:val="008C0B1F"/>
    <w:rsid w:val="008C1D49"/>
    <w:rsid w:val="008C1E34"/>
    <w:rsid w:val="008C278C"/>
    <w:rsid w:val="008C2C0E"/>
    <w:rsid w:val="008C3455"/>
    <w:rsid w:val="008C37CA"/>
    <w:rsid w:val="008C38B0"/>
    <w:rsid w:val="008C44A3"/>
    <w:rsid w:val="008C4517"/>
    <w:rsid w:val="008C4746"/>
    <w:rsid w:val="008C4FB3"/>
    <w:rsid w:val="008C5A6F"/>
    <w:rsid w:val="008C5B84"/>
    <w:rsid w:val="008C667C"/>
    <w:rsid w:val="008C72DC"/>
    <w:rsid w:val="008D0070"/>
    <w:rsid w:val="008D0E65"/>
    <w:rsid w:val="008D192B"/>
    <w:rsid w:val="008D1FDE"/>
    <w:rsid w:val="008D1FF6"/>
    <w:rsid w:val="008D2281"/>
    <w:rsid w:val="008D32EE"/>
    <w:rsid w:val="008D3328"/>
    <w:rsid w:val="008D3B29"/>
    <w:rsid w:val="008D3C0C"/>
    <w:rsid w:val="008D3DE6"/>
    <w:rsid w:val="008D4D4C"/>
    <w:rsid w:val="008D629F"/>
    <w:rsid w:val="008D6629"/>
    <w:rsid w:val="008D734C"/>
    <w:rsid w:val="008D77F2"/>
    <w:rsid w:val="008D79B5"/>
    <w:rsid w:val="008D7E3E"/>
    <w:rsid w:val="008E0A55"/>
    <w:rsid w:val="008E2515"/>
    <w:rsid w:val="008E293D"/>
    <w:rsid w:val="008E29B0"/>
    <w:rsid w:val="008E2A32"/>
    <w:rsid w:val="008E592B"/>
    <w:rsid w:val="008E5A60"/>
    <w:rsid w:val="008E644F"/>
    <w:rsid w:val="008F128C"/>
    <w:rsid w:val="008F1483"/>
    <w:rsid w:val="008F2182"/>
    <w:rsid w:val="008F2E71"/>
    <w:rsid w:val="008F3F16"/>
    <w:rsid w:val="008F3F8D"/>
    <w:rsid w:val="008F4038"/>
    <w:rsid w:val="008F48C2"/>
    <w:rsid w:val="008F4988"/>
    <w:rsid w:val="008F502B"/>
    <w:rsid w:val="008F57E9"/>
    <w:rsid w:val="008F60CB"/>
    <w:rsid w:val="008F6433"/>
    <w:rsid w:val="008F7178"/>
    <w:rsid w:val="008F7805"/>
    <w:rsid w:val="008F7E23"/>
    <w:rsid w:val="00900C52"/>
    <w:rsid w:val="009014E4"/>
    <w:rsid w:val="00901827"/>
    <w:rsid w:val="00901C1A"/>
    <w:rsid w:val="00901D5D"/>
    <w:rsid w:val="009026B2"/>
    <w:rsid w:val="00902900"/>
    <w:rsid w:val="0090299D"/>
    <w:rsid w:val="00902F2B"/>
    <w:rsid w:val="00903591"/>
    <w:rsid w:val="00903848"/>
    <w:rsid w:val="00903A13"/>
    <w:rsid w:val="00903D1C"/>
    <w:rsid w:val="009046D6"/>
    <w:rsid w:val="00904A1F"/>
    <w:rsid w:val="00904B2A"/>
    <w:rsid w:val="00904CD6"/>
    <w:rsid w:val="00904D6E"/>
    <w:rsid w:val="00905671"/>
    <w:rsid w:val="009062CA"/>
    <w:rsid w:val="00906ADA"/>
    <w:rsid w:val="00907741"/>
    <w:rsid w:val="00907865"/>
    <w:rsid w:val="00907BC3"/>
    <w:rsid w:val="0091083A"/>
    <w:rsid w:val="00913296"/>
    <w:rsid w:val="00913B90"/>
    <w:rsid w:val="00914CB9"/>
    <w:rsid w:val="009152ED"/>
    <w:rsid w:val="00915D63"/>
    <w:rsid w:val="00916DF5"/>
    <w:rsid w:val="0091777F"/>
    <w:rsid w:val="0091785D"/>
    <w:rsid w:val="00917BA4"/>
    <w:rsid w:val="009201DE"/>
    <w:rsid w:val="00920C6C"/>
    <w:rsid w:val="00920DA6"/>
    <w:rsid w:val="00921401"/>
    <w:rsid w:val="00923667"/>
    <w:rsid w:val="00923CF5"/>
    <w:rsid w:val="00924403"/>
    <w:rsid w:val="009258C4"/>
    <w:rsid w:val="009263AC"/>
    <w:rsid w:val="009266C6"/>
    <w:rsid w:val="00926E67"/>
    <w:rsid w:val="00927517"/>
    <w:rsid w:val="009276B9"/>
    <w:rsid w:val="00927F5F"/>
    <w:rsid w:val="009308B5"/>
    <w:rsid w:val="00930AF6"/>
    <w:rsid w:val="009311E3"/>
    <w:rsid w:val="00931510"/>
    <w:rsid w:val="00932F5A"/>
    <w:rsid w:val="00933090"/>
    <w:rsid w:val="00934A82"/>
    <w:rsid w:val="0093536C"/>
    <w:rsid w:val="0093569A"/>
    <w:rsid w:val="00935717"/>
    <w:rsid w:val="009369DB"/>
    <w:rsid w:val="00936FE9"/>
    <w:rsid w:val="0094018A"/>
    <w:rsid w:val="00940F28"/>
    <w:rsid w:val="009431C2"/>
    <w:rsid w:val="0094368F"/>
    <w:rsid w:val="009446F2"/>
    <w:rsid w:val="00944949"/>
    <w:rsid w:val="00944B10"/>
    <w:rsid w:val="00945207"/>
    <w:rsid w:val="00945AE8"/>
    <w:rsid w:val="0094663B"/>
    <w:rsid w:val="0094684B"/>
    <w:rsid w:val="009473B2"/>
    <w:rsid w:val="009474A3"/>
    <w:rsid w:val="0095010E"/>
    <w:rsid w:val="009505B8"/>
    <w:rsid w:val="00951138"/>
    <w:rsid w:val="00951CA1"/>
    <w:rsid w:val="0095242D"/>
    <w:rsid w:val="00953983"/>
    <w:rsid w:val="009547F6"/>
    <w:rsid w:val="00954A77"/>
    <w:rsid w:val="00954CF0"/>
    <w:rsid w:val="00955CEB"/>
    <w:rsid w:val="00955D79"/>
    <w:rsid w:val="00956048"/>
    <w:rsid w:val="00956856"/>
    <w:rsid w:val="00957716"/>
    <w:rsid w:val="00957835"/>
    <w:rsid w:val="009578D9"/>
    <w:rsid w:val="00960F58"/>
    <w:rsid w:val="0096117B"/>
    <w:rsid w:val="00961185"/>
    <w:rsid w:val="00961788"/>
    <w:rsid w:val="00962083"/>
    <w:rsid w:val="0096247E"/>
    <w:rsid w:val="009634D5"/>
    <w:rsid w:val="00963F38"/>
    <w:rsid w:val="009641A3"/>
    <w:rsid w:val="0096557A"/>
    <w:rsid w:val="00965721"/>
    <w:rsid w:val="00965DFA"/>
    <w:rsid w:val="00966310"/>
    <w:rsid w:val="0096635E"/>
    <w:rsid w:val="00967069"/>
    <w:rsid w:val="00967540"/>
    <w:rsid w:val="009709C7"/>
    <w:rsid w:val="00970BB4"/>
    <w:rsid w:val="00970C76"/>
    <w:rsid w:val="00970F18"/>
    <w:rsid w:val="00971649"/>
    <w:rsid w:val="009730A7"/>
    <w:rsid w:val="00973AC7"/>
    <w:rsid w:val="00974672"/>
    <w:rsid w:val="009749C5"/>
    <w:rsid w:val="0097523D"/>
    <w:rsid w:val="009755F5"/>
    <w:rsid w:val="0097567C"/>
    <w:rsid w:val="0097588E"/>
    <w:rsid w:val="00976388"/>
    <w:rsid w:val="00976D2C"/>
    <w:rsid w:val="00977C1F"/>
    <w:rsid w:val="00980213"/>
    <w:rsid w:val="00980807"/>
    <w:rsid w:val="00980F15"/>
    <w:rsid w:val="00981E75"/>
    <w:rsid w:val="009823F9"/>
    <w:rsid w:val="009838A9"/>
    <w:rsid w:val="00984804"/>
    <w:rsid w:val="009849CF"/>
    <w:rsid w:val="00984BD3"/>
    <w:rsid w:val="00984F96"/>
    <w:rsid w:val="00985258"/>
    <w:rsid w:val="00985A20"/>
    <w:rsid w:val="00985BCA"/>
    <w:rsid w:val="0098641E"/>
    <w:rsid w:val="00986B50"/>
    <w:rsid w:val="00986B90"/>
    <w:rsid w:val="00986B91"/>
    <w:rsid w:val="009871DD"/>
    <w:rsid w:val="00987962"/>
    <w:rsid w:val="0099115A"/>
    <w:rsid w:val="00991915"/>
    <w:rsid w:val="009919C5"/>
    <w:rsid w:val="0099229D"/>
    <w:rsid w:val="0099278B"/>
    <w:rsid w:val="00992C9D"/>
    <w:rsid w:val="00992F66"/>
    <w:rsid w:val="00993552"/>
    <w:rsid w:val="00993717"/>
    <w:rsid w:val="00993EDC"/>
    <w:rsid w:val="009944D3"/>
    <w:rsid w:val="0099461E"/>
    <w:rsid w:val="00994717"/>
    <w:rsid w:val="009948A2"/>
    <w:rsid w:val="0099542B"/>
    <w:rsid w:val="0099577B"/>
    <w:rsid w:val="0099677F"/>
    <w:rsid w:val="00997A43"/>
    <w:rsid w:val="009A0D28"/>
    <w:rsid w:val="009A13EC"/>
    <w:rsid w:val="009A1DE6"/>
    <w:rsid w:val="009A20A7"/>
    <w:rsid w:val="009A27F2"/>
    <w:rsid w:val="009A345E"/>
    <w:rsid w:val="009A3C30"/>
    <w:rsid w:val="009A478E"/>
    <w:rsid w:val="009A4876"/>
    <w:rsid w:val="009A4B97"/>
    <w:rsid w:val="009A5604"/>
    <w:rsid w:val="009A5C6D"/>
    <w:rsid w:val="009A63A2"/>
    <w:rsid w:val="009A6890"/>
    <w:rsid w:val="009B060F"/>
    <w:rsid w:val="009B258E"/>
    <w:rsid w:val="009B2932"/>
    <w:rsid w:val="009B2DEF"/>
    <w:rsid w:val="009B2E15"/>
    <w:rsid w:val="009B35DC"/>
    <w:rsid w:val="009B3E98"/>
    <w:rsid w:val="009B5A7C"/>
    <w:rsid w:val="009B5B76"/>
    <w:rsid w:val="009B5D40"/>
    <w:rsid w:val="009B7A65"/>
    <w:rsid w:val="009B7C20"/>
    <w:rsid w:val="009C08A8"/>
    <w:rsid w:val="009C0987"/>
    <w:rsid w:val="009C0AF1"/>
    <w:rsid w:val="009C1D48"/>
    <w:rsid w:val="009C1EE2"/>
    <w:rsid w:val="009C2243"/>
    <w:rsid w:val="009C2952"/>
    <w:rsid w:val="009C2F95"/>
    <w:rsid w:val="009C335F"/>
    <w:rsid w:val="009C33A7"/>
    <w:rsid w:val="009C379B"/>
    <w:rsid w:val="009C64E0"/>
    <w:rsid w:val="009C69EE"/>
    <w:rsid w:val="009C75BB"/>
    <w:rsid w:val="009C75BC"/>
    <w:rsid w:val="009D00D6"/>
    <w:rsid w:val="009D016B"/>
    <w:rsid w:val="009D085B"/>
    <w:rsid w:val="009D0EB8"/>
    <w:rsid w:val="009D0F70"/>
    <w:rsid w:val="009D108F"/>
    <w:rsid w:val="009D10F0"/>
    <w:rsid w:val="009D1660"/>
    <w:rsid w:val="009D171A"/>
    <w:rsid w:val="009D1FE7"/>
    <w:rsid w:val="009D33E6"/>
    <w:rsid w:val="009D3F4A"/>
    <w:rsid w:val="009D6103"/>
    <w:rsid w:val="009D63C7"/>
    <w:rsid w:val="009D7D43"/>
    <w:rsid w:val="009E010C"/>
    <w:rsid w:val="009E0726"/>
    <w:rsid w:val="009E076D"/>
    <w:rsid w:val="009E0970"/>
    <w:rsid w:val="009E0ADB"/>
    <w:rsid w:val="009E0E28"/>
    <w:rsid w:val="009E1833"/>
    <w:rsid w:val="009E1B61"/>
    <w:rsid w:val="009E1F75"/>
    <w:rsid w:val="009E2291"/>
    <w:rsid w:val="009E257A"/>
    <w:rsid w:val="009E314F"/>
    <w:rsid w:val="009E3315"/>
    <w:rsid w:val="009E34CD"/>
    <w:rsid w:val="009E45BD"/>
    <w:rsid w:val="009E462F"/>
    <w:rsid w:val="009E4FFA"/>
    <w:rsid w:val="009E5571"/>
    <w:rsid w:val="009E55AC"/>
    <w:rsid w:val="009E5959"/>
    <w:rsid w:val="009E60C6"/>
    <w:rsid w:val="009E6619"/>
    <w:rsid w:val="009E6D6E"/>
    <w:rsid w:val="009E74C3"/>
    <w:rsid w:val="009E7AF1"/>
    <w:rsid w:val="009F056A"/>
    <w:rsid w:val="009F23A2"/>
    <w:rsid w:val="009F3AB0"/>
    <w:rsid w:val="009F434F"/>
    <w:rsid w:val="009F4D5E"/>
    <w:rsid w:val="009F4E2C"/>
    <w:rsid w:val="009F586F"/>
    <w:rsid w:val="009F59F4"/>
    <w:rsid w:val="009F5CA6"/>
    <w:rsid w:val="009F5D41"/>
    <w:rsid w:val="009F609D"/>
    <w:rsid w:val="009F708A"/>
    <w:rsid w:val="009F75B8"/>
    <w:rsid w:val="00A016B8"/>
    <w:rsid w:val="00A0310E"/>
    <w:rsid w:val="00A04BD3"/>
    <w:rsid w:val="00A05262"/>
    <w:rsid w:val="00A05CE2"/>
    <w:rsid w:val="00A06911"/>
    <w:rsid w:val="00A07A44"/>
    <w:rsid w:val="00A07AF7"/>
    <w:rsid w:val="00A1002F"/>
    <w:rsid w:val="00A10B1B"/>
    <w:rsid w:val="00A11A63"/>
    <w:rsid w:val="00A1210F"/>
    <w:rsid w:val="00A123B7"/>
    <w:rsid w:val="00A12AE6"/>
    <w:rsid w:val="00A1391D"/>
    <w:rsid w:val="00A14E92"/>
    <w:rsid w:val="00A150C3"/>
    <w:rsid w:val="00A1518E"/>
    <w:rsid w:val="00A152C0"/>
    <w:rsid w:val="00A16200"/>
    <w:rsid w:val="00A20A67"/>
    <w:rsid w:val="00A20A9A"/>
    <w:rsid w:val="00A21616"/>
    <w:rsid w:val="00A21FC9"/>
    <w:rsid w:val="00A22CB2"/>
    <w:rsid w:val="00A234E8"/>
    <w:rsid w:val="00A2374E"/>
    <w:rsid w:val="00A2525B"/>
    <w:rsid w:val="00A253FF"/>
    <w:rsid w:val="00A258FC"/>
    <w:rsid w:val="00A30809"/>
    <w:rsid w:val="00A30A09"/>
    <w:rsid w:val="00A30D99"/>
    <w:rsid w:val="00A33490"/>
    <w:rsid w:val="00A33567"/>
    <w:rsid w:val="00A34304"/>
    <w:rsid w:val="00A34607"/>
    <w:rsid w:val="00A34C05"/>
    <w:rsid w:val="00A35BFC"/>
    <w:rsid w:val="00A36562"/>
    <w:rsid w:val="00A3687D"/>
    <w:rsid w:val="00A372E8"/>
    <w:rsid w:val="00A373BE"/>
    <w:rsid w:val="00A37537"/>
    <w:rsid w:val="00A4011E"/>
    <w:rsid w:val="00A40D2B"/>
    <w:rsid w:val="00A41693"/>
    <w:rsid w:val="00A420BC"/>
    <w:rsid w:val="00A421EB"/>
    <w:rsid w:val="00A42869"/>
    <w:rsid w:val="00A42E55"/>
    <w:rsid w:val="00A43424"/>
    <w:rsid w:val="00A43534"/>
    <w:rsid w:val="00A43B28"/>
    <w:rsid w:val="00A43BE9"/>
    <w:rsid w:val="00A4407C"/>
    <w:rsid w:val="00A44B1A"/>
    <w:rsid w:val="00A44FA0"/>
    <w:rsid w:val="00A45460"/>
    <w:rsid w:val="00A4615B"/>
    <w:rsid w:val="00A46196"/>
    <w:rsid w:val="00A46D02"/>
    <w:rsid w:val="00A47E44"/>
    <w:rsid w:val="00A514D7"/>
    <w:rsid w:val="00A51FF9"/>
    <w:rsid w:val="00A52616"/>
    <w:rsid w:val="00A528BF"/>
    <w:rsid w:val="00A52A44"/>
    <w:rsid w:val="00A5509B"/>
    <w:rsid w:val="00A55727"/>
    <w:rsid w:val="00A572C9"/>
    <w:rsid w:val="00A57A84"/>
    <w:rsid w:val="00A57E04"/>
    <w:rsid w:val="00A608AB"/>
    <w:rsid w:val="00A60ECE"/>
    <w:rsid w:val="00A612FD"/>
    <w:rsid w:val="00A61B61"/>
    <w:rsid w:val="00A61EA6"/>
    <w:rsid w:val="00A61F83"/>
    <w:rsid w:val="00A63079"/>
    <w:rsid w:val="00A63B8E"/>
    <w:rsid w:val="00A64419"/>
    <w:rsid w:val="00A64848"/>
    <w:rsid w:val="00A6497B"/>
    <w:rsid w:val="00A65C81"/>
    <w:rsid w:val="00A67F9D"/>
    <w:rsid w:val="00A70671"/>
    <w:rsid w:val="00A711C1"/>
    <w:rsid w:val="00A72068"/>
    <w:rsid w:val="00A72FDF"/>
    <w:rsid w:val="00A733E5"/>
    <w:rsid w:val="00A73D07"/>
    <w:rsid w:val="00A74320"/>
    <w:rsid w:val="00A745D1"/>
    <w:rsid w:val="00A74B8D"/>
    <w:rsid w:val="00A75748"/>
    <w:rsid w:val="00A75E4A"/>
    <w:rsid w:val="00A7606D"/>
    <w:rsid w:val="00A800CE"/>
    <w:rsid w:val="00A80589"/>
    <w:rsid w:val="00A81A4F"/>
    <w:rsid w:val="00A81B11"/>
    <w:rsid w:val="00A81F06"/>
    <w:rsid w:val="00A83150"/>
    <w:rsid w:val="00A83307"/>
    <w:rsid w:val="00A84244"/>
    <w:rsid w:val="00A857F8"/>
    <w:rsid w:val="00A86D95"/>
    <w:rsid w:val="00A93B9F"/>
    <w:rsid w:val="00A953DE"/>
    <w:rsid w:val="00A95C96"/>
    <w:rsid w:val="00A967AB"/>
    <w:rsid w:val="00A96E3A"/>
    <w:rsid w:val="00A9706F"/>
    <w:rsid w:val="00A9760B"/>
    <w:rsid w:val="00AA0864"/>
    <w:rsid w:val="00AA150D"/>
    <w:rsid w:val="00AA1B1A"/>
    <w:rsid w:val="00AA2E8E"/>
    <w:rsid w:val="00AA37A1"/>
    <w:rsid w:val="00AA4CF9"/>
    <w:rsid w:val="00AA4FC2"/>
    <w:rsid w:val="00AA515F"/>
    <w:rsid w:val="00AA749F"/>
    <w:rsid w:val="00AA74AF"/>
    <w:rsid w:val="00AA77BD"/>
    <w:rsid w:val="00AA7F2D"/>
    <w:rsid w:val="00AB01FE"/>
    <w:rsid w:val="00AB03CD"/>
    <w:rsid w:val="00AB063D"/>
    <w:rsid w:val="00AB0822"/>
    <w:rsid w:val="00AB0C64"/>
    <w:rsid w:val="00AB18CA"/>
    <w:rsid w:val="00AB1B3F"/>
    <w:rsid w:val="00AB31E7"/>
    <w:rsid w:val="00AB33B3"/>
    <w:rsid w:val="00AB4B48"/>
    <w:rsid w:val="00AB4BA6"/>
    <w:rsid w:val="00AB50FE"/>
    <w:rsid w:val="00AB5FCD"/>
    <w:rsid w:val="00AB6A21"/>
    <w:rsid w:val="00AB6A5C"/>
    <w:rsid w:val="00AC217F"/>
    <w:rsid w:val="00AC34A0"/>
    <w:rsid w:val="00AC366A"/>
    <w:rsid w:val="00AC3778"/>
    <w:rsid w:val="00AC3BA9"/>
    <w:rsid w:val="00AC4AF9"/>
    <w:rsid w:val="00AC5E8B"/>
    <w:rsid w:val="00AC6483"/>
    <w:rsid w:val="00AC699F"/>
    <w:rsid w:val="00AC6E3A"/>
    <w:rsid w:val="00AC7040"/>
    <w:rsid w:val="00AD0195"/>
    <w:rsid w:val="00AD132C"/>
    <w:rsid w:val="00AD14EE"/>
    <w:rsid w:val="00AD190C"/>
    <w:rsid w:val="00AD1C76"/>
    <w:rsid w:val="00AD1DF9"/>
    <w:rsid w:val="00AD27FD"/>
    <w:rsid w:val="00AD29C6"/>
    <w:rsid w:val="00AD29CB"/>
    <w:rsid w:val="00AD31B2"/>
    <w:rsid w:val="00AD3607"/>
    <w:rsid w:val="00AD4009"/>
    <w:rsid w:val="00AD474A"/>
    <w:rsid w:val="00AD4B1A"/>
    <w:rsid w:val="00AD4DC6"/>
    <w:rsid w:val="00AD68FE"/>
    <w:rsid w:val="00AD6C33"/>
    <w:rsid w:val="00AD78E2"/>
    <w:rsid w:val="00AE0516"/>
    <w:rsid w:val="00AE0AFB"/>
    <w:rsid w:val="00AE0BD0"/>
    <w:rsid w:val="00AE1145"/>
    <w:rsid w:val="00AE12AD"/>
    <w:rsid w:val="00AE15AA"/>
    <w:rsid w:val="00AE1C60"/>
    <w:rsid w:val="00AE230E"/>
    <w:rsid w:val="00AE2691"/>
    <w:rsid w:val="00AE2936"/>
    <w:rsid w:val="00AE2A6E"/>
    <w:rsid w:val="00AE4A6F"/>
    <w:rsid w:val="00AE5E04"/>
    <w:rsid w:val="00AE69CE"/>
    <w:rsid w:val="00AE70EA"/>
    <w:rsid w:val="00AE7122"/>
    <w:rsid w:val="00AE7804"/>
    <w:rsid w:val="00AF061D"/>
    <w:rsid w:val="00AF11FB"/>
    <w:rsid w:val="00AF1576"/>
    <w:rsid w:val="00AF166E"/>
    <w:rsid w:val="00AF2C00"/>
    <w:rsid w:val="00AF327A"/>
    <w:rsid w:val="00AF35F3"/>
    <w:rsid w:val="00AF4249"/>
    <w:rsid w:val="00AF4788"/>
    <w:rsid w:val="00AF4A72"/>
    <w:rsid w:val="00AF4FD2"/>
    <w:rsid w:val="00AF553B"/>
    <w:rsid w:val="00AF5A6A"/>
    <w:rsid w:val="00AF5C2C"/>
    <w:rsid w:val="00AF5DDC"/>
    <w:rsid w:val="00AF6515"/>
    <w:rsid w:val="00AF6AFF"/>
    <w:rsid w:val="00AF6C5D"/>
    <w:rsid w:val="00AF70DE"/>
    <w:rsid w:val="00AF7758"/>
    <w:rsid w:val="00AF7AF6"/>
    <w:rsid w:val="00B0035C"/>
    <w:rsid w:val="00B0114F"/>
    <w:rsid w:val="00B01673"/>
    <w:rsid w:val="00B01ECF"/>
    <w:rsid w:val="00B02254"/>
    <w:rsid w:val="00B026EC"/>
    <w:rsid w:val="00B02FDC"/>
    <w:rsid w:val="00B04AC9"/>
    <w:rsid w:val="00B04ECF"/>
    <w:rsid w:val="00B051F7"/>
    <w:rsid w:val="00B05B01"/>
    <w:rsid w:val="00B0636F"/>
    <w:rsid w:val="00B070A2"/>
    <w:rsid w:val="00B102DE"/>
    <w:rsid w:val="00B109D4"/>
    <w:rsid w:val="00B113A8"/>
    <w:rsid w:val="00B12877"/>
    <w:rsid w:val="00B12FEF"/>
    <w:rsid w:val="00B1368A"/>
    <w:rsid w:val="00B13C5B"/>
    <w:rsid w:val="00B13D10"/>
    <w:rsid w:val="00B149B9"/>
    <w:rsid w:val="00B15640"/>
    <w:rsid w:val="00B158A7"/>
    <w:rsid w:val="00B16138"/>
    <w:rsid w:val="00B16508"/>
    <w:rsid w:val="00B17B03"/>
    <w:rsid w:val="00B17B9F"/>
    <w:rsid w:val="00B202D0"/>
    <w:rsid w:val="00B208A6"/>
    <w:rsid w:val="00B2145D"/>
    <w:rsid w:val="00B21975"/>
    <w:rsid w:val="00B23FB2"/>
    <w:rsid w:val="00B244C9"/>
    <w:rsid w:val="00B252DD"/>
    <w:rsid w:val="00B25695"/>
    <w:rsid w:val="00B25F58"/>
    <w:rsid w:val="00B267D0"/>
    <w:rsid w:val="00B268C8"/>
    <w:rsid w:val="00B26AF8"/>
    <w:rsid w:val="00B26BDC"/>
    <w:rsid w:val="00B27210"/>
    <w:rsid w:val="00B27570"/>
    <w:rsid w:val="00B3019B"/>
    <w:rsid w:val="00B302B5"/>
    <w:rsid w:val="00B3050F"/>
    <w:rsid w:val="00B30564"/>
    <w:rsid w:val="00B318A6"/>
    <w:rsid w:val="00B33FCC"/>
    <w:rsid w:val="00B344A5"/>
    <w:rsid w:val="00B344D1"/>
    <w:rsid w:val="00B34694"/>
    <w:rsid w:val="00B34DFA"/>
    <w:rsid w:val="00B3504B"/>
    <w:rsid w:val="00B351BF"/>
    <w:rsid w:val="00B354BD"/>
    <w:rsid w:val="00B3566A"/>
    <w:rsid w:val="00B35A99"/>
    <w:rsid w:val="00B3608A"/>
    <w:rsid w:val="00B40634"/>
    <w:rsid w:val="00B412AC"/>
    <w:rsid w:val="00B41FAA"/>
    <w:rsid w:val="00B42E21"/>
    <w:rsid w:val="00B4317A"/>
    <w:rsid w:val="00B4366A"/>
    <w:rsid w:val="00B43888"/>
    <w:rsid w:val="00B44BA1"/>
    <w:rsid w:val="00B4513C"/>
    <w:rsid w:val="00B47B5E"/>
    <w:rsid w:val="00B47F6B"/>
    <w:rsid w:val="00B5057A"/>
    <w:rsid w:val="00B50AED"/>
    <w:rsid w:val="00B513F9"/>
    <w:rsid w:val="00B527D4"/>
    <w:rsid w:val="00B52829"/>
    <w:rsid w:val="00B52867"/>
    <w:rsid w:val="00B5297F"/>
    <w:rsid w:val="00B536CC"/>
    <w:rsid w:val="00B543A0"/>
    <w:rsid w:val="00B545BF"/>
    <w:rsid w:val="00B54819"/>
    <w:rsid w:val="00B5498A"/>
    <w:rsid w:val="00B54E90"/>
    <w:rsid w:val="00B55163"/>
    <w:rsid w:val="00B557DA"/>
    <w:rsid w:val="00B56592"/>
    <w:rsid w:val="00B56A17"/>
    <w:rsid w:val="00B56B2E"/>
    <w:rsid w:val="00B57AD3"/>
    <w:rsid w:val="00B60110"/>
    <w:rsid w:val="00B60254"/>
    <w:rsid w:val="00B60396"/>
    <w:rsid w:val="00B60752"/>
    <w:rsid w:val="00B614A8"/>
    <w:rsid w:val="00B6183A"/>
    <w:rsid w:val="00B61C62"/>
    <w:rsid w:val="00B624D6"/>
    <w:rsid w:val="00B62E69"/>
    <w:rsid w:val="00B64AA5"/>
    <w:rsid w:val="00B67780"/>
    <w:rsid w:val="00B70DCA"/>
    <w:rsid w:val="00B70F90"/>
    <w:rsid w:val="00B724F9"/>
    <w:rsid w:val="00B749CF"/>
    <w:rsid w:val="00B7729B"/>
    <w:rsid w:val="00B77E1A"/>
    <w:rsid w:val="00B80369"/>
    <w:rsid w:val="00B821FC"/>
    <w:rsid w:val="00B82784"/>
    <w:rsid w:val="00B8403C"/>
    <w:rsid w:val="00B84AE8"/>
    <w:rsid w:val="00B84F05"/>
    <w:rsid w:val="00B85D1E"/>
    <w:rsid w:val="00B86072"/>
    <w:rsid w:val="00B86AF2"/>
    <w:rsid w:val="00B90100"/>
    <w:rsid w:val="00B9016D"/>
    <w:rsid w:val="00B90A59"/>
    <w:rsid w:val="00B90E77"/>
    <w:rsid w:val="00B912F8"/>
    <w:rsid w:val="00B9187C"/>
    <w:rsid w:val="00B92BCF"/>
    <w:rsid w:val="00B92CE6"/>
    <w:rsid w:val="00B938BB"/>
    <w:rsid w:val="00B93DEF"/>
    <w:rsid w:val="00B94E6D"/>
    <w:rsid w:val="00B95E32"/>
    <w:rsid w:val="00B963C1"/>
    <w:rsid w:val="00B96BB4"/>
    <w:rsid w:val="00B96D0B"/>
    <w:rsid w:val="00BA0F5C"/>
    <w:rsid w:val="00BA126C"/>
    <w:rsid w:val="00BA1547"/>
    <w:rsid w:val="00BA5AF8"/>
    <w:rsid w:val="00BA61E6"/>
    <w:rsid w:val="00BA6604"/>
    <w:rsid w:val="00BA730D"/>
    <w:rsid w:val="00BB00BA"/>
    <w:rsid w:val="00BB013B"/>
    <w:rsid w:val="00BB01BE"/>
    <w:rsid w:val="00BB09E0"/>
    <w:rsid w:val="00BB0EDC"/>
    <w:rsid w:val="00BB1166"/>
    <w:rsid w:val="00BB20DA"/>
    <w:rsid w:val="00BB2AD5"/>
    <w:rsid w:val="00BB2B04"/>
    <w:rsid w:val="00BB2D18"/>
    <w:rsid w:val="00BB3B61"/>
    <w:rsid w:val="00BB403A"/>
    <w:rsid w:val="00BB4C82"/>
    <w:rsid w:val="00BB584C"/>
    <w:rsid w:val="00BB7156"/>
    <w:rsid w:val="00BB7A88"/>
    <w:rsid w:val="00BC0A1F"/>
    <w:rsid w:val="00BC0C8F"/>
    <w:rsid w:val="00BC11E8"/>
    <w:rsid w:val="00BC17FC"/>
    <w:rsid w:val="00BC1F63"/>
    <w:rsid w:val="00BC2225"/>
    <w:rsid w:val="00BC2679"/>
    <w:rsid w:val="00BC3D1E"/>
    <w:rsid w:val="00BC3D43"/>
    <w:rsid w:val="00BC3F13"/>
    <w:rsid w:val="00BC4A9C"/>
    <w:rsid w:val="00BC505A"/>
    <w:rsid w:val="00BC5216"/>
    <w:rsid w:val="00BC5430"/>
    <w:rsid w:val="00BC567B"/>
    <w:rsid w:val="00BC60E5"/>
    <w:rsid w:val="00BC79B5"/>
    <w:rsid w:val="00BC7DFF"/>
    <w:rsid w:val="00BD11E1"/>
    <w:rsid w:val="00BD4BD0"/>
    <w:rsid w:val="00BD5A41"/>
    <w:rsid w:val="00BD62B6"/>
    <w:rsid w:val="00BD73E5"/>
    <w:rsid w:val="00BD7B98"/>
    <w:rsid w:val="00BD7E8D"/>
    <w:rsid w:val="00BE04DA"/>
    <w:rsid w:val="00BE069C"/>
    <w:rsid w:val="00BE0CB8"/>
    <w:rsid w:val="00BE2143"/>
    <w:rsid w:val="00BE235C"/>
    <w:rsid w:val="00BE25DA"/>
    <w:rsid w:val="00BE25E7"/>
    <w:rsid w:val="00BE3129"/>
    <w:rsid w:val="00BE321D"/>
    <w:rsid w:val="00BE3FA7"/>
    <w:rsid w:val="00BE4253"/>
    <w:rsid w:val="00BE5275"/>
    <w:rsid w:val="00BE5AD3"/>
    <w:rsid w:val="00BE60B3"/>
    <w:rsid w:val="00BE6D10"/>
    <w:rsid w:val="00BE72A9"/>
    <w:rsid w:val="00BE7536"/>
    <w:rsid w:val="00BE7789"/>
    <w:rsid w:val="00BE7B48"/>
    <w:rsid w:val="00BE7E29"/>
    <w:rsid w:val="00BF0045"/>
    <w:rsid w:val="00BF039E"/>
    <w:rsid w:val="00BF0669"/>
    <w:rsid w:val="00BF0763"/>
    <w:rsid w:val="00BF07D6"/>
    <w:rsid w:val="00BF095E"/>
    <w:rsid w:val="00BF170D"/>
    <w:rsid w:val="00BF1A50"/>
    <w:rsid w:val="00BF266F"/>
    <w:rsid w:val="00BF2937"/>
    <w:rsid w:val="00BF2FBF"/>
    <w:rsid w:val="00BF304F"/>
    <w:rsid w:val="00BF37B1"/>
    <w:rsid w:val="00BF518D"/>
    <w:rsid w:val="00BF62E9"/>
    <w:rsid w:val="00BF643F"/>
    <w:rsid w:val="00BF6E11"/>
    <w:rsid w:val="00BF7824"/>
    <w:rsid w:val="00C00C23"/>
    <w:rsid w:val="00C00FA6"/>
    <w:rsid w:val="00C0118F"/>
    <w:rsid w:val="00C01943"/>
    <w:rsid w:val="00C0309D"/>
    <w:rsid w:val="00C0310A"/>
    <w:rsid w:val="00C03C05"/>
    <w:rsid w:val="00C04286"/>
    <w:rsid w:val="00C0554B"/>
    <w:rsid w:val="00C06078"/>
    <w:rsid w:val="00C0661D"/>
    <w:rsid w:val="00C066DF"/>
    <w:rsid w:val="00C06BAA"/>
    <w:rsid w:val="00C10AA9"/>
    <w:rsid w:val="00C11BE0"/>
    <w:rsid w:val="00C121BB"/>
    <w:rsid w:val="00C12DF6"/>
    <w:rsid w:val="00C134E4"/>
    <w:rsid w:val="00C13C08"/>
    <w:rsid w:val="00C153B4"/>
    <w:rsid w:val="00C159D7"/>
    <w:rsid w:val="00C161C9"/>
    <w:rsid w:val="00C1620F"/>
    <w:rsid w:val="00C162C4"/>
    <w:rsid w:val="00C16703"/>
    <w:rsid w:val="00C16712"/>
    <w:rsid w:val="00C16A91"/>
    <w:rsid w:val="00C17CBB"/>
    <w:rsid w:val="00C204DB"/>
    <w:rsid w:val="00C20977"/>
    <w:rsid w:val="00C209BB"/>
    <w:rsid w:val="00C20BAA"/>
    <w:rsid w:val="00C21087"/>
    <w:rsid w:val="00C23ACE"/>
    <w:rsid w:val="00C258A6"/>
    <w:rsid w:val="00C26305"/>
    <w:rsid w:val="00C26618"/>
    <w:rsid w:val="00C26AA3"/>
    <w:rsid w:val="00C271E0"/>
    <w:rsid w:val="00C306E8"/>
    <w:rsid w:val="00C3098A"/>
    <w:rsid w:val="00C3160D"/>
    <w:rsid w:val="00C31703"/>
    <w:rsid w:val="00C31B59"/>
    <w:rsid w:val="00C31D54"/>
    <w:rsid w:val="00C31F58"/>
    <w:rsid w:val="00C3298E"/>
    <w:rsid w:val="00C32AE3"/>
    <w:rsid w:val="00C32E58"/>
    <w:rsid w:val="00C331B6"/>
    <w:rsid w:val="00C337A5"/>
    <w:rsid w:val="00C347AE"/>
    <w:rsid w:val="00C34F7F"/>
    <w:rsid w:val="00C3521A"/>
    <w:rsid w:val="00C35FAB"/>
    <w:rsid w:val="00C36ADE"/>
    <w:rsid w:val="00C37926"/>
    <w:rsid w:val="00C379D2"/>
    <w:rsid w:val="00C414CB"/>
    <w:rsid w:val="00C43766"/>
    <w:rsid w:val="00C45021"/>
    <w:rsid w:val="00C453FE"/>
    <w:rsid w:val="00C46089"/>
    <w:rsid w:val="00C4620E"/>
    <w:rsid w:val="00C46270"/>
    <w:rsid w:val="00C47CC9"/>
    <w:rsid w:val="00C5000D"/>
    <w:rsid w:val="00C50488"/>
    <w:rsid w:val="00C523F2"/>
    <w:rsid w:val="00C5286F"/>
    <w:rsid w:val="00C53355"/>
    <w:rsid w:val="00C53365"/>
    <w:rsid w:val="00C53E93"/>
    <w:rsid w:val="00C540C0"/>
    <w:rsid w:val="00C545DB"/>
    <w:rsid w:val="00C55188"/>
    <w:rsid w:val="00C559C9"/>
    <w:rsid w:val="00C55E5F"/>
    <w:rsid w:val="00C566B4"/>
    <w:rsid w:val="00C5748E"/>
    <w:rsid w:val="00C579F6"/>
    <w:rsid w:val="00C601CB"/>
    <w:rsid w:val="00C60842"/>
    <w:rsid w:val="00C60D45"/>
    <w:rsid w:val="00C60F4B"/>
    <w:rsid w:val="00C70F40"/>
    <w:rsid w:val="00C71226"/>
    <w:rsid w:val="00C71312"/>
    <w:rsid w:val="00C7149A"/>
    <w:rsid w:val="00C71671"/>
    <w:rsid w:val="00C718B3"/>
    <w:rsid w:val="00C723ED"/>
    <w:rsid w:val="00C7333C"/>
    <w:rsid w:val="00C736E1"/>
    <w:rsid w:val="00C738BA"/>
    <w:rsid w:val="00C73B52"/>
    <w:rsid w:val="00C755CF"/>
    <w:rsid w:val="00C764E4"/>
    <w:rsid w:val="00C77263"/>
    <w:rsid w:val="00C77BC1"/>
    <w:rsid w:val="00C77CFA"/>
    <w:rsid w:val="00C77F40"/>
    <w:rsid w:val="00C81264"/>
    <w:rsid w:val="00C81368"/>
    <w:rsid w:val="00C81AC1"/>
    <w:rsid w:val="00C81E7E"/>
    <w:rsid w:val="00C83096"/>
    <w:rsid w:val="00C83275"/>
    <w:rsid w:val="00C8367E"/>
    <w:rsid w:val="00C84C23"/>
    <w:rsid w:val="00C857EF"/>
    <w:rsid w:val="00C8625C"/>
    <w:rsid w:val="00C865DD"/>
    <w:rsid w:val="00C86A91"/>
    <w:rsid w:val="00C874F3"/>
    <w:rsid w:val="00C87568"/>
    <w:rsid w:val="00C87C64"/>
    <w:rsid w:val="00C9099F"/>
    <w:rsid w:val="00C9134D"/>
    <w:rsid w:val="00C916B3"/>
    <w:rsid w:val="00C91E97"/>
    <w:rsid w:val="00C9237F"/>
    <w:rsid w:val="00C930A8"/>
    <w:rsid w:val="00C930E0"/>
    <w:rsid w:val="00C933D0"/>
    <w:rsid w:val="00C93423"/>
    <w:rsid w:val="00C93656"/>
    <w:rsid w:val="00C93E66"/>
    <w:rsid w:val="00C94338"/>
    <w:rsid w:val="00C94CD5"/>
    <w:rsid w:val="00C95BA0"/>
    <w:rsid w:val="00C95C88"/>
    <w:rsid w:val="00C966AD"/>
    <w:rsid w:val="00C96C31"/>
    <w:rsid w:val="00C973E8"/>
    <w:rsid w:val="00CA0E6A"/>
    <w:rsid w:val="00CA1165"/>
    <w:rsid w:val="00CA16B9"/>
    <w:rsid w:val="00CA1F27"/>
    <w:rsid w:val="00CA28C5"/>
    <w:rsid w:val="00CA3015"/>
    <w:rsid w:val="00CA392A"/>
    <w:rsid w:val="00CA3FF3"/>
    <w:rsid w:val="00CA437C"/>
    <w:rsid w:val="00CA54B2"/>
    <w:rsid w:val="00CA5505"/>
    <w:rsid w:val="00CA60A2"/>
    <w:rsid w:val="00CA6BAF"/>
    <w:rsid w:val="00CA7106"/>
    <w:rsid w:val="00CA781C"/>
    <w:rsid w:val="00CA78EF"/>
    <w:rsid w:val="00CA7A60"/>
    <w:rsid w:val="00CA7A6B"/>
    <w:rsid w:val="00CA7EAD"/>
    <w:rsid w:val="00CB05AA"/>
    <w:rsid w:val="00CB0B02"/>
    <w:rsid w:val="00CB0DA2"/>
    <w:rsid w:val="00CB247A"/>
    <w:rsid w:val="00CB2A87"/>
    <w:rsid w:val="00CB4384"/>
    <w:rsid w:val="00CB5D6F"/>
    <w:rsid w:val="00CB62B5"/>
    <w:rsid w:val="00CB6D2F"/>
    <w:rsid w:val="00CB6E10"/>
    <w:rsid w:val="00CB6FB7"/>
    <w:rsid w:val="00CB7B15"/>
    <w:rsid w:val="00CC0E7B"/>
    <w:rsid w:val="00CC15AD"/>
    <w:rsid w:val="00CC2994"/>
    <w:rsid w:val="00CC2D10"/>
    <w:rsid w:val="00CC434F"/>
    <w:rsid w:val="00CC6DCB"/>
    <w:rsid w:val="00CC77D7"/>
    <w:rsid w:val="00CC7E6F"/>
    <w:rsid w:val="00CC7EBE"/>
    <w:rsid w:val="00CD081A"/>
    <w:rsid w:val="00CD1186"/>
    <w:rsid w:val="00CD1A5C"/>
    <w:rsid w:val="00CD4405"/>
    <w:rsid w:val="00CD4589"/>
    <w:rsid w:val="00CD4EF6"/>
    <w:rsid w:val="00CD4FC3"/>
    <w:rsid w:val="00CD5CF5"/>
    <w:rsid w:val="00CD6A58"/>
    <w:rsid w:val="00CD6B85"/>
    <w:rsid w:val="00CD6F16"/>
    <w:rsid w:val="00CE0F26"/>
    <w:rsid w:val="00CE12FC"/>
    <w:rsid w:val="00CE2525"/>
    <w:rsid w:val="00CE39D8"/>
    <w:rsid w:val="00CE4055"/>
    <w:rsid w:val="00CE44BD"/>
    <w:rsid w:val="00CE4F19"/>
    <w:rsid w:val="00CE529A"/>
    <w:rsid w:val="00CE5C1F"/>
    <w:rsid w:val="00CE6D53"/>
    <w:rsid w:val="00CE6F37"/>
    <w:rsid w:val="00CF006F"/>
    <w:rsid w:val="00CF05EF"/>
    <w:rsid w:val="00CF0CCE"/>
    <w:rsid w:val="00CF0F28"/>
    <w:rsid w:val="00CF109C"/>
    <w:rsid w:val="00CF512B"/>
    <w:rsid w:val="00CF7743"/>
    <w:rsid w:val="00CF7E8F"/>
    <w:rsid w:val="00CF7F67"/>
    <w:rsid w:val="00D002D1"/>
    <w:rsid w:val="00D0030F"/>
    <w:rsid w:val="00D00848"/>
    <w:rsid w:val="00D00C3B"/>
    <w:rsid w:val="00D012A5"/>
    <w:rsid w:val="00D0180B"/>
    <w:rsid w:val="00D01886"/>
    <w:rsid w:val="00D023A5"/>
    <w:rsid w:val="00D052BB"/>
    <w:rsid w:val="00D05576"/>
    <w:rsid w:val="00D06220"/>
    <w:rsid w:val="00D06229"/>
    <w:rsid w:val="00D06AD6"/>
    <w:rsid w:val="00D06D51"/>
    <w:rsid w:val="00D06FF2"/>
    <w:rsid w:val="00D07885"/>
    <w:rsid w:val="00D07B49"/>
    <w:rsid w:val="00D102E4"/>
    <w:rsid w:val="00D103ED"/>
    <w:rsid w:val="00D10C71"/>
    <w:rsid w:val="00D10C8A"/>
    <w:rsid w:val="00D12186"/>
    <w:rsid w:val="00D12364"/>
    <w:rsid w:val="00D1277F"/>
    <w:rsid w:val="00D13A96"/>
    <w:rsid w:val="00D13D2E"/>
    <w:rsid w:val="00D14725"/>
    <w:rsid w:val="00D14752"/>
    <w:rsid w:val="00D14D29"/>
    <w:rsid w:val="00D15A04"/>
    <w:rsid w:val="00D161E5"/>
    <w:rsid w:val="00D16336"/>
    <w:rsid w:val="00D16F10"/>
    <w:rsid w:val="00D1740B"/>
    <w:rsid w:val="00D20E70"/>
    <w:rsid w:val="00D20F49"/>
    <w:rsid w:val="00D2237A"/>
    <w:rsid w:val="00D224DD"/>
    <w:rsid w:val="00D2264E"/>
    <w:rsid w:val="00D23CFD"/>
    <w:rsid w:val="00D2405B"/>
    <w:rsid w:val="00D2436D"/>
    <w:rsid w:val="00D24AD2"/>
    <w:rsid w:val="00D25C37"/>
    <w:rsid w:val="00D26A87"/>
    <w:rsid w:val="00D26E85"/>
    <w:rsid w:val="00D27C9A"/>
    <w:rsid w:val="00D27E2A"/>
    <w:rsid w:val="00D30801"/>
    <w:rsid w:val="00D318B0"/>
    <w:rsid w:val="00D319EB"/>
    <w:rsid w:val="00D31B09"/>
    <w:rsid w:val="00D32096"/>
    <w:rsid w:val="00D32253"/>
    <w:rsid w:val="00D32264"/>
    <w:rsid w:val="00D32CAA"/>
    <w:rsid w:val="00D32CC3"/>
    <w:rsid w:val="00D3304F"/>
    <w:rsid w:val="00D33417"/>
    <w:rsid w:val="00D341DA"/>
    <w:rsid w:val="00D345A7"/>
    <w:rsid w:val="00D35492"/>
    <w:rsid w:val="00D35B29"/>
    <w:rsid w:val="00D35E2C"/>
    <w:rsid w:val="00D35EBA"/>
    <w:rsid w:val="00D364CB"/>
    <w:rsid w:val="00D37207"/>
    <w:rsid w:val="00D4057A"/>
    <w:rsid w:val="00D40FCA"/>
    <w:rsid w:val="00D40FE1"/>
    <w:rsid w:val="00D41964"/>
    <w:rsid w:val="00D41B5B"/>
    <w:rsid w:val="00D41FDF"/>
    <w:rsid w:val="00D42639"/>
    <w:rsid w:val="00D42D41"/>
    <w:rsid w:val="00D42EB0"/>
    <w:rsid w:val="00D433DB"/>
    <w:rsid w:val="00D4426E"/>
    <w:rsid w:val="00D44F8D"/>
    <w:rsid w:val="00D45D23"/>
    <w:rsid w:val="00D46145"/>
    <w:rsid w:val="00D46178"/>
    <w:rsid w:val="00D4761D"/>
    <w:rsid w:val="00D5035D"/>
    <w:rsid w:val="00D5044F"/>
    <w:rsid w:val="00D5082B"/>
    <w:rsid w:val="00D509BD"/>
    <w:rsid w:val="00D51EAB"/>
    <w:rsid w:val="00D52A9C"/>
    <w:rsid w:val="00D52D91"/>
    <w:rsid w:val="00D52F15"/>
    <w:rsid w:val="00D554B9"/>
    <w:rsid w:val="00D55B0F"/>
    <w:rsid w:val="00D56496"/>
    <w:rsid w:val="00D5749B"/>
    <w:rsid w:val="00D60435"/>
    <w:rsid w:val="00D60711"/>
    <w:rsid w:val="00D617D7"/>
    <w:rsid w:val="00D62866"/>
    <w:rsid w:val="00D62CC2"/>
    <w:rsid w:val="00D6418B"/>
    <w:rsid w:val="00D64D04"/>
    <w:rsid w:val="00D65B8F"/>
    <w:rsid w:val="00D66553"/>
    <w:rsid w:val="00D66EF6"/>
    <w:rsid w:val="00D67189"/>
    <w:rsid w:val="00D6771E"/>
    <w:rsid w:val="00D70088"/>
    <w:rsid w:val="00D710FF"/>
    <w:rsid w:val="00D71E13"/>
    <w:rsid w:val="00D72494"/>
    <w:rsid w:val="00D73E9C"/>
    <w:rsid w:val="00D74B64"/>
    <w:rsid w:val="00D7547C"/>
    <w:rsid w:val="00D755ED"/>
    <w:rsid w:val="00D75CF2"/>
    <w:rsid w:val="00D76206"/>
    <w:rsid w:val="00D7709D"/>
    <w:rsid w:val="00D770A7"/>
    <w:rsid w:val="00D779C1"/>
    <w:rsid w:val="00D77EE8"/>
    <w:rsid w:val="00D804BF"/>
    <w:rsid w:val="00D80852"/>
    <w:rsid w:val="00D81430"/>
    <w:rsid w:val="00D81AFB"/>
    <w:rsid w:val="00D81FBE"/>
    <w:rsid w:val="00D8280D"/>
    <w:rsid w:val="00D844F2"/>
    <w:rsid w:val="00D848B1"/>
    <w:rsid w:val="00D859D2"/>
    <w:rsid w:val="00D8637D"/>
    <w:rsid w:val="00D86DE9"/>
    <w:rsid w:val="00D87699"/>
    <w:rsid w:val="00D90078"/>
    <w:rsid w:val="00D903FA"/>
    <w:rsid w:val="00D909FE"/>
    <w:rsid w:val="00D90C8D"/>
    <w:rsid w:val="00D91DAD"/>
    <w:rsid w:val="00D92B56"/>
    <w:rsid w:val="00D92DF3"/>
    <w:rsid w:val="00D9451C"/>
    <w:rsid w:val="00D94A05"/>
    <w:rsid w:val="00D9543A"/>
    <w:rsid w:val="00D9556D"/>
    <w:rsid w:val="00D955AD"/>
    <w:rsid w:val="00D958A1"/>
    <w:rsid w:val="00D96632"/>
    <w:rsid w:val="00D979C9"/>
    <w:rsid w:val="00DA006E"/>
    <w:rsid w:val="00DA03D9"/>
    <w:rsid w:val="00DA0533"/>
    <w:rsid w:val="00DA0EB5"/>
    <w:rsid w:val="00DA110E"/>
    <w:rsid w:val="00DA2632"/>
    <w:rsid w:val="00DA274C"/>
    <w:rsid w:val="00DA28F4"/>
    <w:rsid w:val="00DA313D"/>
    <w:rsid w:val="00DA52BB"/>
    <w:rsid w:val="00DA7810"/>
    <w:rsid w:val="00DB01D3"/>
    <w:rsid w:val="00DB07CA"/>
    <w:rsid w:val="00DB0C67"/>
    <w:rsid w:val="00DB1234"/>
    <w:rsid w:val="00DB1279"/>
    <w:rsid w:val="00DB17EB"/>
    <w:rsid w:val="00DB2924"/>
    <w:rsid w:val="00DB361C"/>
    <w:rsid w:val="00DB369B"/>
    <w:rsid w:val="00DB39AC"/>
    <w:rsid w:val="00DB431D"/>
    <w:rsid w:val="00DB452C"/>
    <w:rsid w:val="00DB5F5C"/>
    <w:rsid w:val="00DB7407"/>
    <w:rsid w:val="00DB7A3C"/>
    <w:rsid w:val="00DC0EA9"/>
    <w:rsid w:val="00DC162D"/>
    <w:rsid w:val="00DC164C"/>
    <w:rsid w:val="00DC2841"/>
    <w:rsid w:val="00DC4945"/>
    <w:rsid w:val="00DC4D75"/>
    <w:rsid w:val="00DC5155"/>
    <w:rsid w:val="00DC5EA1"/>
    <w:rsid w:val="00DC6A38"/>
    <w:rsid w:val="00DC6AA1"/>
    <w:rsid w:val="00DC6D91"/>
    <w:rsid w:val="00DC74EA"/>
    <w:rsid w:val="00DC7AEA"/>
    <w:rsid w:val="00DD0AAB"/>
    <w:rsid w:val="00DD0F77"/>
    <w:rsid w:val="00DD11CF"/>
    <w:rsid w:val="00DD261D"/>
    <w:rsid w:val="00DD2CE6"/>
    <w:rsid w:val="00DD40FB"/>
    <w:rsid w:val="00DD51AF"/>
    <w:rsid w:val="00DD58D3"/>
    <w:rsid w:val="00DD674B"/>
    <w:rsid w:val="00DE0B01"/>
    <w:rsid w:val="00DE22A4"/>
    <w:rsid w:val="00DE2783"/>
    <w:rsid w:val="00DE2A87"/>
    <w:rsid w:val="00DE38B3"/>
    <w:rsid w:val="00DE3CF8"/>
    <w:rsid w:val="00DE4348"/>
    <w:rsid w:val="00DE4F5E"/>
    <w:rsid w:val="00DE5C45"/>
    <w:rsid w:val="00DE646E"/>
    <w:rsid w:val="00DE6CAA"/>
    <w:rsid w:val="00DE6E94"/>
    <w:rsid w:val="00DE71EB"/>
    <w:rsid w:val="00DE7250"/>
    <w:rsid w:val="00DE74F0"/>
    <w:rsid w:val="00DF01AC"/>
    <w:rsid w:val="00DF1C58"/>
    <w:rsid w:val="00DF2372"/>
    <w:rsid w:val="00DF2640"/>
    <w:rsid w:val="00DF2BC0"/>
    <w:rsid w:val="00DF3C82"/>
    <w:rsid w:val="00DF656A"/>
    <w:rsid w:val="00DF771E"/>
    <w:rsid w:val="00E00D73"/>
    <w:rsid w:val="00E01E63"/>
    <w:rsid w:val="00E0208F"/>
    <w:rsid w:val="00E024F3"/>
    <w:rsid w:val="00E02FC5"/>
    <w:rsid w:val="00E03161"/>
    <w:rsid w:val="00E03BD7"/>
    <w:rsid w:val="00E03DA9"/>
    <w:rsid w:val="00E0435C"/>
    <w:rsid w:val="00E05904"/>
    <w:rsid w:val="00E05D11"/>
    <w:rsid w:val="00E07361"/>
    <w:rsid w:val="00E0740E"/>
    <w:rsid w:val="00E0785D"/>
    <w:rsid w:val="00E10922"/>
    <w:rsid w:val="00E113DC"/>
    <w:rsid w:val="00E12AC1"/>
    <w:rsid w:val="00E12DD2"/>
    <w:rsid w:val="00E1392A"/>
    <w:rsid w:val="00E13B8D"/>
    <w:rsid w:val="00E1494E"/>
    <w:rsid w:val="00E16816"/>
    <w:rsid w:val="00E17E6F"/>
    <w:rsid w:val="00E20064"/>
    <w:rsid w:val="00E206AF"/>
    <w:rsid w:val="00E20871"/>
    <w:rsid w:val="00E21885"/>
    <w:rsid w:val="00E21D7B"/>
    <w:rsid w:val="00E21EDC"/>
    <w:rsid w:val="00E22484"/>
    <w:rsid w:val="00E22A5E"/>
    <w:rsid w:val="00E23CA8"/>
    <w:rsid w:val="00E2462C"/>
    <w:rsid w:val="00E25C9D"/>
    <w:rsid w:val="00E26E1E"/>
    <w:rsid w:val="00E273A8"/>
    <w:rsid w:val="00E27613"/>
    <w:rsid w:val="00E3022A"/>
    <w:rsid w:val="00E306CE"/>
    <w:rsid w:val="00E3072B"/>
    <w:rsid w:val="00E321AB"/>
    <w:rsid w:val="00E32379"/>
    <w:rsid w:val="00E32622"/>
    <w:rsid w:val="00E32AED"/>
    <w:rsid w:val="00E32D24"/>
    <w:rsid w:val="00E335B9"/>
    <w:rsid w:val="00E33EB4"/>
    <w:rsid w:val="00E34440"/>
    <w:rsid w:val="00E35515"/>
    <w:rsid w:val="00E357AF"/>
    <w:rsid w:val="00E360B4"/>
    <w:rsid w:val="00E37653"/>
    <w:rsid w:val="00E409C7"/>
    <w:rsid w:val="00E41395"/>
    <w:rsid w:val="00E41FBF"/>
    <w:rsid w:val="00E428A7"/>
    <w:rsid w:val="00E43812"/>
    <w:rsid w:val="00E44394"/>
    <w:rsid w:val="00E44448"/>
    <w:rsid w:val="00E45761"/>
    <w:rsid w:val="00E45C97"/>
    <w:rsid w:val="00E45DF8"/>
    <w:rsid w:val="00E4675C"/>
    <w:rsid w:val="00E4784F"/>
    <w:rsid w:val="00E47E6C"/>
    <w:rsid w:val="00E50145"/>
    <w:rsid w:val="00E504FD"/>
    <w:rsid w:val="00E51615"/>
    <w:rsid w:val="00E51FCE"/>
    <w:rsid w:val="00E52C8A"/>
    <w:rsid w:val="00E53329"/>
    <w:rsid w:val="00E53CF5"/>
    <w:rsid w:val="00E545B8"/>
    <w:rsid w:val="00E54CE0"/>
    <w:rsid w:val="00E54EA7"/>
    <w:rsid w:val="00E550BC"/>
    <w:rsid w:val="00E555F5"/>
    <w:rsid w:val="00E563AD"/>
    <w:rsid w:val="00E57E49"/>
    <w:rsid w:val="00E60871"/>
    <w:rsid w:val="00E614BD"/>
    <w:rsid w:val="00E614F3"/>
    <w:rsid w:val="00E61626"/>
    <w:rsid w:val="00E616D3"/>
    <w:rsid w:val="00E61883"/>
    <w:rsid w:val="00E623AB"/>
    <w:rsid w:val="00E62D69"/>
    <w:rsid w:val="00E62F03"/>
    <w:rsid w:val="00E63124"/>
    <w:rsid w:val="00E631AF"/>
    <w:rsid w:val="00E633F6"/>
    <w:rsid w:val="00E635ED"/>
    <w:rsid w:val="00E65472"/>
    <w:rsid w:val="00E667A8"/>
    <w:rsid w:val="00E672B8"/>
    <w:rsid w:val="00E67533"/>
    <w:rsid w:val="00E7023E"/>
    <w:rsid w:val="00E7036F"/>
    <w:rsid w:val="00E7139A"/>
    <w:rsid w:val="00E71ADF"/>
    <w:rsid w:val="00E71F8F"/>
    <w:rsid w:val="00E7201D"/>
    <w:rsid w:val="00E727F7"/>
    <w:rsid w:val="00E729FC"/>
    <w:rsid w:val="00E735BE"/>
    <w:rsid w:val="00E74AF2"/>
    <w:rsid w:val="00E74E38"/>
    <w:rsid w:val="00E753A9"/>
    <w:rsid w:val="00E75709"/>
    <w:rsid w:val="00E76897"/>
    <w:rsid w:val="00E76F0E"/>
    <w:rsid w:val="00E770DE"/>
    <w:rsid w:val="00E80671"/>
    <w:rsid w:val="00E808CD"/>
    <w:rsid w:val="00E80946"/>
    <w:rsid w:val="00E81454"/>
    <w:rsid w:val="00E828A2"/>
    <w:rsid w:val="00E828C2"/>
    <w:rsid w:val="00E8315D"/>
    <w:rsid w:val="00E83B24"/>
    <w:rsid w:val="00E83E6B"/>
    <w:rsid w:val="00E83F59"/>
    <w:rsid w:val="00E845C7"/>
    <w:rsid w:val="00E8497E"/>
    <w:rsid w:val="00E84CDB"/>
    <w:rsid w:val="00E85EE1"/>
    <w:rsid w:val="00E86E6A"/>
    <w:rsid w:val="00E87F58"/>
    <w:rsid w:val="00E90ADE"/>
    <w:rsid w:val="00E91DBB"/>
    <w:rsid w:val="00E922D9"/>
    <w:rsid w:val="00E923BF"/>
    <w:rsid w:val="00E926AB"/>
    <w:rsid w:val="00E93475"/>
    <w:rsid w:val="00E93AB8"/>
    <w:rsid w:val="00E9459A"/>
    <w:rsid w:val="00E945D8"/>
    <w:rsid w:val="00E95C89"/>
    <w:rsid w:val="00EA00D4"/>
    <w:rsid w:val="00EA0261"/>
    <w:rsid w:val="00EA0526"/>
    <w:rsid w:val="00EA0779"/>
    <w:rsid w:val="00EA0C52"/>
    <w:rsid w:val="00EA1104"/>
    <w:rsid w:val="00EA13DB"/>
    <w:rsid w:val="00EA1C36"/>
    <w:rsid w:val="00EA34B9"/>
    <w:rsid w:val="00EA4117"/>
    <w:rsid w:val="00EA550E"/>
    <w:rsid w:val="00EA6286"/>
    <w:rsid w:val="00EB0DF7"/>
    <w:rsid w:val="00EB1E7B"/>
    <w:rsid w:val="00EB2BBB"/>
    <w:rsid w:val="00EB2D95"/>
    <w:rsid w:val="00EB34EB"/>
    <w:rsid w:val="00EB3BA6"/>
    <w:rsid w:val="00EB449D"/>
    <w:rsid w:val="00EB4846"/>
    <w:rsid w:val="00EB4939"/>
    <w:rsid w:val="00EB4A99"/>
    <w:rsid w:val="00EB4E12"/>
    <w:rsid w:val="00EB596E"/>
    <w:rsid w:val="00EB66A8"/>
    <w:rsid w:val="00EB7204"/>
    <w:rsid w:val="00EB73B4"/>
    <w:rsid w:val="00EC1561"/>
    <w:rsid w:val="00EC1795"/>
    <w:rsid w:val="00EC233C"/>
    <w:rsid w:val="00EC321C"/>
    <w:rsid w:val="00EC3504"/>
    <w:rsid w:val="00EC56D6"/>
    <w:rsid w:val="00EC5837"/>
    <w:rsid w:val="00EC6272"/>
    <w:rsid w:val="00EC6318"/>
    <w:rsid w:val="00EC63C1"/>
    <w:rsid w:val="00EC65CF"/>
    <w:rsid w:val="00EC6A93"/>
    <w:rsid w:val="00EC6EE8"/>
    <w:rsid w:val="00EC7511"/>
    <w:rsid w:val="00EC7F55"/>
    <w:rsid w:val="00ED0EC9"/>
    <w:rsid w:val="00ED1485"/>
    <w:rsid w:val="00ED1638"/>
    <w:rsid w:val="00ED1768"/>
    <w:rsid w:val="00ED4DEE"/>
    <w:rsid w:val="00ED6062"/>
    <w:rsid w:val="00ED6B91"/>
    <w:rsid w:val="00ED6D5D"/>
    <w:rsid w:val="00ED736A"/>
    <w:rsid w:val="00ED77FF"/>
    <w:rsid w:val="00EE065C"/>
    <w:rsid w:val="00EE0D35"/>
    <w:rsid w:val="00EE0EA3"/>
    <w:rsid w:val="00EE1F3B"/>
    <w:rsid w:val="00EE2F2B"/>
    <w:rsid w:val="00EE3379"/>
    <w:rsid w:val="00EE3B77"/>
    <w:rsid w:val="00EE44D8"/>
    <w:rsid w:val="00EE5331"/>
    <w:rsid w:val="00EE5CBE"/>
    <w:rsid w:val="00EE69D2"/>
    <w:rsid w:val="00EE7899"/>
    <w:rsid w:val="00EE7D32"/>
    <w:rsid w:val="00EF0622"/>
    <w:rsid w:val="00EF0C2C"/>
    <w:rsid w:val="00EF10C8"/>
    <w:rsid w:val="00EF15BD"/>
    <w:rsid w:val="00EF1ECF"/>
    <w:rsid w:val="00EF2108"/>
    <w:rsid w:val="00EF2528"/>
    <w:rsid w:val="00EF2D13"/>
    <w:rsid w:val="00EF3881"/>
    <w:rsid w:val="00EF4BA2"/>
    <w:rsid w:val="00EF55B3"/>
    <w:rsid w:val="00EF58A2"/>
    <w:rsid w:val="00EF5B40"/>
    <w:rsid w:val="00EF5E39"/>
    <w:rsid w:val="00EF64BA"/>
    <w:rsid w:val="00EF6F2E"/>
    <w:rsid w:val="00EF70E0"/>
    <w:rsid w:val="00EF744A"/>
    <w:rsid w:val="00F01042"/>
    <w:rsid w:val="00F011AA"/>
    <w:rsid w:val="00F01406"/>
    <w:rsid w:val="00F0143D"/>
    <w:rsid w:val="00F017DC"/>
    <w:rsid w:val="00F03336"/>
    <w:rsid w:val="00F0340A"/>
    <w:rsid w:val="00F03EFA"/>
    <w:rsid w:val="00F04DDA"/>
    <w:rsid w:val="00F060D2"/>
    <w:rsid w:val="00F06B12"/>
    <w:rsid w:val="00F06E01"/>
    <w:rsid w:val="00F10CBB"/>
    <w:rsid w:val="00F14219"/>
    <w:rsid w:val="00F14DEC"/>
    <w:rsid w:val="00F15307"/>
    <w:rsid w:val="00F15316"/>
    <w:rsid w:val="00F154E8"/>
    <w:rsid w:val="00F176B9"/>
    <w:rsid w:val="00F2067B"/>
    <w:rsid w:val="00F215C5"/>
    <w:rsid w:val="00F21734"/>
    <w:rsid w:val="00F21DBC"/>
    <w:rsid w:val="00F21EDF"/>
    <w:rsid w:val="00F221E0"/>
    <w:rsid w:val="00F23050"/>
    <w:rsid w:val="00F242D0"/>
    <w:rsid w:val="00F24987"/>
    <w:rsid w:val="00F249A2"/>
    <w:rsid w:val="00F24AB3"/>
    <w:rsid w:val="00F25088"/>
    <w:rsid w:val="00F258E3"/>
    <w:rsid w:val="00F26A4C"/>
    <w:rsid w:val="00F271CD"/>
    <w:rsid w:val="00F308D0"/>
    <w:rsid w:val="00F3140A"/>
    <w:rsid w:val="00F3171A"/>
    <w:rsid w:val="00F31EC2"/>
    <w:rsid w:val="00F32C66"/>
    <w:rsid w:val="00F33B92"/>
    <w:rsid w:val="00F34453"/>
    <w:rsid w:val="00F34692"/>
    <w:rsid w:val="00F36C82"/>
    <w:rsid w:val="00F3717B"/>
    <w:rsid w:val="00F3731A"/>
    <w:rsid w:val="00F37FB8"/>
    <w:rsid w:val="00F40635"/>
    <w:rsid w:val="00F4099A"/>
    <w:rsid w:val="00F41CF8"/>
    <w:rsid w:val="00F42C12"/>
    <w:rsid w:val="00F43365"/>
    <w:rsid w:val="00F44170"/>
    <w:rsid w:val="00F44877"/>
    <w:rsid w:val="00F44952"/>
    <w:rsid w:val="00F44C0E"/>
    <w:rsid w:val="00F44DE1"/>
    <w:rsid w:val="00F456AE"/>
    <w:rsid w:val="00F458B7"/>
    <w:rsid w:val="00F45FC5"/>
    <w:rsid w:val="00F46018"/>
    <w:rsid w:val="00F4614A"/>
    <w:rsid w:val="00F46257"/>
    <w:rsid w:val="00F476B7"/>
    <w:rsid w:val="00F47705"/>
    <w:rsid w:val="00F47838"/>
    <w:rsid w:val="00F50AEE"/>
    <w:rsid w:val="00F50D50"/>
    <w:rsid w:val="00F50FD0"/>
    <w:rsid w:val="00F516BB"/>
    <w:rsid w:val="00F51BBB"/>
    <w:rsid w:val="00F53ED4"/>
    <w:rsid w:val="00F54528"/>
    <w:rsid w:val="00F54914"/>
    <w:rsid w:val="00F54BC4"/>
    <w:rsid w:val="00F56AFD"/>
    <w:rsid w:val="00F57146"/>
    <w:rsid w:val="00F607E8"/>
    <w:rsid w:val="00F61185"/>
    <w:rsid w:val="00F613D7"/>
    <w:rsid w:val="00F6141F"/>
    <w:rsid w:val="00F61997"/>
    <w:rsid w:val="00F620AC"/>
    <w:rsid w:val="00F625BD"/>
    <w:rsid w:val="00F62655"/>
    <w:rsid w:val="00F62FB4"/>
    <w:rsid w:val="00F63824"/>
    <w:rsid w:val="00F63ED6"/>
    <w:rsid w:val="00F647EA"/>
    <w:rsid w:val="00F65BEC"/>
    <w:rsid w:val="00F66659"/>
    <w:rsid w:val="00F670CE"/>
    <w:rsid w:val="00F7067C"/>
    <w:rsid w:val="00F7096A"/>
    <w:rsid w:val="00F7135E"/>
    <w:rsid w:val="00F7173B"/>
    <w:rsid w:val="00F71867"/>
    <w:rsid w:val="00F7190B"/>
    <w:rsid w:val="00F72E82"/>
    <w:rsid w:val="00F72EFF"/>
    <w:rsid w:val="00F73074"/>
    <w:rsid w:val="00F73DF2"/>
    <w:rsid w:val="00F73E02"/>
    <w:rsid w:val="00F74D2C"/>
    <w:rsid w:val="00F75996"/>
    <w:rsid w:val="00F7765B"/>
    <w:rsid w:val="00F77A2E"/>
    <w:rsid w:val="00F77EE7"/>
    <w:rsid w:val="00F802C4"/>
    <w:rsid w:val="00F837A5"/>
    <w:rsid w:val="00F83AC8"/>
    <w:rsid w:val="00F840B6"/>
    <w:rsid w:val="00F847BA"/>
    <w:rsid w:val="00F84BF4"/>
    <w:rsid w:val="00F85526"/>
    <w:rsid w:val="00F85D06"/>
    <w:rsid w:val="00F86AC2"/>
    <w:rsid w:val="00F87C7D"/>
    <w:rsid w:val="00F90355"/>
    <w:rsid w:val="00F911D1"/>
    <w:rsid w:val="00F92D7F"/>
    <w:rsid w:val="00F95041"/>
    <w:rsid w:val="00F9641D"/>
    <w:rsid w:val="00F965D7"/>
    <w:rsid w:val="00F97B16"/>
    <w:rsid w:val="00FA09D5"/>
    <w:rsid w:val="00FA0AA7"/>
    <w:rsid w:val="00FA0B89"/>
    <w:rsid w:val="00FA14D2"/>
    <w:rsid w:val="00FA2E40"/>
    <w:rsid w:val="00FA3A2D"/>
    <w:rsid w:val="00FA3DBC"/>
    <w:rsid w:val="00FA55FA"/>
    <w:rsid w:val="00FA5E3E"/>
    <w:rsid w:val="00FA5EBB"/>
    <w:rsid w:val="00FA6B61"/>
    <w:rsid w:val="00FA6CE0"/>
    <w:rsid w:val="00FA6D3C"/>
    <w:rsid w:val="00FA7CC3"/>
    <w:rsid w:val="00FB00F6"/>
    <w:rsid w:val="00FB11ED"/>
    <w:rsid w:val="00FB1751"/>
    <w:rsid w:val="00FB2E51"/>
    <w:rsid w:val="00FB3601"/>
    <w:rsid w:val="00FB363A"/>
    <w:rsid w:val="00FB37DC"/>
    <w:rsid w:val="00FB410B"/>
    <w:rsid w:val="00FB461D"/>
    <w:rsid w:val="00FB5119"/>
    <w:rsid w:val="00FB562E"/>
    <w:rsid w:val="00FB6969"/>
    <w:rsid w:val="00FB7D1D"/>
    <w:rsid w:val="00FC112F"/>
    <w:rsid w:val="00FC16F0"/>
    <w:rsid w:val="00FC1B36"/>
    <w:rsid w:val="00FC279B"/>
    <w:rsid w:val="00FC3407"/>
    <w:rsid w:val="00FC3903"/>
    <w:rsid w:val="00FC5115"/>
    <w:rsid w:val="00FC5178"/>
    <w:rsid w:val="00FC5C3B"/>
    <w:rsid w:val="00FC5FC8"/>
    <w:rsid w:val="00FC6A3C"/>
    <w:rsid w:val="00FC7153"/>
    <w:rsid w:val="00FC75D4"/>
    <w:rsid w:val="00FC78AF"/>
    <w:rsid w:val="00FD05E6"/>
    <w:rsid w:val="00FD09C2"/>
    <w:rsid w:val="00FD1376"/>
    <w:rsid w:val="00FD14AC"/>
    <w:rsid w:val="00FD1934"/>
    <w:rsid w:val="00FD1C90"/>
    <w:rsid w:val="00FD25B0"/>
    <w:rsid w:val="00FD385A"/>
    <w:rsid w:val="00FD3F08"/>
    <w:rsid w:val="00FD43B9"/>
    <w:rsid w:val="00FD4427"/>
    <w:rsid w:val="00FD4F85"/>
    <w:rsid w:val="00FD567E"/>
    <w:rsid w:val="00FD595A"/>
    <w:rsid w:val="00FD5B06"/>
    <w:rsid w:val="00FD5D39"/>
    <w:rsid w:val="00FD5F9B"/>
    <w:rsid w:val="00FD6248"/>
    <w:rsid w:val="00FD718F"/>
    <w:rsid w:val="00FD72AB"/>
    <w:rsid w:val="00FD78EC"/>
    <w:rsid w:val="00FD7F77"/>
    <w:rsid w:val="00FE148F"/>
    <w:rsid w:val="00FE2119"/>
    <w:rsid w:val="00FE2A24"/>
    <w:rsid w:val="00FE32FA"/>
    <w:rsid w:val="00FE3D27"/>
    <w:rsid w:val="00FE406F"/>
    <w:rsid w:val="00FE49D6"/>
    <w:rsid w:val="00FE4BED"/>
    <w:rsid w:val="00FE4C74"/>
    <w:rsid w:val="00FE577C"/>
    <w:rsid w:val="00FE5A4C"/>
    <w:rsid w:val="00FE6362"/>
    <w:rsid w:val="00FE6ED9"/>
    <w:rsid w:val="00FE6F1D"/>
    <w:rsid w:val="00FE72B6"/>
    <w:rsid w:val="00FE7FED"/>
    <w:rsid w:val="00FF1AB0"/>
    <w:rsid w:val="00FF1FF5"/>
    <w:rsid w:val="00FF2534"/>
    <w:rsid w:val="00FF2D0F"/>
    <w:rsid w:val="00FF2D55"/>
    <w:rsid w:val="00FF35CF"/>
    <w:rsid w:val="00FF3614"/>
    <w:rsid w:val="00FF461F"/>
    <w:rsid w:val="00FF5DC8"/>
    <w:rsid w:val="00FF60A9"/>
    <w:rsid w:val="00FF6FA9"/>
    <w:rsid w:val="00FF7761"/>
    <w:rsid w:val="00F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51F4F"/>
  <w15:docId w15:val="{AF931779-1E45-4F20-BC68-2D8BEA34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style>
  <w:style w:type="paragraph" w:styleId="Heading1">
    <w:name w:val="heading 1"/>
    <w:basedOn w:val="Normal"/>
    <w:next w:val="Normal"/>
    <w:qFormat/>
    <w:rsid w:val="009F75B8"/>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574E5"/>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422D4B"/>
    <w:pPr>
      <w:keepNext/>
      <w:spacing w:before="240" w:after="60"/>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2D4B"/>
    <w:rPr>
      <w:b/>
      <w:bCs/>
      <w:snapToGrid/>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style>
  <w:style w:type="paragraph" w:styleId="FootnoteText">
    <w:name w:val="footnote text"/>
    <w:basedOn w:val="Normal"/>
    <w:link w:val="FootnoteTextChar"/>
    <w:uiPriority w:val="99"/>
    <w:semiHidden/>
    <w:rsid w:val="003C13E7"/>
    <w:rPr>
      <w:sz w:val="20"/>
    </w:rPr>
  </w:style>
  <w:style w:type="character" w:customStyle="1" w:styleId="FootnoteTextChar">
    <w:name w:val="Footnote Text Char"/>
    <w:link w:val="FootnoteText"/>
    <w:uiPriority w:val="99"/>
    <w:semiHidden/>
    <w:rsid w:val="00345E82"/>
    <w:rPr>
      <w:snapToGrid/>
    </w:rPr>
  </w:style>
  <w:style w:type="paragraph" w:styleId="BalloonText">
    <w:name w:val="Balloon Text"/>
    <w:basedOn w:val="Normal"/>
    <w:link w:val="BalloonTextChar"/>
    <w:uiPriority w:val="99"/>
    <w:semiHidden/>
    <w:rsid w:val="0073687D"/>
    <w:rPr>
      <w:rFonts w:ascii="Tahoma" w:hAnsi="Tahoma" w:cs="Tahoma"/>
      <w:sz w:val="16"/>
      <w:szCs w:val="16"/>
    </w:rPr>
  </w:style>
  <w:style w:type="character" w:customStyle="1" w:styleId="BalloonTextChar">
    <w:name w:val="Balloon Text Char"/>
    <w:link w:val="BalloonText"/>
    <w:uiPriority w:val="99"/>
    <w:semiHidden/>
    <w:rsid w:val="000E3090"/>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rsid w:val="008135CC"/>
    <w:rPr>
      <w:sz w:val="20"/>
    </w:rPr>
  </w:style>
  <w:style w:type="character" w:customStyle="1" w:styleId="CommentTextChar">
    <w:name w:val="Comment Text Char"/>
    <w:basedOn w:val="DefaultParagraphFont"/>
    <w:link w:val="CommentText"/>
    <w:uiPriority w:val="99"/>
    <w:locked/>
    <w:rsid w:val="006622C8"/>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4664EB"/>
    <w:pPr>
      <w:numPr>
        <w:numId w:val="2"/>
      </w:numPr>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sz w:val="24"/>
      <w:szCs w:val="24"/>
    </w:rPr>
  </w:style>
  <w:style w:type="character" w:styleId="PlaceholderText">
    <w:name w:val="Placeholder Text"/>
    <w:basedOn w:val="DefaultParagraphFont"/>
    <w:uiPriority w:val="99"/>
    <w:semiHidden/>
    <w:rsid w:val="002F5CF5"/>
    <w:rPr>
      <w:color w:val="808080"/>
    </w:rPr>
  </w:style>
  <w:style w:type="character" w:customStyle="1" w:styleId="LCME">
    <w:name w:val="LCME"/>
    <w:basedOn w:val="DefaultParagraphFont"/>
    <w:uiPriority w:val="1"/>
    <w:qFormat/>
    <w:rsid w:val="002F5CF5"/>
    <w:rPr>
      <w:rFonts w:ascii="Times New Roman" w:hAnsi="Times New Roman"/>
      <w:sz w:val="22"/>
    </w:rPr>
  </w:style>
  <w:style w:type="paragraph" w:styleId="TOCHeading">
    <w:name w:val="TOC Heading"/>
    <w:basedOn w:val="Heading1"/>
    <w:next w:val="Normal"/>
    <w:uiPriority w:val="39"/>
    <w:unhideWhenUsed/>
    <w:qFormat/>
    <w:rsid w:val="00B15640"/>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60444B"/>
    <w:pPr>
      <w:spacing w:after="100"/>
    </w:pPr>
  </w:style>
  <w:style w:type="paragraph" w:styleId="TOC3">
    <w:name w:val="toc 3"/>
    <w:basedOn w:val="Normal"/>
    <w:next w:val="Normal"/>
    <w:autoRedefine/>
    <w:uiPriority w:val="39"/>
    <w:rsid w:val="0060444B"/>
    <w:pPr>
      <w:spacing w:after="100"/>
      <w:ind w:left="480"/>
    </w:pPr>
  </w:style>
  <w:style w:type="paragraph" w:styleId="TOC2">
    <w:name w:val="toc 2"/>
    <w:basedOn w:val="Normal"/>
    <w:next w:val="Normal"/>
    <w:autoRedefine/>
    <w:uiPriority w:val="39"/>
    <w:rsid w:val="0060444B"/>
    <w:pPr>
      <w:spacing w:after="100"/>
      <w:ind w:left="240"/>
    </w:pPr>
    <w:rPr>
      <w:u w:val="single"/>
    </w:rPr>
  </w:style>
  <w:style w:type="paragraph" w:styleId="TOC4">
    <w:name w:val="toc 4"/>
    <w:basedOn w:val="Normal"/>
    <w:next w:val="Normal"/>
    <w:autoRedefine/>
    <w:uiPriority w:val="39"/>
    <w:unhideWhenUsed/>
    <w:rsid w:val="00B15640"/>
    <w:pPr>
      <w:widowControl/>
      <w:spacing w:after="100" w:line="259" w:lineRule="auto"/>
      <w:ind w:left="660"/>
    </w:pPr>
    <w:rPr>
      <w:rFonts w:asciiTheme="minorHAnsi" w:eastAsiaTheme="minorEastAsia" w:hAnsiTheme="minorHAnsi" w:cstheme="minorBidi"/>
      <w:snapToGrid/>
    </w:rPr>
  </w:style>
  <w:style w:type="paragraph" w:styleId="TOC5">
    <w:name w:val="toc 5"/>
    <w:basedOn w:val="Normal"/>
    <w:next w:val="Normal"/>
    <w:autoRedefine/>
    <w:uiPriority w:val="39"/>
    <w:unhideWhenUsed/>
    <w:rsid w:val="00B15640"/>
    <w:pPr>
      <w:widowControl/>
      <w:spacing w:after="100" w:line="259" w:lineRule="auto"/>
      <w:ind w:left="880"/>
    </w:pPr>
    <w:rPr>
      <w:rFonts w:asciiTheme="minorHAnsi" w:eastAsiaTheme="minorEastAsia" w:hAnsiTheme="minorHAnsi" w:cstheme="minorBidi"/>
      <w:snapToGrid/>
    </w:rPr>
  </w:style>
  <w:style w:type="paragraph" w:styleId="TOC6">
    <w:name w:val="toc 6"/>
    <w:basedOn w:val="Normal"/>
    <w:next w:val="Normal"/>
    <w:autoRedefine/>
    <w:uiPriority w:val="39"/>
    <w:unhideWhenUsed/>
    <w:rsid w:val="00B15640"/>
    <w:pPr>
      <w:widowControl/>
      <w:spacing w:after="100" w:line="259" w:lineRule="auto"/>
      <w:ind w:left="1100"/>
    </w:pPr>
    <w:rPr>
      <w:rFonts w:asciiTheme="minorHAnsi" w:eastAsiaTheme="minorEastAsia" w:hAnsiTheme="minorHAnsi" w:cstheme="minorBidi"/>
      <w:snapToGrid/>
    </w:rPr>
  </w:style>
  <w:style w:type="paragraph" w:styleId="TOC7">
    <w:name w:val="toc 7"/>
    <w:basedOn w:val="Normal"/>
    <w:next w:val="Normal"/>
    <w:autoRedefine/>
    <w:uiPriority w:val="39"/>
    <w:unhideWhenUsed/>
    <w:rsid w:val="00B15640"/>
    <w:pPr>
      <w:widowControl/>
      <w:spacing w:after="100" w:line="259" w:lineRule="auto"/>
      <w:ind w:left="1320"/>
    </w:pPr>
    <w:rPr>
      <w:rFonts w:asciiTheme="minorHAnsi" w:eastAsiaTheme="minorEastAsia" w:hAnsiTheme="minorHAnsi" w:cstheme="minorBidi"/>
      <w:snapToGrid/>
    </w:rPr>
  </w:style>
  <w:style w:type="paragraph" w:styleId="TOC8">
    <w:name w:val="toc 8"/>
    <w:basedOn w:val="Normal"/>
    <w:next w:val="Normal"/>
    <w:autoRedefine/>
    <w:uiPriority w:val="39"/>
    <w:unhideWhenUsed/>
    <w:rsid w:val="00B15640"/>
    <w:pPr>
      <w:widowControl/>
      <w:spacing w:after="100" w:line="259" w:lineRule="auto"/>
      <w:ind w:left="1540"/>
    </w:pPr>
    <w:rPr>
      <w:rFonts w:asciiTheme="minorHAnsi" w:eastAsiaTheme="minorEastAsia" w:hAnsiTheme="minorHAnsi" w:cstheme="minorBidi"/>
      <w:snapToGrid/>
    </w:rPr>
  </w:style>
  <w:style w:type="paragraph" w:styleId="TOC9">
    <w:name w:val="toc 9"/>
    <w:basedOn w:val="Normal"/>
    <w:next w:val="Normal"/>
    <w:autoRedefine/>
    <w:uiPriority w:val="39"/>
    <w:unhideWhenUsed/>
    <w:rsid w:val="00B15640"/>
    <w:pPr>
      <w:widowControl/>
      <w:spacing w:after="100" w:line="259" w:lineRule="auto"/>
      <w:ind w:left="1760"/>
    </w:pPr>
    <w:rPr>
      <w:rFonts w:asciiTheme="minorHAnsi" w:eastAsiaTheme="minorEastAsia" w:hAnsiTheme="minorHAnsi" w:cstheme="minorBidi"/>
      <w:snapToGrid/>
    </w:rPr>
  </w:style>
  <w:style w:type="character" w:styleId="Hyperlink">
    <w:name w:val="Hyperlink"/>
    <w:basedOn w:val="DefaultParagraphFont"/>
    <w:uiPriority w:val="99"/>
    <w:unhideWhenUsed/>
    <w:rsid w:val="00B15640"/>
    <w:rPr>
      <w:color w:val="0563C1" w:themeColor="hyperlink"/>
      <w:u w:val="single"/>
    </w:rPr>
  </w:style>
  <w:style w:type="paragraph" w:styleId="Revision">
    <w:name w:val="Revision"/>
    <w:hidden/>
    <w:uiPriority w:val="99"/>
    <w:semiHidden/>
    <w:rsid w:val="00280740"/>
    <w:rPr>
      <w:snapToGrid/>
      <w:sz w:val="24"/>
    </w:rPr>
  </w:style>
  <w:style w:type="table" w:customStyle="1" w:styleId="table">
    <w:name w:val="table"/>
    <w:basedOn w:val="TableNormal"/>
    <w:uiPriority w:val="99"/>
    <w:rsid w:val="00345E8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Mention1">
    <w:name w:val="Mention1"/>
    <w:basedOn w:val="DefaultParagraphFont"/>
    <w:uiPriority w:val="99"/>
    <w:semiHidden/>
    <w:unhideWhenUsed/>
    <w:rsid w:val="00D6771E"/>
    <w:rPr>
      <w:color w:val="2B579A"/>
      <w:shd w:val="clear" w:color="auto" w:fill="E6E6E6"/>
    </w:rPr>
  </w:style>
  <w:style w:type="character" w:customStyle="1" w:styleId="Mention2">
    <w:name w:val="Mention2"/>
    <w:basedOn w:val="DefaultParagraphFont"/>
    <w:uiPriority w:val="99"/>
    <w:semiHidden/>
    <w:unhideWhenUsed/>
    <w:rsid w:val="00AB50FE"/>
    <w:rPr>
      <w:color w:val="2B579A"/>
      <w:shd w:val="clear" w:color="auto" w:fill="E6E6E6"/>
    </w:rPr>
  </w:style>
  <w:style w:type="character" w:customStyle="1" w:styleId="UnresolvedMention1">
    <w:name w:val="Unresolved Mention1"/>
    <w:basedOn w:val="DefaultParagraphFont"/>
    <w:uiPriority w:val="99"/>
    <w:semiHidden/>
    <w:unhideWhenUsed/>
    <w:rsid w:val="0050166F"/>
    <w:rPr>
      <w:color w:val="605E5C"/>
      <w:shd w:val="clear" w:color="auto" w:fill="E1DFDD"/>
    </w:rPr>
  </w:style>
  <w:style w:type="character" w:styleId="UnresolvedMention">
    <w:name w:val="Unresolved Mention"/>
    <w:basedOn w:val="DefaultParagraphFont"/>
    <w:uiPriority w:val="99"/>
    <w:semiHidden/>
    <w:unhideWhenUsed/>
    <w:rsid w:val="00C71671"/>
    <w:rPr>
      <w:color w:val="605E5C"/>
      <w:shd w:val="clear" w:color="auto" w:fill="E1DFDD"/>
    </w:rPr>
  </w:style>
  <w:style w:type="character" w:customStyle="1" w:styleId="HeaderChar">
    <w:name w:val="Header Char"/>
    <w:link w:val="Header"/>
    <w:uiPriority w:val="99"/>
    <w:rsid w:val="00E12DD2"/>
  </w:style>
  <w:style w:type="paragraph" w:customStyle="1" w:styleId="TableParagraph">
    <w:name w:val="Table Paragraph"/>
    <w:basedOn w:val="Normal"/>
    <w:uiPriority w:val="1"/>
    <w:qFormat/>
    <w:rsid w:val="00777234"/>
    <w:rPr>
      <w:rFonts w:ascii="Cambria" w:eastAsia="Cambria" w:hAnsi="Cambria"/>
      <w:iCs/>
      <w:snapToGrid/>
    </w:rPr>
  </w:style>
  <w:style w:type="table" w:customStyle="1" w:styleId="table1">
    <w:name w:val="table1"/>
    <w:basedOn w:val="TableNormal"/>
    <w:uiPriority w:val="99"/>
    <w:rsid w:val="00811301"/>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character" w:customStyle="1" w:styleId="ListParagraphChar">
    <w:name w:val="List Paragraph Char"/>
    <w:basedOn w:val="DefaultParagraphFont"/>
    <w:link w:val="ListParagraph"/>
    <w:uiPriority w:val="34"/>
    <w:rsid w:val="00FC1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6CCB6-D47B-4044-B591-2DAC633070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76CE21-516A-4455-8AE9-E1C6EC7DFDF9}">
  <ds:schemaRefs>
    <ds:schemaRef ds:uri="http://schemas.microsoft.com/sharepoint/v3/contenttype/forms"/>
  </ds:schemaRefs>
</ds:datastoreItem>
</file>

<file path=customXml/itemProps3.xml><?xml version="1.0" encoding="utf-8"?>
<ds:datastoreItem xmlns:ds="http://schemas.openxmlformats.org/officeDocument/2006/customXml" ds:itemID="{1D4D7B4C-B829-4BDD-A6FC-F04960411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2FACD-93F1-42E4-87AA-A95D44A0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17660</Words>
  <Characters>112429</Characters>
  <Application>Microsoft Office Word</Application>
  <DocSecurity>0</DocSecurity>
  <Lines>936</Lines>
  <Paragraphs>259</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129830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3</cp:revision>
  <cp:lastPrinted>2016-06-13T18:31:00Z</cp:lastPrinted>
  <dcterms:created xsi:type="dcterms:W3CDTF">2025-01-06T19:15:00Z</dcterms:created>
  <dcterms:modified xsi:type="dcterms:W3CDTF">2025-01-06T19:16:00Z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